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1E99E" w14:textId="75427B6A" w:rsidR="00F478B9" w:rsidRDefault="00546ABE" w:rsidP="00BE0C67">
      <w:pPr>
        <w:spacing w:after="60" w:line="240" w:lineRule="auto"/>
      </w:pPr>
      <w:r>
        <w:t>NN 9540</w:t>
      </w:r>
      <w:r w:rsidR="00F478B9">
        <w:t xml:space="preserve"> (REV </w:t>
      </w:r>
      <w:r w:rsidR="00554357">
        <w:t>5</w:t>
      </w:r>
      <w:r w:rsidR="00F478B9">
        <w:t>)</w:t>
      </w:r>
    </w:p>
    <w:tbl>
      <w:tblPr>
        <w:tblStyle w:val="TableGrid"/>
        <w:tblW w:w="0" w:type="auto"/>
        <w:tblInd w:w="108" w:type="dxa"/>
        <w:tblLayout w:type="fixed"/>
        <w:tblLook w:val="04A0" w:firstRow="1" w:lastRow="0" w:firstColumn="1" w:lastColumn="0" w:noHBand="0" w:noVBand="1"/>
      </w:tblPr>
      <w:tblGrid>
        <w:gridCol w:w="409"/>
        <w:gridCol w:w="3138"/>
        <w:gridCol w:w="3612"/>
        <w:gridCol w:w="4207"/>
      </w:tblGrid>
      <w:tr w:rsidR="00F478B9" w14:paraId="160364D9" w14:textId="77777777" w:rsidTr="00AD746F">
        <w:tc>
          <w:tcPr>
            <w:tcW w:w="11366" w:type="dxa"/>
            <w:gridSpan w:val="4"/>
            <w:tcBorders>
              <w:top w:val="single" w:sz="18" w:space="0" w:color="auto"/>
              <w:left w:val="single" w:sz="18" w:space="0" w:color="auto"/>
              <w:bottom w:val="single" w:sz="18" w:space="0" w:color="auto"/>
              <w:right w:val="single" w:sz="18" w:space="0" w:color="auto"/>
            </w:tcBorders>
            <w:vAlign w:val="center"/>
          </w:tcPr>
          <w:p w14:paraId="762C2138" w14:textId="77777777" w:rsidR="00F478B9" w:rsidRDefault="00F478B9" w:rsidP="00546ABE">
            <w:pPr>
              <w:spacing w:before="60" w:after="60"/>
              <w:ind w:left="187" w:right="259"/>
              <w:jc w:val="center"/>
            </w:pPr>
            <w:r w:rsidRPr="001A10DC">
              <w:rPr>
                <w:rFonts w:ascii="Arial" w:hAnsi="Arial" w:cs="Arial"/>
                <w:b/>
                <w:bCs/>
                <w:sz w:val="18"/>
                <w:szCs w:val="18"/>
              </w:rPr>
              <w:t>SECURITY AGREEMENT FOR PROTECTION OF NAVAL NU</w:t>
            </w:r>
            <w:r w:rsidR="00546ABE">
              <w:rPr>
                <w:rFonts w:ascii="Arial" w:hAnsi="Arial" w:cs="Arial"/>
                <w:b/>
                <w:bCs/>
                <w:sz w:val="18"/>
                <w:szCs w:val="18"/>
              </w:rPr>
              <w:t>CLEAR PROPULSION INFORMATION (</w:t>
            </w:r>
            <w:r w:rsidRPr="001A10DC">
              <w:rPr>
                <w:rFonts w:ascii="Arial" w:hAnsi="Arial" w:cs="Arial"/>
                <w:b/>
                <w:bCs/>
                <w:sz w:val="18"/>
                <w:szCs w:val="18"/>
              </w:rPr>
              <w:t>NNPI)</w:t>
            </w:r>
          </w:p>
        </w:tc>
      </w:tr>
      <w:tr w:rsidR="00F478B9" w14:paraId="151192DC" w14:textId="77777777" w:rsidTr="006E19E6">
        <w:tc>
          <w:tcPr>
            <w:tcW w:w="11366" w:type="dxa"/>
            <w:gridSpan w:val="4"/>
            <w:tcBorders>
              <w:top w:val="single" w:sz="18" w:space="0" w:color="auto"/>
              <w:left w:val="single" w:sz="18" w:space="0" w:color="auto"/>
              <w:bottom w:val="single" w:sz="18" w:space="0" w:color="auto"/>
              <w:right w:val="single" w:sz="18" w:space="0" w:color="auto"/>
            </w:tcBorders>
          </w:tcPr>
          <w:p w14:paraId="1B4083EB" w14:textId="17F7015C" w:rsidR="00E060F8" w:rsidRDefault="00F478B9" w:rsidP="0065182E">
            <w:pPr>
              <w:tabs>
                <w:tab w:val="left" w:pos="10826"/>
              </w:tabs>
              <w:ind w:left="180" w:right="270"/>
              <w:jc w:val="both"/>
            </w:pPr>
            <w:r w:rsidRPr="001A10DC">
              <w:rPr>
                <w:rFonts w:ascii="Times New Roman" w:hAnsi="Times New Roman" w:cs="Times New Roman"/>
                <w:b/>
                <w:sz w:val="20"/>
                <w:szCs w:val="20"/>
              </w:rPr>
              <w:t xml:space="preserve">PURPOSE:  </w:t>
            </w:r>
            <w:r w:rsidR="007E32B2">
              <w:rPr>
                <w:rFonts w:ascii="Times New Roman" w:hAnsi="Times New Roman" w:cs="Times New Roman"/>
                <w:sz w:val="20"/>
                <w:szCs w:val="20"/>
              </w:rPr>
              <w:t>This agreement between</w:t>
            </w:r>
            <w:r w:rsidRPr="001A10DC">
              <w:rPr>
                <w:rFonts w:ascii="Times New Roman" w:hAnsi="Times New Roman" w:cs="Times New Roman"/>
                <w:sz w:val="20"/>
                <w:szCs w:val="20"/>
              </w:rPr>
              <w:t xml:space="preserve"> </w:t>
            </w:r>
            <w:r w:rsidR="00440951" w:rsidRPr="001A10DC">
              <w:rPr>
                <w:rFonts w:ascii="Times New Roman" w:hAnsi="Times New Roman" w:cs="Times New Roman"/>
                <w:b/>
                <w:sz w:val="20"/>
                <w:szCs w:val="20"/>
              </w:rPr>
              <w:t xml:space="preserve">Huntington Ingalls </w:t>
            </w:r>
            <w:r w:rsidR="00440951">
              <w:rPr>
                <w:rFonts w:ascii="Times New Roman" w:hAnsi="Times New Roman" w:cs="Times New Roman"/>
                <w:b/>
                <w:sz w:val="20"/>
                <w:szCs w:val="20"/>
              </w:rPr>
              <w:t xml:space="preserve">Incorporated, acting through its </w:t>
            </w:r>
            <w:r w:rsidRPr="001A10DC">
              <w:rPr>
                <w:rFonts w:ascii="Times New Roman" w:hAnsi="Times New Roman" w:cs="Times New Roman"/>
                <w:b/>
                <w:sz w:val="20"/>
                <w:szCs w:val="20"/>
              </w:rPr>
              <w:t xml:space="preserve">Newport News Shipbuilding </w:t>
            </w:r>
            <w:r w:rsidR="00440951">
              <w:rPr>
                <w:rFonts w:ascii="Times New Roman" w:hAnsi="Times New Roman" w:cs="Times New Roman"/>
                <w:b/>
                <w:sz w:val="20"/>
                <w:szCs w:val="20"/>
              </w:rPr>
              <w:t>d</w:t>
            </w:r>
            <w:r w:rsidRPr="001A10DC">
              <w:rPr>
                <w:rFonts w:ascii="Times New Roman" w:hAnsi="Times New Roman" w:cs="Times New Roman"/>
                <w:b/>
                <w:sz w:val="20"/>
                <w:szCs w:val="20"/>
              </w:rPr>
              <w:t>ivision</w:t>
            </w:r>
            <w:r w:rsidRPr="001A10DC">
              <w:rPr>
                <w:rFonts w:ascii="Times New Roman" w:hAnsi="Times New Roman" w:cs="Times New Roman"/>
                <w:sz w:val="20"/>
                <w:szCs w:val="20"/>
              </w:rPr>
              <w:t xml:space="preserve"> (“NNS”)</w:t>
            </w:r>
            <w:r w:rsidR="007E32B2">
              <w:rPr>
                <w:rFonts w:ascii="Times New Roman" w:hAnsi="Times New Roman" w:cs="Times New Roman"/>
                <w:sz w:val="20"/>
                <w:szCs w:val="20"/>
              </w:rPr>
              <w:t>,</w:t>
            </w:r>
            <w:r w:rsidRPr="001A10DC">
              <w:rPr>
                <w:rFonts w:ascii="Times New Roman" w:hAnsi="Times New Roman" w:cs="Times New Roman"/>
                <w:sz w:val="20"/>
                <w:szCs w:val="20"/>
              </w:rPr>
              <w:t xml:space="preserve"> and</w:t>
            </w:r>
            <w:r w:rsidR="00440951">
              <w:rPr>
                <w:rFonts w:ascii="Times New Roman" w:hAnsi="Times New Roman" w:cs="Times New Roman"/>
                <w:sz w:val="20"/>
                <w:szCs w:val="20"/>
              </w:rPr>
              <w:t xml:space="preserve"> </w:t>
            </w:r>
            <w:r w:rsidRPr="001A10DC">
              <w:rPr>
                <w:rFonts w:ascii="Times New Roman" w:hAnsi="Times New Roman" w:cs="Times New Roman"/>
                <w:sz w:val="20"/>
                <w:szCs w:val="20"/>
                <w:u w:val="single"/>
              </w:rPr>
              <w:t xml:space="preserve">  </w:t>
            </w:r>
            <w:r w:rsidR="0065182E" w:rsidRPr="0065182E">
              <w:rPr>
                <w:sz w:val="20"/>
                <w:szCs w:val="20"/>
                <w:u w:val="single"/>
              </w:rPr>
              <w:fldChar w:fldCharType="begin">
                <w:ffData>
                  <w:name w:val=""/>
                  <w:enabled/>
                  <w:calcOnExit w:val="0"/>
                  <w:textInput/>
                </w:ffData>
              </w:fldChar>
            </w:r>
            <w:r w:rsidR="0065182E" w:rsidRPr="0065182E">
              <w:rPr>
                <w:sz w:val="20"/>
                <w:szCs w:val="20"/>
                <w:u w:val="single"/>
              </w:rPr>
              <w:instrText xml:space="preserve"> FORMTEXT </w:instrText>
            </w:r>
            <w:r w:rsidR="0065182E" w:rsidRPr="0065182E">
              <w:rPr>
                <w:sz w:val="20"/>
                <w:szCs w:val="20"/>
                <w:u w:val="single"/>
              </w:rPr>
            </w:r>
            <w:r w:rsidR="0065182E" w:rsidRPr="0065182E">
              <w:rPr>
                <w:sz w:val="20"/>
                <w:szCs w:val="20"/>
                <w:u w:val="single"/>
              </w:rPr>
              <w:fldChar w:fldCharType="separate"/>
            </w:r>
            <w:bookmarkStart w:id="0" w:name="_GoBack"/>
            <w:r w:rsidR="0065182E" w:rsidRPr="0065182E">
              <w:rPr>
                <w:noProof/>
                <w:sz w:val="20"/>
                <w:szCs w:val="20"/>
                <w:u w:val="single"/>
              </w:rPr>
              <w:t> </w:t>
            </w:r>
            <w:r w:rsidR="0065182E" w:rsidRPr="0065182E">
              <w:rPr>
                <w:noProof/>
                <w:sz w:val="20"/>
                <w:szCs w:val="20"/>
                <w:u w:val="single"/>
              </w:rPr>
              <w:t> </w:t>
            </w:r>
            <w:r w:rsidR="0065182E" w:rsidRPr="0065182E">
              <w:rPr>
                <w:noProof/>
                <w:sz w:val="20"/>
                <w:szCs w:val="20"/>
                <w:u w:val="single"/>
              </w:rPr>
              <w:t> </w:t>
            </w:r>
            <w:r w:rsidR="0065182E" w:rsidRPr="0065182E">
              <w:rPr>
                <w:noProof/>
                <w:sz w:val="20"/>
                <w:szCs w:val="20"/>
                <w:u w:val="single"/>
              </w:rPr>
              <w:t> </w:t>
            </w:r>
            <w:r w:rsidR="0065182E" w:rsidRPr="0065182E">
              <w:rPr>
                <w:noProof/>
                <w:sz w:val="20"/>
                <w:szCs w:val="20"/>
                <w:u w:val="single"/>
              </w:rPr>
              <w:t> </w:t>
            </w:r>
            <w:bookmarkEnd w:id="0"/>
            <w:r w:rsidR="0065182E" w:rsidRPr="0065182E">
              <w:rPr>
                <w:sz w:val="20"/>
                <w:szCs w:val="20"/>
                <w:u w:val="single"/>
              </w:rPr>
              <w:fldChar w:fldCharType="end"/>
            </w:r>
            <w:r w:rsidRPr="001A10DC">
              <w:rPr>
                <w:rFonts w:ascii="Times New Roman" w:hAnsi="Times New Roman" w:cs="Times New Roman"/>
                <w:b/>
                <w:sz w:val="20"/>
                <w:szCs w:val="20"/>
                <w:u w:val="single"/>
              </w:rPr>
              <w:tab/>
            </w:r>
            <w:r w:rsidRPr="001A10DC">
              <w:rPr>
                <w:rFonts w:ascii="Times New Roman" w:hAnsi="Times New Roman" w:cs="Times New Roman"/>
                <w:sz w:val="20"/>
                <w:szCs w:val="20"/>
              </w:rPr>
              <w:t xml:space="preserve"> </w:t>
            </w:r>
            <w:r w:rsidR="00642443">
              <w:rPr>
                <w:rFonts w:ascii="Times New Roman" w:hAnsi="Times New Roman" w:cs="Times New Roman"/>
                <w:sz w:val="20"/>
                <w:szCs w:val="20"/>
              </w:rPr>
              <w:br/>
            </w:r>
            <w:r w:rsidR="007E32B2">
              <w:rPr>
                <w:rFonts w:ascii="Times New Roman" w:hAnsi="Times New Roman" w:cs="Times New Roman"/>
                <w:sz w:val="20"/>
                <w:szCs w:val="20"/>
              </w:rPr>
              <w:t xml:space="preserve"> </w:t>
            </w:r>
            <w:r w:rsidRPr="001A10DC">
              <w:rPr>
                <w:rFonts w:ascii="Times New Roman" w:hAnsi="Times New Roman" w:cs="Times New Roman"/>
                <w:sz w:val="20"/>
                <w:szCs w:val="20"/>
              </w:rPr>
              <w:t>(“</w:t>
            </w:r>
            <w:r w:rsidR="006C0DAE">
              <w:rPr>
                <w:rFonts w:ascii="Times New Roman" w:hAnsi="Times New Roman" w:cs="Times New Roman"/>
                <w:sz w:val="20"/>
                <w:szCs w:val="20"/>
              </w:rPr>
              <w:t>t</w:t>
            </w:r>
            <w:r w:rsidR="007E32B2">
              <w:rPr>
                <w:rFonts w:ascii="Times New Roman" w:hAnsi="Times New Roman" w:cs="Times New Roman"/>
                <w:sz w:val="20"/>
                <w:szCs w:val="20"/>
              </w:rPr>
              <w:t xml:space="preserve">he </w:t>
            </w:r>
            <w:r>
              <w:rPr>
                <w:rFonts w:ascii="Times New Roman" w:hAnsi="Times New Roman" w:cs="Times New Roman"/>
                <w:sz w:val="20"/>
                <w:szCs w:val="20"/>
              </w:rPr>
              <w:t>Supplie</w:t>
            </w:r>
            <w:r w:rsidRPr="001A10DC">
              <w:rPr>
                <w:rFonts w:ascii="Times New Roman" w:hAnsi="Times New Roman" w:cs="Times New Roman"/>
                <w:sz w:val="20"/>
                <w:szCs w:val="20"/>
              </w:rPr>
              <w:t xml:space="preserve">r”) is executed in anticipation of </w:t>
            </w:r>
            <w:r w:rsidR="00EE27B1">
              <w:rPr>
                <w:rFonts w:ascii="Times New Roman" w:hAnsi="Times New Roman" w:cs="Times New Roman"/>
                <w:sz w:val="20"/>
                <w:szCs w:val="20"/>
              </w:rPr>
              <w:t>granting the Supplier access to</w:t>
            </w:r>
            <w:r w:rsidR="00F6392F">
              <w:rPr>
                <w:rFonts w:ascii="Times New Roman" w:hAnsi="Times New Roman" w:cs="Times New Roman"/>
                <w:sz w:val="20"/>
                <w:szCs w:val="20"/>
              </w:rPr>
              <w:t xml:space="preserve"> </w:t>
            </w:r>
            <w:r w:rsidRPr="001A10DC">
              <w:rPr>
                <w:rFonts w:ascii="Times New Roman" w:hAnsi="Times New Roman" w:cs="Times New Roman"/>
                <w:sz w:val="20"/>
                <w:szCs w:val="20"/>
              </w:rPr>
              <w:t>Naval Nuclear Propulsion Information (NNPI).</w:t>
            </w:r>
            <w:r w:rsidR="00F6392F">
              <w:rPr>
                <w:rFonts w:ascii="Times New Roman" w:hAnsi="Times New Roman" w:cs="Times New Roman"/>
                <w:sz w:val="20"/>
                <w:szCs w:val="20"/>
              </w:rPr>
              <w:t xml:space="preserve">  This information is identified by the control marking </w:t>
            </w:r>
            <w:r w:rsidR="00F6392F" w:rsidRPr="00F6392F">
              <w:rPr>
                <w:rFonts w:ascii="Times New Roman" w:hAnsi="Times New Roman" w:cs="Times New Roman"/>
                <w:b/>
                <w:sz w:val="20"/>
                <w:szCs w:val="20"/>
              </w:rPr>
              <w:t>NOFORN</w:t>
            </w:r>
            <w:r w:rsidR="00F6392F">
              <w:rPr>
                <w:rFonts w:ascii="Times New Roman" w:hAnsi="Times New Roman" w:cs="Times New Roman"/>
                <w:sz w:val="20"/>
                <w:szCs w:val="20"/>
              </w:rPr>
              <w:t xml:space="preserve"> on each page.</w:t>
            </w:r>
            <w:r w:rsidRPr="001A10DC">
              <w:rPr>
                <w:rFonts w:ascii="Times New Roman" w:hAnsi="Times New Roman" w:cs="Times New Roman"/>
                <w:sz w:val="20"/>
                <w:szCs w:val="20"/>
              </w:rPr>
              <w:t xml:space="preserve">  </w:t>
            </w:r>
            <w:r w:rsidR="00EE27B1">
              <w:rPr>
                <w:rFonts w:ascii="Times New Roman" w:hAnsi="Times New Roman" w:cs="Times New Roman"/>
                <w:sz w:val="20"/>
                <w:szCs w:val="20"/>
              </w:rPr>
              <w:t xml:space="preserve">The </w:t>
            </w:r>
            <w:r>
              <w:rPr>
                <w:rFonts w:ascii="Times New Roman" w:hAnsi="Times New Roman" w:cs="Times New Roman"/>
                <w:sz w:val="20"/>
                <w:szCs w:val="20"/>
              </w:rPr>
              <w:t>Supplie</w:t>
            </w:r>
            <w:r w:rsidRPr="001A10DC">
              <w:rPr>
                <w:rFonts w:ascii="Times New Roman" w:hAnsi="Times New Roman" w:cs="Times New Roman"/>
                <w:sz w:val="20"/>
                <w:szCs w:val="20"/>
              </w:rPr>
              <w:t xml:space="preserve">r hereby </w:t>
            </w:r>
            <w:r w:rsidR="00F6392F">
              <w:rPr>
                <w:rFonts w:ascii="Times New Roman" w:hAnsi="Times New Roman" w:cs="Times New Roman"/>
                <w:sz w:val="20"/>
                <w:szCs w:val="20"/>
              </w:rPr>
              <w:t>acknowledg</w:t>
            </w:r>
            <w:r w:rsidRPr="001A10DC">
              <w:rPr>
                <w:rFonts w:ascii="Times New Roman" w:hAnsi="Times New Roman" w:cs="Times New Roman"/>
                <w:sz w:val="20"/>
                <w:szCs w:val="20"/>
              </w:rPr>
              <w:t xml:space="preserve">es that when provided </w:t>
            </w:r>
            <w:r w:rsidR="00EE27B1">
              <w:rPr>
                <w:rFonts w:ascii="Times New Roman" w:hAnsi="Times New Roman" w:cs="Times New Roman"/>
                <w:sz w:val="20"/>
                <w:szCs w:val="20"/>
              </w:rPr>
              <w:t xml:space="preserve">access to </w:t>
            </w:r>
            <w:r w:rsidRPr="001A10DC">
              <w:rPr>
                <w:rFonts w:ascii="Times New Roman" w:hAnsi="Times New Roman" w:cs="Times New Roman"/>
                <w:sz w:val="20"/>
                <w:szCs w:val="20"/>
              </w:rPr>
              <w:t xml:space="preserve">documents (specifications, drawings, etc.) that are marked </w:t>
            </w:r>
            <w:r w:rsidRPr="00F6392F">
              <w:rPr>
                <w:rFonts w:ascii="Times New Roman" w:hAnsi="Times New Roman" w:cs="Times New Roman"/>
                <w:b/>
                <w:sz w:val="20"/>
                <w:szCs w:val="20"/>
              </w:rPr>
              <w:t>NOFORN</w:t>
            </w:r>
            <w:r w:rsidR="00C61FAA" w:rsidRPr="0080739E">
              <w:rPr>
                <w:rFonts w:ascii="Times New Roman" w:hAnsi="Times New Roman" w:cs="Times New Roman"/>
                <w:sz w:val="20"/>
                <w:szCs w:val="20"/>
              </w:rPr>
              <w:t>, or granted access to the NNS corporate computer network</w:t>
            </w:r>
            <w:r w:rsidR="00F6392F">
              <w:rPr>
                <w:rFonts w:ascii="Times New Roman" w:hAnsi="Times New Roman" w:cs="Times New Roman"/>
                <w:sz w:val="20"/>
                <w:szCs w:val="20"/>
              </w:rPr>
              <w:t xml:space="preserve">, the </w:t>
            </w:r>
            <w:r w:rsidRPr="001A10DC">
              <w:rPr>
                <w:rFonts w:ascii="Times New Roman" w:hAnsi="Times New Roman" w:cs="Times New Roman"/>
                <w:sz w:val="20"/>
                <w:szCs w:val="20"/>
              </w:rPr>
              <w:t xml:space="preserve">sensitive information </w:t>
            </w:r>
            <w:r w:rsidR="00F6392F">
              <w:rPr>
                <w:rFonts w:ascii="Times New Roman" w:hAnsi="Times New Roman" w:cs="Times New Roman"/>
                <w:sz w:val="20"/>
                <w:szCs w:val="20"/>
              </w:rPr>
              <w:t>therein</w:t>
            </w:r>
            <w:r w:rsidRPr="001A10DC">
              <w:rPr>
                <w:rFonts w:ascii="Times New Roman" w:hAnsi="Times New Roman" w:cs="Times New Roman"/>
                <w:sz w:val="20"/>
                <w:szCs w:val="20"/>
              </w:rPr>
              <w:t xml:space="preserve"> must be </w:t>
            </w:r>
            <w:r w:rsidR="00F6392F">
              <w:rPr>
                <w:rFonts w:ascii="Times New Roman" w:hAnsi="Times New Roman" w:cs="Times New Roman"/>
                <w:sz w:val="20"/>
                <w:szCs w:val="20"/>
              </w:rPr>
              <w:t>protected pursuant to federal law.</w:t>
            </w:r>
            <w:r w:rsidRPr="001A10DC">
              <w:rPr>
                <w:rFonts w:ascii="Times New Roman" w:hAnsi="Times New Roman" w:cs="Times New Roman"/>
                <w:sz w:val="20"/>
                <w:szCs w:val="20"/>
              </w:rPr>
              <w:t xml:space="preserve"> </w:t>
            </w:r>
            <w:r w:rsidR="00F6392F">
              <w:rPr>
                <w:rFonts w:ascii="Times New Roman" w:hAnsi="Times New Roman" w:cs="Times New Roman"/>
                <w:sz w:val="20"/>
                <w:szCs w:val="20"/>
              </w:rPr>
              <w:t xml:space="preserve">The Supplier stipulates that </w:t>
            </w:r>
            <w:r w:rsidR="00F6392F" w:rsidRPr="00F6392F">
              <w:rPr>
                <w:rFonts w:ascii="Times New Roman" w:hAnsi="Times New Roman" w:cs="Times New Roman"/>
                <w:b/>
                <w:sz w:val="20"/>
                <w:szCs w:val="20"/>
              </w:rPr>
              <w:t>NOFORN</w:t>
            </w:r>
            <w:r w:rsidRPr="001A10DC">
              <w:rPr>
                <w:rFonts w:ascii="Times New Roman" w:hAnsi="Times New Roman" w:cs="Times New Roman"/>
                <w:sz w:val="20"/>
                <w:szCs w:val="20"/>
              </w:rPr>
              <w:t xml:space="preserve"> information</w:t>
            </w:r>
            <w:r w:rsidR="00F6392F">
              <w:rPr>
                <w:rFonts w:ascii="Times New Roman" w:hAnsi="Times New Roman" w:cs="Times New Roman"/>
                <w:sz w:val="20"/>
                <w:szCs w:val="20"/>
              </w:rPr>
              <w:t xml:space="preserve"> provided by NNS</w:t>
            </w:r>
            <w:r w:rsidRPr="001A10DC">
              <w:rPr>
                <w:rFonts w:ascii="Times New Roman" w:hAnsi="Times New Roman" w:cs="Times New Roman"/>
                <w:sz w:val="20"/>
                <w:szCs w:val="20"/>
              </w:rPr>
              <w:t xml:space="preserve"> shall be used only for the purpose stated in the contract and shall in no case be transmitted outside the company (unless such transmittals comply with the detailed guidance of the contract) or to any foreign national within the company.  </w:t>
            </w:r>
            <w:r w:rsidR="001C215D" w:rsidRPr="001C215D">
              <w:rPr>
                <w:rFonts w:ascii="Times New Roman" w:hAnsi="Times New Roman" w:cs="Times New Roman"/>
                <w:b/>
                <w:sz w:val="20"/>
                <w:szCs w:val="20"/>
              </w:rPr>
              <w:t>NOFORN</w:t>
            </w:r>
            <w:r w:rsidRPr="001A10DC">
              <w:rPr>
                <w:rFonts w:ascii="Times New Roman" w:hAnsi="Times New Roman" w:cs="Times New Roman"/>
                <w:sz w:val="20"/>
                <w:szCs w:val="20"/>
              </w:rPr>
              <w:t xml:space="preserve"> documents shall not be copied </w:t>
            </w:r>
            <w:r w:rsidR="001C215D">
              <w:rPr>
                <w:rFonts w:ascii="Times New Roman" w:hAnsi="Times New Roman" w:cs="Times New Roman"/>
                <w:sz w:val="20"/>
                <w:szCs w:val="20"/>
              </w:rPr>
              <w:t xml:space="preserve">except as </w:t>
            </w:r>
            <w:r w:rsidR="00C932D6">
              <w:rPr>
                <w:rFonts w:ascii="Times New Roman" w:hAnsi="Times New Roman" w:cs="Times New Roman"/>
                <w:sz w:val="20"/>
                <w:szCs w:val="20"/>
              </w:rPr>
              <w:t>required for</w:t>
            </w:r>
            <w:r w:rsidR="00F6392F">
              <w:rPr>
                <w:rFonts w:ascii="Times New Roman" w:hAnsi="Times New Roman" w:cs="Times New Roman"/>
                <w:sz w:val="20"/>
                <w:szCs w:val="20"/>
              </w:rPr>
              <w:t xml:space="preserve"> contract</w:t>
            </w:r>
            <w:r w:rsidR="00C932D6">
              <w:rPr>
                <w:rFonts w:ascii="Times New Roman" w:hAnsi="Times New Roman" w:cs="Times New Roman"/>
                <w:sz w:val="20"/>
                <w:szCs w:val="20"/>
              </w:rPr>
              <w:t xml:space="preserve"> execution, </w:t>
            </w:r>
            <w:r w:rsidR="00583668">
              <w:rPr>
                <w:rFonts w:ascii="Times New Roman" w:hAnsi="Times New Roman" w:cs="Times New Roman"/>
                <w:sz w:val="20"/>
                <w:szCs w:val="20"/>
              </w:rPr>
              <w:t>and not</w:t>
            </w:r>
            <w:r w:rsidR="00C932D6">
              <w:rPr>
                <w:rFonts w:ascii="Times New Roman" w:hAnsi="Times New Roman" w:cs="Times New Roman"/>
                <w:sz w:val="20"/>
                <w:szCs w:val="20"/>
              </w:rPr>
              <w:t xml:space="preserve"> using </w:t>
            </w:r>
            <w:r w:rsidR="00583668">
              <w:rPr>
                <w:rFonts w:ascii="Times New Roman" w:hAnsi="Times New Roman" w:cs="Times New Roman"/>
                <w:sz w:val="20"/>
                <w:szCs w:val="20"/>
              </w:rPr>
              <w:t xml:space="preserve">any </w:t>
            </w:r>
            <w:r w:rsidR="00C932D6">
              <w:rPr>
                <w:rFonts w:ascii="Times New Roman" w:hAnsi="Times New Roman" w:cs="Times New Roman"/>
                <w:sz w:val="20"/>
                <w:szCs w:val="20"/>
              </w:rPr>
              <w:t xml:space="preserve">copier with </w:t>
            </w:r>
            <w:r w:rsidR="00583668">
              <w:rPr>
                <w:rFonts w:ascii="Times New Roman" w:hAnsi="Times New Roman" w:cs="Times New Roman"/>
                <w:sz w:val="20"/>
                <w:szCs w:val="20"/>
              </w:rPr>
              <w:t>a</w:t>
            </w:r>
            <w:r w:rsidR="00C932D6">
              <w:rPr>
                <w:rFonts w:ascii="Times New Roman" w:hAnsi="Times New Roman" w:cs="Times New Roman"/>
                <w:sz w:val="20"/>
                <w:szCs w:val="20"/>
              </w:rPr>
              <w:t xml:space="preserve"> hard drive</w:t>
            </w:r>
            <w:r w:rsidRPr="001A10DC">
              <w:rPr>
                <w:rFonts w:ascii="Times New Roman" w:hAnsi="Times New Roman" w:cs="Times New Roman"/>
                <w:sz w:val="20"/>
                <w:szCs w:val="20"/>
              </w:rPr>
              <w:t>.</w:t>
            </w:r>
          </w:p>
        </w:tc>
      </w:tr>
      <w:tr w:rsidR="00F478B9" w14:paraId="33C79A6F" w14:textId="77777777" w:rsidTr="006E19E6">
        <w:tc>
          <w:tcPr>
            <w:tcW w:w="11366" w:type="dxa"/>
            <w:gridSpan w:val="4"/>
            <w:tcBorders>
              <w:top w:val="single" w:sz="18" w:space="0" w:color="auto"/>
              <w:left w:val="single" w:sz="18" w:space="0" w:color="auto"/>
              <w:bottom w:val="single" w:sz="6" w:space="0" w:color="auto"/>
              <w:right w:val="single" w:sz="18" w:space="0" w:color="auto"/>
            </w:tcBorders>
          </w:tcPr>
          <w:p w14:paraId="5E3BB625" w14:textId="77777777" w:rsidR="00F478B9" w:rsidRDefault="00F478B9" w:rsidP="006B6FCD">
            <w:pPr>
              <w:widowControl w:val="0"/>
              <w:autoSpaceDE w:val="0"/>
              <w:autoSpaceDN w:val="0"/>
              <w:adjustRightInd w:val="0"/>
              <w:spacing w:before="60" w:after="60" w:line="230" w:lineRule="atLeast"/>
              <w:ind w:left="180"/>
              <w:jc w:val="both"/>
            </w:pPr>
            <w:r w:rsidRPr="001A10DC">
              <w:rPr>
                <w:rFonts w:ascii="Times New Roman" w:hAnsi="Times New Roman" w:cs="Times New Roman"/>
                <w:b/>
              </w:rPr>
              <w:t>Specifi</w:t>
            </w:r>
            <w:r w:rsidR="00F6392F">
              <w:rPr>
                <w:rFonts w:ascii="Times New Roman" w:hAnsi="Times New Roman" w:cs="Times New Roman"/>
                <w:b/>
              </w:rPr>
              <w:t xml:space="preserve">c Requirements for Protecting </w:t>
            </w:r>
            <w:r w:rsidRPr="001A10DC">
              <w:rPr>
                <w:rFonts w:ascii="Times New Roman" w:hAnsi="Times New Roman" w:cs="Times New Roman"/>
                <w:b/>
              </w:rPr>
              <w:t>NNPI:</w:t>
            </w:r>
          </w:p>
        </w:tc>
      </w:tr>
      <w:tr w:rsidR="00AD746F" w14:paraId="37D820C0" w14:textId="77777777" w:rsidTr="006E19E6">
        <w:trPr>
          <w:cantSplit/>
          <w:trHeight w:val="1134"/>
        </w:trPr>
        <w:tc>
          <w:tcPr>
            <w:tcW w:w="409" w:type="dxa"/>
            <w:tcBorders>
              <w:top w:val="single" w:sz="6" w:space="0" w:color="auto"/>
              <w:left w:val="single" w:sz="18" w:space="0" w:color="auto"/>
              <w:bottom w:val="single" w:sz="6" w:space="0" w:color="auto"/>
              <w:right w:val="single" w:sz="6" w:space="0" w:color="auto"/>
            </w:tcBorders>
            <w:textDirection w:val="btLr"/>
            <w:vAlign w:val="center"/>
          </w:tcPr>
          <w:p w14:paraId="0B7C6ADF" w14:textId="77777777" w:rsidR="00AD746F" w:rsidRPr="00C2246F" w:rsidRDefault="00AD746F" w:rsidP="00AD746F">
            <w:pPr>
              <w:widowControl w:val="0"/>
              <w:autoSpaceDE w:val="0"/>
              <w:autoSpaceDN w:val="0"/>
              <w:adjustRightInd w:val="0"/>
              <w:ind w:left="72" w:right="72"/>
              <w:jc w:val="center"/>
              <w:rPr>
                <w:rFonts w:ascii="Times New Roman" w:hAnsi="Times New Roman" w:cs="Times New Roman"/>
                <w:b/>
                <w:sz w:val="16"/>
                <w:szCs w:val="16"/>
              </w:rPr>
            </w:pPr>
            <w:r w:rsidRPr="00C2246F">
              <w:rPr>
                <w:rFonts w:ascii="Times New Roman" w:hAnsi="Times New Roman" w:cs="Times New Roman"/>
                <w:b/>
                <w:sz w:val="16"/>
                <w:szCs w:val="16"/>
              </w:rPr>
              <w:t>ACCESS</w:t>
            </w:r>
          </w:p>
        </w:tc>
        <w:tc>
          <w:tcPr>
            <w:tcW w:w="10957" w:type="dxa"/>
            <w:gridSpan w:val="3"/>
            <w:tcBorders>
              <w:top w:val="single" w:sz="6" w:space="0" w:color="auto"/>
              <w:left w:val="single" w:sz="6" w:space="0" w:color="auto"/>
              <w:bottom w:val="single" w:sz="6" w:space="0" w:color="auto"/>
              <w:right w:val="single" w:sz="18" w:space="0" w:color="auto"/>
            </w:tcBorders>
          </w:tcPr>
          <w:p w14:paraId="3F1C989F" w14:textId="7F2A52B6" w:rsidR="00303128" w:rsidRDefault="00AD746F" w:rsidP="0050674D">
            <w:pPr>
              <w:widowControl w:val="0"/>
              <w:numPr>
                <w:ilvl w:val="0"/>
                <w:numId w:val="1"/>
              </w:numPr>
              <w:autoSpaceDE w:val="0"/>
              <w:autoSpaceDN w:val="0"/>
              <w:adjustRightInd w:val="0"/>
              <w:spacing w:after="60"/>
              <w:ind w:left="245" w:right="274" w:hanging="216"/>
              <w:jc w:val="both"/>
              <w:rPr>
                <w:rFonts w:ascii="Times New Roman" w:hAnsi="Times New Roman" w:cs="Times New Roman"/>
                <w:sz w:val="20"/>
                <w:szCs w:val="20"/>
              </w:rPr>
            </w:pPr>
            <w:r w:rsidRPr="001A10DC">
              <w:rPr>
                <w:rFonts w:ascii="Times New Roman" w:hAnsi="Times New Roman" w:cs="Times New Roman"/>
                <w:sz w:val="20"/>
                <w:szCs w:val="20"/>
              </w:rPr>
              <w:t>Only U.S. citizens</w:t>
            </w:r>
            <w:r>
              <w:rPr>
                <w:rFonts w:ascii="Times New Roman" w:hAnsi="Times New Roman" w:cs="Times New Roman"/>
                <w:sz w:val="20"/>
                <w:szCs w:val="20"/>
              </w:rPr>
              <w:t xml:space="preserve"> or U.S. nationals</w:t>
            </w:r>
            <w:r w:rsidRPr="001A10DC">
              <w:rPr>
                <w:rFonts w:ascii="Times New Roman" w:hAnsi="Times New Roman" w:cs="Times New Roman"/>
                <w:sz w:val="20"/>
                <w:szCs w:val="20"/>
              </w:rPr>
              <w:t xml:space="preserve"> who have a valid need-to-know </w:t>
            </w:r>
            <w:r>
              <w:rPr>
                <w:rFonts w:ascii="Times New Roman" w:hAnsi="Times New Roman" w:cs="Times New Roman"/>
                <w:sz w:val="20"/>
                <w:szCs w:val="20"/>
              </w:rPr>
              <w:t>in order</w:t>
            </w:r>
            <w:r w:rsidRPr="001A10DC">
              <w:rPr>
                <w:rFonts w:ascii="Times New Roman" w:hAnsi="Times New Roman" w:cs="Times New Roman"/>
                <w:sz w:val="20"/>
                <w:szCs w:val="20"/>
              </w:rPr>
              <w:t xml:space="preserve"> to execute the contract</w:t>
            </w:r>
            <w:r>
              <w:rPr>
                <w:rFonts w:ascii="Times New Roman" w:hAnsi="Times New Roman" w:cs="Times New Roman"/>
                <w:sz w:val="20"/>
                <w:szCs w:val="20"/>
              </w:rPr>
              <w:t xml:space="preserve"> between NNS and the Supplier</w:t>
            </w:r>
            <w:r w:rsidRPr="001A10DC">
              <w:rPr>
                <w:rFonts w:ascii="Times New Roman" w:hAnsi="Times New Roman" w:cs="Times New Roman"/>
                <w:sz w:val="20"/>
                <w:szCs w:val="20"/>
              </w:rPr>
              <w:t xml:space="preserve"> shall be </w:t>
            </w:r>
            <w:r>
              <w:rPr>
                <w:rFonts w:ascii="Times New Roman" w:hAnsi="Times New Roman" w:cs="Times New Roman"/>
                <w:sz w:val="20"/>
                <w:szCs w:val="20"/>
              </w:rPr>
              <w:t>authoriz</w:t>
            </w:r>
            <w:r w:rsidRPr="001A10DC">
              <w:rPr>
                <w:rFonts w:ascii="Times New Roman" w:hAnsi="Times New Roman" w:cs="Times New Roman"/>
                <w:sz w:val="20"/>
                <w:szCs w:val="20"/>
              </w:rPr>
              <w:t>ed</w:t>
            </w:r>
            <w:r>
              <w:rPr>
                <w:rFonts w:ascii="Times New Roman" w:hAnsi="Times New Roman" w:cs="Times New Roman"/>
                <w:sz w:val="20"/>
                <w:szCs w:val="20"/>
              </w:rPr>
              <w:t xml:space="preserve"> to</w:t>
            </w:r>
            <w:r w:rsidRPr="001A10DC">
              <w:rPr>
                <w:rFonts w:ascii="Times New Roman" w:hAnsi="Times New Roman" w:cs="Times New Roman"/>
                <w:sz w:val="20"/>
                <w:szCs w:val="20"/>
              </w:rPr>
              <w:t xml:space="preserve"> access NNPI.</w:t>
            </w:r>
            <w:r>
              <w:rPr>
                <w:rFonts w:ascii="Times New Roman" w:hAnsi="Times New Roman" w:cs="Times New Roman"/>
                <w:sz w:val="20"/>
                <w:szCs w:val="20"/>
              </w:rPr>
              <w:t xml:space="preserve">  For NNPI disclosed in the absence of a contract, such as in conjunction with solicitation for bids, access shall be restricted to only those U.S. citizen</w:t>
            </w:r>
            <w:r w:rsidR="00303128">
              <w:rPr>
                <w:rFonts w:ascii="Times New Roman" w:hAnsi="Times New Roman" w:cs="Times New Roman"/>
                <w:sz w:val="20"/>
                <w:szCs w:val="20"/>
              </w:rPr>
              <w:t xml:space="preserve"> or U.S. national</w:t>
            </w:r>
            <w:r>
              <w:rPr>
                <w:rFonts w:ascii="Times New Roman" w:hAnsi="Times New Roman" w:cs="Times New Roman"/>
                <w:sz w:val="20"/>
                <w:szCs w:val="20"/>
              </w:rPr>
              <w:t xml:space="preserve"> employees directly involved in</w:t>
            </w:r>
            <w:r w:rsidR="00303128">
              <w:rPr>
                <w:rFonts w:ascii="Times New Roman" w:hAnsi="Times New Roman" w:cs="Times New Roman"/>
                <w:sz w:val="20"/>
                <w:szCs w:val="20"/>
              </w:rPr>
              <w:t xml:space="preserve"> preparing</w:t>
            </w:r>
            <w:r>
              <w:rPr>
                <w:rFonts w:ascii="Times New Roman" w:hAnsi="Times New Roman" w:cs="Times New Roman"/>
                <w:sz w:val="20"/>
                <w:szCs w:val="20"/>
              </w:rPr>
              <w:t xml:space="preserve"> the response to the solicitation.  </w:t>
            </w:r>
            <w:r w:rsidR="00023D79">
              <w:rPr>
                <w:rFonts w:ascii="Times New Roman" w:hAnsi="Times New Roman" w:cs="Times New Roman"/>
                <w:sz w:val="20"/>
                <w:szCs w:val="20"/>
              </w:rPr>
              <w:t xml:space="preserve">NNPI access by </w:t>
            </w:r>
            <w:r w:rsidR="00023D79" w:rsidRPr="006B6FCD">
              <w:rPr>
                <w:rFonts w:ascii="Times New Roman" w:hAnsi="Times New Roman" w:cs="Times New Roman"/>
                <w:sz w:val="20"/>
                <w:szCs w:val="20"/>
              </w:rPr>
              <w:t>Resident Aliens</w:t>
            </w:r>
            <w:r w:rsidR="004A1A5F">
              <w:rPr>
                <w:rFonts w:ascii="Times New Roman" w:hAnsi="Times New Roman" w:cs="Times New Roman"/>
                <w:sz w:val="20"/>
                <w:szCs w:val="20"/>
              </w:rPr>
              <w:t xml:space="preserve"> (“green card” holders)</w:t>
            </w:r>
            <w:r w:rsidR="00023D79">
              <w:rPr>
                <w:rFonts w:ascii="Times New Roman" w:hAnsi="Times New Roman" w:cs="Times New Roman"/>
                <w:sz w:val="20"/>
                <w:szCs w:val="20"/>
              </w:rPr>
              <w:t xml:space="preserve"> is</w:t>
            </w:r>
            <w:r w:rsidR="00023D79" w:rsidRPr="006B6FCD">
              <w:rPr>
                <w:rFonts w:ascii="Times New Roman" w:hAnsi="Times New Roman" w:cs="Times New Roman"/>
                <w:sz w:val="20"/>
                <w:szCs w:val="20"/>
              </w:rPr>
              <w:t xml:space="preserve"> </w:t>
            </w:r>
            <w:r w:rsidR="00023D79">
              <w:rPr>
                <w:rFonts w:ascii="Times New Roman" w:hAnsi="Times New Roman" w:cs="Times New Roman"/>
                <w:b/>
                <w:sz w:val="20"/>
                <w:szCs w:val="20"/>
                <w:u w:val="single"/>
              </w:rPr>
              <w:t>prohibited</w:t>
            </w:r>
            <w:r w:rsidR="00023D79">
              <w:rPr>
                <w:rFonts w:ascii="Times New Roman" w:hAnsi="Times New Roman" w:cs="Times New Roman"/>
                <w:sz w:val="20"/>
                <w:szCs w:val="20"/>
              </w:rPr>
              <w:t>.</w:t>
            </w:r>
          </w:p>
          <w:p w14:paraId="4717DAA9" w14:textId="7B296066" w:rsidR="00AD746F" w:rsidRPr="006B6FCD" w:rsidRDefault="00023D79" w:rsidP="0050674D">
            <w:pPr>
              <w:widowControl w:val="0"/>
              <w:numPr>
                <w:ilvl w:val="0"/>
                <w:numId w:val="1"/>
              </w:numPr>
              <w:autoSpaceDE w:val="0"/>
              <w:autoSpaceDN w:val="0"/>
              <w:adjustRightInd w:val="0"/>
              <w:spacing w:after="60"/>
              <w:ind w:left="245" w:right="274" w:hanging="216"/>
              <w:jc w:val="both"/>
              <w:rPr>
                <w:rFonts w:ascii="Times New Roman" w:hAnsi="Times New Roman" w:cs="Times New Roman"/>
                <w:sz w:val="20"/>
                <w:szCs w:val="20"/>
              </w:rPr>
            </w:pPr>
            <w:r>
              <w:rPr>
                <w:rFonts w:ascii="Times New Roman" w:hAnsi="Times New Roman" w:cs="Times New Roman"/>
                <w:sz w:val="20"/>
                <w:szCs w:val="20"/>
              </w:rPr>
              <w:t>NAVSEA 08 Security</w:t>
            </w:r>
            <w:r w:rsidR="00091CA8">
              <w:rPr>
                <w:rFonts w:ascii="Times New Roman" w:hAnsi="Times New Roman" w:cs="Times New Roman"/>
                <w:sz w:val="20"/>
                <w:szCs w:val="20"/>
              </w:rPr>
              <w:t xml:space="preserve"> must be notified </w:t>
            </w:r>
            <w:r w:rsidR="00091CA8" w:rsidRPr="006B6FCD">
              <w:rPr>
                <w:rFonts w:ascii="Times New Roman" w:hAnsi="Times New Roman" w:cs="Times New Roman"/>
                <w:sz w:val="20"/>
                <w:szCs w:val="20"/>
              </w:rPr>
              <w:t>before granting any Dual Citizen access to NNPI.</w:t>
            </w:r>
            <w:r w:rsidR="00091CA8">
              <w:rPr>
                <w:rFonts w:ascii="Times New Roman" w:hAnsi="Times New Roman" w:cs="Times New Roman"/>
                <w:sz w:val="20"/>
                <w:szCs w:val="20"/>
              </w:rPr>
              <w:t xml:space="preserve">  </w:t>
            </w:r>
          </w:p>
          <w:p w14:paraId="792C697F" w14:textId="77777777" w:rsidR="00AD746F" w:rsidRPr="001A10DC" w:rsidRDefault="00091CA8" w:rsidP="0050674D">
            <w:pPr>
              <w:widowControl w:val="0"/>
              <w:numPr>
                <w:ilvl w:val="0"/>
                <w:numId w:val="1"/>
              </w:numPr>
              <w:autoSpaceDE w:val="0"/>
              <w:autoSpaceDN w:val="0"/>
              <w:adjustRightInd w:val="0"/>
              <w:spacing w:after="60"/>
              <w:ind w:left="245" w:right="274" w:hanging="216"/>
              <w:jc w:val="both"/>
              <w:rPr>
                <w:rFonts w:ascii="Times New Roman" w:hAnsi="Times New Roman" w:cs="Times New Roman"/>
                <w:b/>
              </w:rPr>
            </w:pPr>
            <w:r>
              <w:rPr>
                <w:rFonts w:ascii="Times New Roman" w:hAnsi="Times New Roman" w:cs="Times New Roman"/>
                <w:sz w:val="20"/>
                <w:szCs w:val="20"/>
              </w:rPr>
              <w:t xml:space="preserve">Access to classified NNPI requires adequate security clearance </w:t>
            </w:r>
            <w:r w:rsidRPr="0012332D">
              <w:rPr>
                <w:rFonts w:ascii="Times New Roman" w:hAnsi="Times New Roman" w:cs="Times New Roman"/>
                <w:b/>
                <w:sz w:val="20"/>
                <w:szCs w:val="20"/>
                <w:u w:val="single"/>
              </w:rPr>
              <w:t>in</w:t>
            </w:r>
            <w:r w:rsidRPr="00E666E2">
              <w:rPr>
                <w:rFonts w:ascii="Times New Roman" w:hAnsi="Times New Roman" w:cs="Times New Roman"/>
                <w:b/>
                <w:sz w:val="20"/>
                <w:szCs w:val="20"/>
              </w:rPr>
              <w:t xml:space="preserve"> </w:t>
            </w:r>
            <w:r w:rsidRPr="0012332D">
              <w:rPr>
                <w:rFonts w:ascii="Times New Roman" w:hAnsi="Times New Roman" w:cs="Times New Roman"/>
                <w:b/>
                <w:sz w:val="20"/>
                <w:szCs w:val="20"/>
                <w:u w:val="single"/>
              </w:rPr>
              <w:t>addition</w:t>
            </w:r>
            <w:r w:rsidRPr="00E666E2">
              <w:rPr>
                <w:rFonts w:ascii="Times New Roman" w:hAnsi="Times New Roman" w:cs="Times New Roman"/>
                <w:b/>
                <w:sz w:val="20"/>
                <w:szCs w:val="20"/>
              </w:rPr>
              <w:t xml:space="preserve"> </w:t>
            </w:r>
            <w:r w:rsidRPr="0012332D">
              <w:rPr>
                <w:rFonts w:ascii="Times New Roman" w:hAnsi="Times New Roman" w:cs="Times New Roman"/>
                <w:b/>
                <w:sz w:val="20"/>
                <w:szCs w:val="20"/>
                <w:u w:val="single"/>
              </w:rPr>
              <w:t>to</w:t>
            </w:r>
            <w:r>
              <w:rPr>
                <w:rFonts w:ascii="Times New Roman" w:hAnsi="Times New Roman" w:cs="Times New Roman"/>
                <w:sz w:val="20"/>
                <w:szCs w:val="20"/>
              </w:rPr>
              <w:t xml:space="preserve"> these requirements.</w:t>
            </w:r>
          </w:p>
        </w:tc>
      </w:tr>
      <w:tr w:rsidR="00AD746F" w14:paraId="2505EC36" w14:textId="77777777" w:rsidTr="006E19E6">
        <w:trPr>
          <w:cantSplit/>
          <w:trHeight w:val="1134"/>
        </w:trPr>
        <w:tc>
          <w:tcPr>
            <w:tcW w:w="409" w:type="dxa"/>
            <w:tcBorders>
              <w:top w:val="single" w:sz="6" w:space="0" w:color="auto"/>
              <w:left w:val="single" w:sz="18" w:space="0" w:color="auto"/>
              <w:bottom w:val="single" w:sz="6" w:space="0" w:color="auto"/>
              <w:right w:val="single" w:sz="6" w:space="0" w:color="auto"/>
            </w:tcBorders>
            <w:textDirection w:val="btLr"/>
          </w:tcPr>
          <w:p w14:paraId="796D4A13" w14:textId="77777777" w:rsidR="00AD746F" w:rsidRPr="00C2246F" w:rsidRDefault="006B6FCD" w:rsidP="006B6FCD">
            <w:pPr>
              <w:widowControl w:val="0"/>
              <w:autoSpaceDE w:val="0"/>
              <w:autoSpaceDN w:val="0"/>
              <w:adjustRightInd w:val="0"/>
              <w:ind w:left="72" w:right="72"/>
              <w:jc w:val="center"/>
              <w:rPr>
                <w:rFonts w:ascii="Times New Roman" w:hAnsi="Times New Roman" w:cs="Times New Roman"/>
                <w:b/>
                <w:sz w:val="16"/>
                <w:szCs w:val="16"/>
              </w:rPr>
            </w:pPr>
            <w:r w:rsidRPr="00C2246F">
              <w:rPr>
                <w:rFonts w:ascii="Times New Roman" w:hAnsi="Times New Roman" w:cs="Times New Roman"/>
                <w:b/>
                <w:sz w:val="16"/>
                <w:szCs w:val="16"/>
              </w:rPr>
              <w:t>SAFEGUARDING</w:t>
            </w:r>
            <w:r w:rsidR="006E19E6">
              <w:rPr>
                <w:rFonts w:ascii="Times New Roman" w:hAnsi="Times New Roman" w:cs="Times New Roman"/>
                <w:b/>
                <w:sz w:val="16"/>
                <w:szCs w:val="16"/>
              </w:rPr>
              <w:t xml:space="preserve"> / STORAGE</w:t>
            </w:r>
          </w:p>
        </w:tc>
        <w:tc>
          <w:tcPr>
            <w:tcW w:w="10957" w:type="dxa"/>
            <w:gridSpan w:val="3"/>
            <w:tcBorders>
              <w:top w:val="single" w:sz="6" w:space="0" w:color="auto"/>
              <w:left w:val="single" w:sz="6" w:space="0" w:color="auto"/>
              <w:bottom w:val="single" w:sz="6" w:space="0" w:color="auto"/>
              <w:right w:val="single" w:sz="18" w:space="0" w:color="auto"/>
            </w:tcBorders>
          </w:tcPr>
          <w:p w14:paraId="70BFC36B" w14:textId="77777777" w:rsidR="006B6FCD" w:rsidRDefault="006B6FCD" w:rsidP="0050674D">
            <w:pPr>
              <w:widowControl w:val="0"/>
              <w:numPr>
                <w:ilvl w:val="0"/>
                <w:numId w:val="1"/>
              </w:numPr>
              <w:autoSpaceDE w:val="0"/>
              <w:autoSpaceDN w:val="0"/>
              <w:adjustRightInd w:val="0"/>
              <w:spacing w:after="60"/>
              <w:ind w:left="252" w:right="274" w:hanging="225"/>
              <w:jc w:val="both"/>
              <w:rPr>
                <w:rFonts w:ascii="Times New Roman" w:hAnsi="Times New Roman" w:cs="Times New Roman"/>
                <w:sz w:val="20"/>
                <w:szCs w:val="20"/>
              </w:rPr>
            </w:pPr>
            <w:r>
              <w:rPr>
                <w:rFonts w:ascii="Times New Roman" w:hAnsi="Times New Roman" w:cs="Times New Roman"/>
                <w:sz w:val="20"/>
                <w:szCs w:val="20"/>
              </w:rPr>
              <w:t>Classified NNPI</w:t>
            </w:r>
            <w:r w:rsidR="004E0E46">
              <w:rPr>
                <w:rFonts w:ascii="Times New Roman" w:hAnsi="Times New Roman" w:cs="Times New Roman"/>
                <w:sz w:val="20"/>
                <w:szCs w:val="20"/>
              </w:rPr>
              <w:t xml:space="preserve"> (if applicable)</w:t>
            </w:r>
            <w:r>
              <w:rPr>
                <w:rFonts w:ascii="Times New Roman" w:hAnsi="Times New Roman" w:cs="Times New Roman"/>
                <w:sz w:val="20"/>
                <w:szCs w:val="20"/>
              </w:rPr>
              <w:t xml:space="preserve"> must be safeguarded per the requirements of the NISPOM</w:t>
            </w:r>
            <w:r w:rsidRPr="00D67D85">
              <w:rPr>
                <w:rFonts w:ascii="Times New Roman" w:hAnsi="Times New Roman" w:cs="Times New Roman"/>
                <w:sz w:val="20"/>
                <w:szCs w:val="20"/>
              </w:rPr>
              <w:t xml:space="preserve">, </w:t>
            </w:r>
            <w:r w:rsidR="00440951">
              <w:rPr>
                <w:rFonts w:ascii="Times New Roman" w:hAnsi="Times New Roman" w:cs="Times New Roman"/>
                <w:sz w:val="20"/>
                <w:szCs w:val="20"/>
              </w:rPr>
              <w:t>32</w:t>
            </w:r>
            <w:r w:rsidR="004E0E46">
              <w:rPr>
                <w:rFonts w:ascii="Times New Roman" w:hAnsi="Times New Roman" w:cs="Times New Roman"/>
                <w:sz w:val="20"/>
                <w:szCs w:val="20"/>
              </w:rPr>
              <w:t xml:space="preserve"> </w:t>
            </w:r>
            <w:r w:rsidR="00440951">
              <w:rPr>
                <w:rFonts w:ascii="Times New Roman" w:hAnsi="Times New Roman" w:cs="Times New Roman"/>
                <w:sz w:val="20"/>
                <w:szCs w:val="20"/>
              </w:rPr>
              <w:t>CFR</w:t>
            </w:r>
            <w:r w:rsidR="004E0E46">
              <w:rPr>
                <w:rFonts w:ascii="Times New Roman" w:hAnsi="Times New Roman" w:cs="Times New Roman"/>
                <w:sz w:val="20"/>
                <w:szCs w:val="20"/>
              </w:rPr>
              <w:t xml:space="preserve"> Part </w:t>
            </w:r>
            <w:r w:rsidR="00440951">
              <w:rPr>
                <w:rFonts w:ascii="Times New Roman" w:hAnsi="Times New Roman" w:cs="Times New Roman"/>
                <w:sz w:val="20"/>
                <w:szCs w:val="20"/>
              </w:rPr>
              <w:t>117</w:t>
            </w:r>
            <w:r w:rsidRPr="001C215D">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07B8DE47" w14:textId="6DB5DA10" w:rsidR="009D37F1" w:rsidRDefault="00546ABE" w:rsidP="0050674D">
            <w:pPr>
              <w:widowControl w:val="0"/>
              <w:numPr>
                <w:ilvl w:val="0"/>
                <w:numId w:val="1"/>
              </w:numPr>
              <w:autoSpaceDE w:val="0"/>
              <w:autoSpaceDN w:val="0"/>
              <w:adjustRightInd w:val="0"/>
              <w:spacing w:after="60"/>
              <w:ind w:left="252" w:right="274" w:hanging="225"/>
              <w:jc w:val="both"/>
              <w:rPr>
                <w:rFonts w:ascii="Times New Roman" w:hAnsi="Times New Roman" w:cs="Times New Roman"/>
                <w:sz w:val="20"/>
                <w:szCs w:val="20"/>
              </w:rPr>
            </w:pPr>
            <w:r>
              <w:rPr>
                <w:rFonts w:ascii="Times New Roman" w:hAnsi="Times New Roman" w:cs="Times New Roman"/>
                <w:sz w:val="20"/>
                <w:szCs w:val="20"/>
              </w:rPr>
              <w:t>Unclassified NNPI (</w:t>
            </w:r>
            <w:r w:rsidR="006B6FCD" w:rsidRPr="00AD746F">
              <w:rPr>
                <w:rFonts w:ascii="Times New Roman" w:hAnsi="Times New Roman" w:cs="Times New Roman"/>
                <w:sz w:val="20"/>
                <w:szCs w:val="20"/>
              </w:rPr>
              <w:t>U-NNPI</w:t>
            </w:r>
            <w:r>
              <w:rPr>
                <w:rFonts w:ascii="Times New Roman" w:hAnsi="Times New Roman" w:cs="Times New Roman"/>
                <w:sz w:val="20"/>
                <w:szCs w:val="20"/>
              </w:rPr>
              <w:t>)</w:t>
            </w:r>
            <w:r w:rsidR="006B6FCD" w:rsidRPr="00AD746F">
              <w:rPr>
                <w:rFonts w:ascii="Times New Roman" w:hAnsi="Times New Roman" w:cs="Times New Roman"/>
                <w:sz w:val="20"/>
                <w:szCs w:val="20"/>
              </w:rPr>
              <w:t xml:space="preserve"> must be secured in a </w:t>
            </w:r>
            <w:r w:rsidR="00023D79">
              <w:rPr>
                <w:rFonts w:ascii="Times New Roman" w:hAnsi="Times New Roman" w:cs="Times New Roman"/>
                <w:sz w:val="20"/>
                <w:szCs w:val="20"/>
              </w:rPr>
              <w:t>key-</w:t>
            </w:r>
            <w:r w:rsidR="006B6FCD" w:rsidRPr="00AD746F">
              <w:rPr>
                <w:rFonts w:ascii="Times New Roman" w:hAnsi="Times New Roman" w:cs="Times New Roman"/>
                <w:sz w:val="20"/>
                <w:szCs w:val="20"/>
              </w:rPr>
              <w:t>locked container (e.g., file cabinet, desk, safe) any time that it is not in the direct control of an authorized person. Only authorized persons may have access to the container, and any compromise of the container must be obvious at sight. The container should have no</w:t>
            </w:r>
            <w:r w:rsidR="00303128">
              <w:rPr>
                <w:rFonts w:ascii="Times New Roman" w:hAnsi="Times New Roman" w:cs="Times New Roman"/>
                <w:sz w:val="20"/>
                <w:szCs w:val="20"/>
              </w:rPr>
              <w:t xml:space="preserve"> external</w:t>
            </w:r>
            <w:r w:rsidR="006B6FCD" w:rsidRPr="00AD746F">
              <w:rPr>
                <w:rFonts w:ascii="Times New Roman" w:hAnsi="Times New Roman" w:cs="Times New Roman"/>
                <w:sz w:val="20"/>
                <w:szCs w:val="20"/>
              </w:rPr>
              <w:t xml:space="preserve"> labels indicating the sensitivity of the contents. </w:t>
            </w:r>
          </w:p>
          <w:p w14:paraId="5A340DC0" w14:textId="2F9F3161" w:rsidR="00632C73" w:rsidRPr="001A10DC" w:rsidRDefault="00632C73" w:rsidP="0050674D">
            <w:pPr>
              <w:widowControl w:val="0"/>
              <w:numPr>
                <w:ilvl w:val="0"/>
                <w:numId w:val="1"/>
              </w:numPr>
              <w:autoSpaceDE w:val="0"/>
              <w:autoSpaceDN w:val="0"/>
              <w:adjustRightInd w:val="0"/>
              <w:spacing w:after="60"/>
              <w:ind w:left="252" w:right="274" w:hanging="225"/>
              <w:jc w:val="both"/>
              <w:rPr>
                <w:rFonts w:ascii="Times New Roman" w:hAnsi="Times New Roman" w:cs="Times New Roman"/>
                <w:sz w:val="20"/>
                <w:szCs w:val="20"/>
              </w:rPr>
            </w:pPr>
            <w:r>
              <w:rPr>
                <w:rFonts w:ascii="Times New Roman" w:hAnsi="Times New Roman" w:cs="Times New Roman"/>
                <w:sz w:val="20"/>
                <w:szCs w:val="20"/>
              </w:rPr>
              <w:t>Supplier-</w:t>
            </w:r>
            <w:r w:rsidRPr="001A10DC">
              <w:rPr>
                <w:rFonts w:ascii="Times New Roman" w:hAnsi="Times New Roman" w:cs="Times New Roman"/>
                <w:sz w:val="20"/>
                <w:szCs w:val="20"/>
              </w:rPr>
              <w:t xml:space="preserve">originated </w:t>
            </w:r>
            <w:r>
              <w:rPr>
                <w:rFonts w:ascii="Times New Roman" w:hAnsi="Times New Roman" w:cs="Times New Roman"/>
                <w:sz w:val="20"/>
                <w:szCs w:val="20"/>
              </w:rPr>
              <w:t>documents</w:t>
            </w:r>
            <w:r w:rsidRPr="001A10DC">
              <w:rPr>
                <w:rFonts w:ascii="Times New Roman" w:hAnsi="Times New Roman" w:cs="Times New Roman"/>
                <w:sz w:val="20"/>
                <w:szCs w:val="20"/>
              </w:rPr>
              <w:t xml:space="preserve"> that rep</w:t>
            </w:r>
            <w:r>
              <w:rPr>
                <w:rFonts w:ascii="Times New Roman" w:hAnsi="Times New Roman" w:cs="Times New Roman"/>
                <w:sz w:val="20"/>
                <w:szCs w:val="20"/>
              </w:rPr>
              <w:t>roduce, expand upon, or modify</w:t>
            </w:r>
            <w:r w:rsidRPr="001A10DC">
              <w:rPr>
                <w:rFonts w:ascii="Times New Roman" w:hAnsi="Times New Roman" w:cs="Times New Roman"/>
                <w:sz w:val="20"/>
                <w:szCs w:val="20"/>
              </w:rPr>
              <w:t xml:space="preserve"> information</w:t>
            </w:r>
            <w:r>
              <w:rPr>
                <w:rFonts w:ascii="Times New Roman" w:hAnsi="Times New Roman" w:cs="Times New Roman"/>
                <w:sz w:val="20"/>
                <w:szCs w:val="20"/>
              </w:rPr>
              <w:t xml:space="preserve"> drawn from U-NNPI documents must</w:t>
            </w:r>
            <w:r w:rsidRPr="001A10DC">
              <w:rPr>
                <w:rFonts w:ascii="Times New Roman" w:hAnsi="Times New Roman" w:cs="Times New Roman"/>
                <w:sz w:val="20"/>
                <w:szCs w:val="20"/>
              </w:rPr>
              <w:t xml:space="preserve"> have the </w:t>
            </w:r>
            <w:r w:rsidRPr="001C215D">
              <w:rPr>
                <w:rFonts w:ascii="Times New Roman" w:hAnsi="Times New Roman" w:cs="Times New Roman"/>
                <w:b/>
                <w:sz w:val="20"/>
                <w:szCs w:val="20"/>
              </w:rPr>
              <w:t>NOFORN</w:t>
            </w:r>
            <w:r w:rsidRPr="001A10DC">
              <w:rPr>
                <w:rFonts w:ascii="Times New Roman" w:hAnsi="Times New Roman" w:cs="Times New Roman"/>
                <w:sz w:val="20"/>
                <w:szCs w:val="20"/>
              </w:rPr>
              <w:t xml:space="preserve"> </w:t>
            </w:r>
            <w:r>
              <w:rPr>
                <w:rFonts w:ascii="Times New Roman" w:hAnsi="Times New Roman" w:cs="Times New Roman"/>
                <w:sz w:val="20"/>
                <w:szCs w:val="20"/>
              </w:rPr>
              <w:t xml:space="preserve">marking </w:t>
            </w:r>
            <w:r w:rsidRPr="001A10DC">
              <w:rPr>
                <w:rFonts w:ascii="Times New Roman" w:hAnsi="Times New Roman" w:cs="Times New Roman"/>
                <w:sz w:val="20"/>
                <w:szCs w:val="20"/>
              </w:rPr>
              <w:t>at the top and bottom of each page</w:t>
            </w:r>
            <w:r w:rsidR="0050674D">
              <w:rPr>
                <w:rFonts w:ascii="Times New Roman" w:hAnsi="Times New Roman" w:cs="Times New Roman"/>
                <w:sz w:val="20"/>
                <w:szCs w:val="20"/>
              </w:rPr>
              <w:t>, unless the</w:t>
            </w:r>
            <w:r w:rsidR="00F57853">
              <w:rPr>
                <w:rFonts w:ascii="Times New Roman" w:hAnsi="Times New Roman" w:cs="Times New Roman"/>
                <w:sz w:val="20"/>
                <w:szCs w:val="20"/>
              </w:rPr>
              <w:t xml:space="preserve"> extracted</w:t>
            </w:r>
            <w:r w:rsidR="0050674D">
              <w:rPr>
                <w:rFonts w:ascii="Times New Roman" w:hAnsi="Times New Roman" w:cs="Times New Roman"/>
                <w:sz w:val="20"/>
                <w:szCs w:val="20"/>
              </w:rPr>
              <w:t xml:space="preserve"> content has been reviewed per OPNAVINST N9210.3 and determined not to contain any NNPI</w:t>
            </w:r>
            <w:r w:rsidRPr="001A10DC">
              <w:rPr>
                <w:rFonts w:ascii="Times New Roman" w:hAnsi="Times New Roman" w:cs="Times New Roman"/>
                <w:sz w:val="20"/>
                <w:szCs w:val="20"/>
              </w:rPr>
              <w:t xml:space="preserve">. </w:t>
            </w:r>
            <w:r w:rsidR="00F57853">
              <w:rPr>
                <w:rFonts w:ascii="Times New Roman" w:hAnsi="Times New Roman" w:cs="Times New Roman"/>
                <w:sz w:val="20"/>
                <w:szCs w:val="20"/>
              </w:rPr>
              <w:t>The</w:t>
            </w:r>
            <w:r w:rsidRPr="001A10DC">
              <w:rPr>
                <w:rFonts w:ascii="Times New Roman" w:hAnsi="Times New Roman" w:cs="Times New Roman"/>
                <w:sz w:val="20"/>
                <w:szCs w:val="20"/>
              </w:rPr>
              <w:t xml:space="preserve"> cover sheet</w:t>
            </w:r>
            <w:r w:rsidR="00F57853">
              <w:rPr>
                <w:rFonts w:ascii="Times New Roman" w:hAnsi="Times New Roman" w:cs="Times New Roman"/>
                <w:sz w:val="20"/>
                <w:szCs w:val="20"/>
              </w:rPr>
              <w:t xml:space="preserve"> or first page</w:t>
            </w:r>
            <w:r w:rsidRPr="001A10DC">
              <w:rPr>
                <w:rFonts w:ascii="Times New Roman" w:hAnsi="Times New Roman" w:cs="Times New Roman"/>
                <w:sz w:val="20"/>
                <w:szCs w:val="20"/>
              </w:rPr>
              <w:t xml:space="preserve"> </w:t>
            </w:r>
            <w:r>
              <w:rPr>
                <w:rFonts w:ascii="Times New Roman" w:hAnsi="Times New Roman" w:cs="Times New Roman"/>
                <w:sz w:val="20"/>
                <w:szCs w:val="20"/>
              </w:rPr>
              <w:t>must display the warning statement</w:t>
            </w:r>
            <w:r w:rsidRPr="001A10DC">
              <w:rPr>
                <w:rFonts w:ascii="Times New Roman" w:hAnsi="Times New Roman" w:cs="Times New Roman"/>
                <w:sz w:val="20"/>
                <w:szCs w:val="20"/>
              </w:rPr>
              <w:t xml:space="preserve"> below</w:t>
            </w:r>
            <w:r>
              <w:rPr>
                <w:rFonts w:ascii="Times New Roman" w:hAnsi="Times New Roman" w:cs="Times New Roman"/>
                <w:sz w:val="20"/>
                <w:szCs w:val="20"/>
              </w:rPr>
              <w:t>:</w:t>
            </w:r>
            <w:r w:rsidRPr="001A10DC">
              <w:rPr>
                <w:rFonts w:ascii="Times New Roman" w:hAnsi="Times New Roman" w:cs="Times New Roman"/>
                <w:sz w:val="20"/>
                <w:szCs w:val="20"/>
              </w:rPr>
              <w:t xml:space="preserve"> </w:t>
            </w:r>
          </w:p>
          <w:p w14:paraId="1A00754A" w14:textId="77777777" w:rsidR="00632C73" w:rsidRDefault="00632C73" w:rsidP="0050674D">
            <w:pPr>
              <w:widowControl w:val="0"/>
              <w:tabs>
                <w:tab w:val="left" w:pos="1516"/>
              </w:tabs>
              <w:autoSpaceDE w:val="0"/>
              <w:autoSpaceDN w:val="0"/>
              <w:adjustRightInd w:val="0"/>
              <w:spacing w:after="60"/>
              <w:ind w:left="1516" w:right="140" w:hanging="990"/>
              <w:jc w:val="both"/>
              <w:rPr>
                <w:rFonts w:ascii="Times New Roman" w:hAnsi="Times New Roman" w:cs="Times New Roman"/>
                <w:sz w:val="20"/>
                <w:szCs w:val="20"/>
              </w:rPr>
            </w:pPr>
            <w:r w:rsidRPr="001A10DC">
              <w:rPr>
                <w:rFonts w:ascii="Arial" w:hAnsi="Arial" w:cs="Arial"/>
                <w:b/>
                <w:bCs/>
                <w:color w:val="000000"/>
                <w:sz w:val="20"/>
                <w:szCs w:val="20"/>
              </w:rPr>
              <w:t>NOFORN:</w:t>
            </w:r>
            <w:r>
              <w:t xml:space="preserve"> </w:t>
            </w:r>
            <w:r>
              <w:tab/>
            </w:r>
            <w:r w:rsidRPr="0050674D">
              <w:rPr>
                <w:rFonts w:ascii="Arial" w:hAnsi="Arial" w:cs="Arial"/>
                <w:b/>
                <w:color w:val="000000"/>
                <w:sz w:val="20"/>
                <w:szCs w:val="20"/>
              </w:rPr>
              <w:t>This document is subject to special export controls, and each transmittal to foreign governments or foreign nationals may be made only with the approval of Naval Sea Systems Command.</w:t>
            </w:r>
          </w:p>
          <w:p w14:paraId="1EA058FF" w14:textId="1D02010B" w:rsidR="00AD746F" w:rsidRDefault="00632C73" w:rsidP="0050674D">
            <w:pPr>
              <w:pStyle w:val="Default"/>
              <w:widowControl/>
              <w:numPr>
                <w:ilvl w:val="0"/>
                <w:numId w:val="1"/>
              </w:numPr>
              <w:spacing w:after="60"/>
              <w:ind w:left="252" w:right="270" w:hanging="225"/>
              <w:jc w:val="both"/>
              <w:rPr>
                <w:sz w:val="20"/>
                <w:szCs w:val="20"/>
              </w:rPr>
            </w:pPr>
            <w:r>
              <w:rPr>
                <w:sz w:val="20"/>
                <w:szCs w:val="20"/>
              </w:rPr>
              <w:t>Unless NNS authorizes</w:t>
            </w:r>
            <w:r w:rsidRPr="001A10DC">
              <w:rPr>
                <w:sz w:val="20"/>
                <w:szCs w:val="20"/>
              </w:rPr>
              <w:t xml:space="preserve"> </w:t>
            </w:r>
            <w:r>
              <w:rPr>
                <w:sz w:val="20"/>
                <w:szCs w:val="20"/>
              </w:rPr>
              <w:t>retention by the Supplier,</w:t>
            </w:r>
            <w:r w:rsidRPr="001A10DC">
              <w:rPr>
                <w:sz w:val="20"/>
                <w:szCs w:val="20"/>
              </w:rPr>
              <w:t xml:space="preserve"> </w:t>
            </w:r>
            <w:r w:rsidR="006B6FCD" w:rsidRPr="001A10DC">
              <w:rPr>
                <w:sz w:val="20"/>
                <w:szCs w:val="20"/>
              </w:rPr>
              <w:t>NNPI</w:t>
            </w:r>
            <w:r w:rsidR="006B6FCD">
              <w:rPr>
                <w:sz w:val="20"/>
                <w:szCs w:val="20"/>
              </w:rPr>
              <w:t xml:space="preserve"> d</w:t>
            </w:r>
            <w:r w:rsidR="006B6FCD" w:rsidRPr="001A10DC">
              <w:rPr>
                <w:sz w:val="20"/>
                <w:szCs w:val="20"/>
              </w:rPr>
              <w:t>ocuments</w:t>
            </w:r>
            <w:r>
              <w:rPr>
                <w:sz w:val="20"/>
                <w:szCs w:val="20"/>
              </w:rPr>
              <w:t xml:space="preserve"> or media</w:t>
            </w:r>
            <w:r w:rsidR="006B6FCD">
              <w:rPr>
                <w:sz w:val="20"/>
                <w:szCs w:val="20"/>
              </w:rPr>
              <w:t xml:space="preserve"> no longer required for contract execution</w:t>
            </w:r>
            <w:r w:rsidR="006B6FCD" w:rsidRPr="001A10DC">
              <w:rPr>
                <w:sz w:val="20"/>
                <w:szCs w:val="20"/>
              </w:rPr>
              <w:t xml:space="preserve"> shall</w:t>
            </w:r>
            <w:r w:rsidR="006B6FCD">
              <w:rPr>
                <w:sz w:val="20"/>
                <w:szCs w:val="20"/>
              </w:rPr>
              <w:t xml:space="preserve"> </w:t>
            </w:r>
            <w:r w:rsidR="006B6FCD" w:rsidRPr="001A10DC">
              <w:rPr>
                <w:sz w:val="20"/>
                <w:szCs w:val="20"/>
              </w:rPr>
              <w:t>be</w:t>
            </w:r>
            <w:r w:rsidR="006B6FCD">
              <w:rPr>
                <w:sz w:val="20"/>
                <w:szCs w:val="20"/>
              </w:rPr>
              <w:t xml:space="preserve"> securely returned to NNS or</w:t>
            </w:r>
            <w:r w:rsidR="006B6FCD" w:rsidRPr="001A10DC">
              <w:rPr>
                <w:sz w:val="20"/>
                <w:szCs w:val="20"/>
              </w:rPr>
              <w:t xml:space="preserve"> </w:t>
            </w:r>
            <w:r w:rsidR="00623440">
              <w:rPr>
                <w:sz w:val="20"/>
                <w:szCs w:val="20"/>
              </w:rPr>
              <w:t xml:space="preserve">destroyed </w:t>
            </w:r>
            <w:r w:rsidR="00EE7DAB">
              <w:rPr>
                <w:sz w:val="20"/>
                <w:szCs w:val="20"/>
              </w:rPr>
              <w:t>using a shredder approved for classified destruction per the NSA Evaluated Products List</w:t>
            </w:r>
            <w:r w:rsidR="006B6FCD">
              <w:rPr>
                <w:sz w:val="20"/>
                <w:szCs w:val="20"/>
              </w:rPr>
              <w:t>.</w:t>
            </w:r>
          </w:p>
          <w:p w14:paraId="0883028F" w14:textId="77777777" w:rsidR="006B6FCD" w:rsidRPr="001A10DC" w:rsidRDefault="00632C73" w:rsidP="0050674D">
            <w:pPr>
              <w:widowControl w:val="0"/>
              <w:numPr>
                <w:ilvl w:val="0"/>
                <w:numId w:val="1"/>
              </w:numPr>
              <w:autoSpaceDE w:val="0"/>
              <w:autoSpaceDN w:val="0"/>
              <w:adjustRightInd w:val="0"/>
              <w:spacing w:after="60"/>
              <w:ind w:left="252" w:right="274" w:hanging="225"/>
              <w:rPr>
                <w:rFonts w:ascii="Times New Roman" w:hAnsi="Times New Roman" w:cs="Times New Roman"/>
                <w:sz w:val="20"/>
                <w:szCs w:val="20"/>
              </w:rPr>
            </w:pPr>
            <w:r w:rsidRPr="00AD746F">
              <w:rPr>
                <w:rFonts w:ascii="Times New Roman" w:hAnsi="Times New Roman" w:cs="Times New Roman"/>
                <w:sz w:val="20"/>
                <w:szCs w:val="20"/>
              </w:rPr>
              <w:t>If removed from the</w:t>
            </w:r>
            <w:r>
              <w:rPr>
                <w:rFonts w:ascii="Times New Roman" w:hAnsi="Times New Roman" w:cs="Times New Roman"/>
                <w:sz w:val="20"/>
                <w:szCs w:val="20"/>
              </w:rPr>
              <w:t xml:space="preserve"> Supplier’s</w:t>
            </w:r>
            <w:r w:rsidRPr="00AD746F">
              <w:rPr>
                <w:rFonts w:ascii="Times New Roman" w:hAnsi="Times New Roman" w:cs="Times New Roman"/>
                <w:sz w:val="20"/>
                <w:szCs w:val="20"/>
              </w:rPr>
              <w:t xml:space="preserve"> </w:t>
            </w:r>
            <w:r>
              <w:rPr>
                <w:rFonts w:ascii="Times New Roman" w:hAnsi="Times New Roman" w:cs="Times New Roman"/>
                <w:sz w:val="20"/>
                <w:szCs w:val="20"/>
              </w:rPr>
              <w:t>facility</w:t>
            </w:r>
            <w:r w:rsidRPr="00AD746F">
              <w:rPr>
                <w:rFonts w:ascii="Times New Roman" w:hAnsi="Times New Roman" w:cs="Times New Roman"/>
                <w:sz w:val="20"/>
                <w:szCs w:val="20"/>
              </w:rPr>
              <w:t xml:space="preserve">, </w:t>
            </w:r>
            <w:r>
              <w:rPr>
                <w:rFonts w:ascii="Times New Roman" w:hAnsi="Times New Roman" w:cs="Times New Roman"/>
                <w:sz w:val="20"/>
                <w:szCs w:val="20"/>
              </w:rPr>
              <w:t>U-</w:t>
            </w:r>
            <w:r w:rsidRPr="00AD746F">
              <w:rPr>
                <w:rFonts w:ascii="Times New Roman" w:hAnsi="Times New Roman" w:cs="Times New Roman"/>
                <w:sz w:val="20"/>
                <w:szCs w:val="20"/>
              </w:rPr>
              <w:t>NNPI must remain in the</w:t>
            </w:r>
            <w:r>
              <w:rPr>
                <w:rFonts w:ascii="Times New Roman" w:hAnsi="Times New Roman" w:cs="Times New Roman"/>
                <w:sz w:val="20"/>
                <w:szCs w:val="20"/>
              </w:rPr>
              <w:t xml:space="preserve"> personal</w:t>
            </w:r>
            <w:r w:rsidRPr="00AD746F">
              <w:rPr>
                <w:rFonts w:ascii="Times New Roman" w:hAnsi="Times New Roman" w:cs="Times New Roman"/>
                <w:sz w:val="20"/>
                <w:szCs w:val="20"/>
              </w:rPr>
              <w:t xml:space="preserve"> possession of an authorized person at all times</w:t>
            </w:r>
            <w:r>
              <w:rPr>
                <w:rFonts w:ascii="Times New Roman" w:hAnsi="Times New Roman" w:cs="Times New Roman"/>
                <w:sz w:val="20"/>
                <w:szCs w:val="20"/>
              </w:rPr>
              <w:t>.  U-</w:t>
            </w:r>
            <w:r w:rsidRPr="00AD746F">
              <w:rPr>
                <w:rFonts w:ascii="Times New Roman" w:hAnsi="Times New Roman" w:cs="Times New Roman"/>
                <w:sz w:val="20"/>
                <w:szCs w:val="20"/>
              </w:rPr>
              <w:t>NNPI</w:t>
            </w:r>
            <w:r>
              <w:rPr>
                <w:rFonts w:ascii="Times New Roman" w:hAnsi="Times New Roman" w:cs="Times New Roman"/>
                <w:sz w:val="20"/>
                <w:szCs w:val="20"/>
              </w:rPr>
              <w:t xml:space="preserve"> must never</w:t>
            </w:r>
            <w:r w:rsidRPr="00AD746F">
              <w:rPr>
                <w:rFonts w:ascii="Times New Roman" w:hAnsi="Times New Roman" w:cs="Times New Roman"/>
                <w:sz w:val="20"/>
                <w:szCs w:val="20"/>
              </w:rPr>
              <w:t xml:space="preserve"> be left unsecured (e.g., sent with checked baggage, left unattended in an automobile or hotel room). </w:t>
            </w:r>
          </w:p>
        </w:tc>
      </w:tr>
      <w:tr w:rsidR="006B6FCD" w14:paraId="09C319DA" w14:textId="77777777" w:rsidTr="006E19E6">
        <w:trPr>
          <w:cantSplit/>
          <w:trHeight w:val="1134"/>
        </w:trPr>
        <w:tc>
          <w:tcPr>
            <w:tcW w:w="409" w:type="dxa"/>
            <w:tcBorders>
              <w:top w:val="single" w:sz="6" w:space="0" w:color="auto"/>
              <w:left w:val="single" w:sz="18" w:space="0" w:color="auto"/>
              <w:bottom w:val="single" w:sz="6" w:space="0" w:color="auto"/>
              <w:right w:val="single" w:sz="6" w:space="0" w:color="auto"/>
            </w:tcBorders>
            <w:textDirection w:val="btLr"/>
            <w:vAlign w:val="center"/>
          </w:tcPr>
          <w:p w14:paraId="6F43994C" w14:textId="77777777" w:rsidR="006B6FCD" w:rsidRPr="00C2246F" w:rsidRDefault="006B6FCD" w:rsidP="006B6FCD">
            <w:pPr>
              <w:widowControl w:val="0"/>
              <w:autoSpaceDE w:val="0"/>
              <w:autoSpaceDN w:val="0"/>
              <w:adjustRightInd w:val="0"/>
              <w:ind w:left="72" w:right="72"/>
              <w:jc w:val="center"/>
              <w:rPr>
                <w:rFonts w:ascii="Times New Roman" w:hAnsi="Times New Roman" w:cs="Times New Roman"/>
                <w:b/>
                <w:sz w:val="16"/>
                <w:szCs w:val="16"/>
              </w:rPr>
            </w:pPr>
            <w:r w:rsidRPr="00C2246F">
              <w:rPr>
                <w:rFonts w:ascii="Times New Roman" w:hAnsi="Times New Roman" w:cs="Times New Roman"/>
                <w:b/>
                <w:sz w:val="16"/>
                <w:szCs w:val="16"/>
              </w:rPr>
              <w:t>COMPUTER</w:t>
            </w:r>
            <w:r w:rsidR="00C2246F">
              <w:rPr>
                <w:rFonts w:ascii="Times New Roman" w:hAnsi="Times New Roman" w:cs="Times New Roman"/>
                <w:b/>
                <w:sz w:val="16"/>
                <w:szCs w:val="16"/>
              </w:rPr>
              <w:t>S</w:t>
            </w:r>
          </w:p>
        </w:tc>
        <w:tc>
          <w:tcPr>
            <w:tcW w:w="10957" w:type="dxa"/>
            <w:gridSpan w:val="3"/>
            <w:tcBorders>
              <w:top w:val="single" w:sz="6" w:space="0" w:color="auto"/>
              <w:left w:val="single" w:sz="6" w:space="0" w:color="auto"/>
              <w:bottom w:val="single" w:sz="6" w:space="0" w:color="auto"/>
              <w:right w:val="single" w:sz="18" w:space="0" w:color="auto"/>
            </w:tcBorders>
          </w:tcPr>
          <w:p w14:paraId="0F5CF5F8" w14:textId="70EEBF76" w:rsidR="006B6FCD" w:rsidRDefault="006B6FCD" w:rsidP="0050674D">
            <w:pPr>
              <w:pStyle w:val="Default"/>
              <w:widowControl/>
              <w:numPr>
                <w:ilvl w:val="0"/>
                <w:numId w:val="1"/>
              </w:numPr>
              <w:spacing w:after="60"/>
              <w:ind w:left="252" w:right="274" w:hanging="223"/>
              <w:jc w:val="both"/>
              <w:rPr>
                <w:sz w:val="20"/>
                <w:szCs w:val="20"/>
              </w:rPr>
            </w:pPr>
            <w:r w:rsidRPr="001A10DC">
              <w:rPr>
                <w:sz w:val="20"/>
                <w:szCs w:val="20"/>
              </w:rPr>
              <w:t xml:space="preserve">NNPI </w:t>
            </w:r>
            <w:r>
              <w:rPr>
                <w:sz w:val="20"/>
                <w:szCs w:val="20"/>
              </w:rPr>
              <w:t>shall</w:t>
            </w:r>
            <w:r w:rsidRPr="001A10DC">
              <w:rPr>
                <w:sz w:val="20"/>
                <w:szCs w:val="20"/>
              </w:rPr>
              <w:t xml:space="preserve"> not be processed</w:t>
            </w:r>
            <w:r w:rsidR="00632C73">
              <w:rPr>
                <w:sz w:val="20"/>
                <w:szCs w:val="20"/>
              </w:rPr>
              <w:t xml:space="preserve"> or </w:t>
            </w:r>
            <w:r>
              <w:rPr>
                <w:sz w:val="20"/>
                <w:szCs w:val="20"/>
              </w:rPr>
              <w:t>stored</w:t>
            </w:r>
            <w:r w:rsidRPr="001A10DC">
              <w:rPr>
                <w:sz w:val="20"/>
                <w:szCs w:val="20"/>
              </w:rPr>
              <w:t xml:space="preserve"> on</w:t>
            </w:r>
            <w:r>
              <w:rPr>
                <w:sz w:val="20"/>
                <w:szCs w:val="20"/>
              </w:rPr>
              <w:t xml:space="preserve"> Supplier</w:t>
            </w:r>
            <w:r w:rsidR="00C2246F">
              <w:rPr>
                <w:sz w:val="20"/>
                <w:szCs w:val="20"/>
              </w:rPr>
              <w:t>-owned</w:t>
            </w:r>
            <w:r w:rsidRPr="001A10DC">
              <w:rPr>
                <w:sz w:val="20"/>
                <w:szCs w:val="20"/>
              </w:rPr>
              <w:t xml:space="preserve"> computer</w:t>
            </w:r>
            <w:r>
              <w:rPr>
                <w:sz w:val="20"/>
                <w:szCs w:val="20"/>
              </w:rPr>
              <w:t xml:space="preserve"> system</w:t>
            </w:r>
            <w:r w:rsidRPr="001A10DC">
              <w:rPr>
                <w:sz w:val="20"/>
                <w:szCs w:val="20"/>
              </w:rPr>
              <w:t>s</w:t>
            </w:r>
            <w:r>
              <w:rPr>
                <w:sz w:val="20"/>
                <w:szCs w:val="20"/>
              </w:rPr>
              <w:t xml:space="preserve"> or portable</w:t>
            </w:r>
            <w:r w:rsidRPr="001A10DC">
              <w:rPr>
                <w:sz w:val="20"/>
                <w:szCs w:val="20"/>
              </w:rPr>
              <w:t xml:space="preserve"> </w:t>
            </w:r>
            <w:r>
              <w:rPr>
                <w:sz w:val="20"/>
                <w:szCs w:val="20"/>
              </w:rPr>
              <w:t>electronic devices (PEDs)</w:t>
            </w:r>
            <w:r w:rsidRPr="001A10DC">
              <w:rPr>
                <w:sz w:val="20"/>
                <w:szCs w:val="20"/>
              </w:rPr>
              <w:t xml:space="preserve"> unless</w:t>
            </w:r>
            <w:r>
              <w:rPr>
                <w:sz w:val="20"/>
                <w:szCs w:val="20"/>
              </w:rPr>
              <w:t xml:space="preserve"> authoriz</w:t>
            </w:r>
            <w:r w:rsidRPr="001A10DC">
              <w:rPr>
                <w:sz w:val="20"/>
                <w:szCs w:val="20"/>
              </w:rPr>
              <w:t>ed</w:t>
            </w:r>
            <w:r>
              <w:rPr>
                <w:sz w:val="20"/>
                <w:szCs w:val="20"/>
              </w:rPr>
              <w:t xml:space="preserve"> by</w:t>
            </w:r>
            <w:r w:rsidR="00B00370">
              <w:rPr>
                <w:sz w:val="20"/>
                <w:szCs w:val="20"/>
              </w:rPr>
              <w:t xml:space="preserve"> </w:t>
            </w:r>
            <w:r w:rsidR="00C61FAA" w:rsidRPr="00B00370">
              <w:rPr>
                <w:color w:val="auto"/>
                <w:sz w:val="20"/>
                <w:szCs w:val="20"/>
              </w:rPr>
              <w:t>NAVSEA 08 Cybersecurity</w:t>
            </w:r>
            <w:r w:rsidRPr="001A10DC">
              <w:rPr>
                <w:sz w:val="20"/>
                <w:szCs w:val="20"/>
              </w:rPr>
              <w:t>.</w:t>
            </w:r>
            <w:r>
              <w:rPr>
                <w:sz w:val="20"/>
                <w:szCs w:val="20"/>
              </w:rPr>
              <w:t xml:space="preserve">  Ac</w:t>
            </w:r>
            <w:r w:rsidR="00632C73">
              <w:rPr>
                <w:sz w:val="20"/>
                <w:szCs w:val="20"/>
              </w:rPr>
              <w:t>cess to</w:t>
            </w:r>
            <w:r w:rsidRPr="001A10DC">
              <w:rPr>
                <w:sz w:val="20"/>
                <w:szCs w:val="20"/>
              </w:rPr>
              <w:t xml:space="preserve"> NNPI</w:t>
            </w:r>
            <w:r>
              <w:rPr>
                <w:sz w:val="20"/>
                <w:szCs w:val="20"/>
              </w:rPr>
              <w:t xml:space="preserve"> using</w:t>
            </w:r>
            <w:r w:rsidRPr="001A10DC">
              <w:rPr>
                <w:sz w:val="20"/>
                <w:szCs w:val="20"/>
              </w:rPr>
              <w:t xml:space="preserve"> </w:t>
            </w:r>
            <w:r w:rsidR="00C2246F">
              <w:rPr>
                <w:sz w:val="20"/>
                <w:szCs w:val="20"/>
              </w:rPr>
              <w:t>employee</w:t>
            </w:r>
            <w:r>
              <w:rPr>
                <w:sz w:val="20"/>
                <w:szCs w:val="20"/>
              </w:rPr>
              <w:t>-</w:t>
            </w:r>
            <w:r w:rsidRPr="001A10DC">
              <w:rPr>
                <w:sz w:val="20"/>
                <w:szCs w:val="20"/>
              </w:rPr>
              <w:t>owned</w:t>
            </w:r>
            <w:r>
              <w:rPr>
                <w:sz w:val="20"/>
                <w:szCs w:val="20"/>
              </w:rPr>
              <w:t xml:space="preserve"> computers or PEDs is</w:t>
            </w:r>
            <w:r w:rsidR="00C2246F">
              <w:rPr>
                <w:sz w:val="20"/>
                <w:szCs w:val="20"/>
              </w:rPr>
              <w:t xml:space="preserve"> </w:t>
            </w:r>
            <w:r w:rsidRPr="00C2246F">
              <w:rPr>
                <w:b/>
                <w:sz w:val="20"/>
                <w:szCs w:val="20"/>
                <w:u w:val="single"/>
              </w:rPr>
              <w:t>prohibited</w:t>
            </w:r>
            <w:r>
              <w:rPr>
                <w:sz w:val="20"/>
                <w:szCs w:val="20"/>
              </w:rPr>
              <w:t>.</w:t>
            </w:r>
            <w:r w:rsidRPr="001A10DC">
              <w:rPr>
                <w:sz w:val="20"/>
                <w:szCs w:val="20"/>
              </w:rPr>
              <w:t xml:space="preserve"> </w:t>
            </w:r>
          </w:p>
          <w:p w14:paraId="7C54DA38" w14:textId="77777777" w:rsidR="006B6FCD" w:rsidRDefault="006B6FCD" w:rsidP="0050674D">
            <w:pPr>
              <w:pStyle w:val="Default"/>
              <w:widowControl/>
              <w:numPr>
                <w:ilvl w:val="1"/>
                <w:numId w:val="1"/>
              </w:numPr>
              <w:spacing w:after="60"/>
              <w:ind w:left="522" w:right="274" w:hanging="270"/>
              <w:jc w:val="both"/>
              <w:rPr>
                <w:sz w:val="20"/>
                <w:szCs w:val="20"/>
              </w:rPr>
            </w:pPr>
            <w:r>
              <w:rPr>
                <w:sz w:val="20"/>
                <w:szCs w:val="20"/>
              </w:rPr>
              <w:t>Any removable media (thumb drives, CDs/DVDs, etc.)</w:t>
            </w:r>
            <w:r w:rsidR="00546ABE">
              <w:rPr>
                <w:sz w:val="20"/>
                <w:szCs w:val="20"/>
              </w:rPr>
              <w:t xml:space="preserve"> or external drives</w:t>
            </w:r>
            <w:r>
              <w:rPr>
                <w:sz w:val="20"/>
                <w:szCs w:val="20"/>
              </w:rPr>
              <w:t xml:space="preserve"> containing NNPI must be encrypted to FIPS 140-2 standards, and must bear markings similar to those required for printed documents containing the same information.</w:t>
            </w:r>
          </w:p>
          <w:p w14:paraId="5E44A036" w14:textId="7BCABF1D" w:rsidR="006B6FCD" w:rsidRDefault="006B6FCD" w:rsidP="0050674D">
            <w:pPr>
              <w:pStyle w:val="Default"/>
              <w:widowControl/>
              <w:numPr>
                <w:ilvl w:val="1"/>
                <w:numId w:val="1"/>
              </w:numPr>
              <w:spacing w:after="60"/>
              <w:ind w:left="522" w:right="274" w:hanging="270"/>
              <w:jc w:val="both"/>
              <w:rPr>
                <w:sz w:val="20"/>
                <w:szCs w:val="20"/>
              </w:rPr>
            </w:pPr>
            <w:r>
              <w:rPr>
                <w:sz w:val="20"/>
                <w:szCs w:val="20"/>
              </w:rPr>
              <w:t xml:space="preserve">NNPI </w:t>
            </w:r>
            <w:r w:rsidR="00EE7DAB">
              <w:rPr>
                <w:sz w:val="20"/>
                <w:szCs w:val="20"/>
              </w:rPr>
              <w:t xml:space="preserve">may </w:t>
            </w:r>
            <w:r w:rsidR="00EE7DAB" w:rsidRPr="00023D79">
              <w:rPr>
                <w:b/>
                <w:sz w:val="20"/>
                <w:szCs w:val="20"/>
              </w:rPr>
              <w:t>ONLY</w:t>
            </w:r>
            <w:r>
              <w:rPr>
                <w:sz w:val="20"/>
                <w:szCs w:val="20"/>
              </w:rPr>
              <w:t xml:space="preserve"> be transmitted</w:t>
            </w:r>
            <w:r w:rsidR="00EE7DAB">
              <w:rPr>
                <w:sz w:val="20"/>
                <w:szCs w:val="20"/>
              </w:rPr>
              <w:t xml:space="preserve"> via the Internet</w:t>
            </w:r>
            <w:r>
              <w:rPr>
                <w:sz w:val="20"/>
                <w:szCs w:val="20"/>
              </w:rPr>
              <w:t xml:space="preserve"> </w:t>
            </w:r>
            <w:r w:rsidR="00EE7DAB">
              <w:rPr>
                <w:sz w:val="20"/>
                <w:szCs w:val="20"/>
              </w:rPr>
              <w:t>to NAVSEA-approved computer systems. S/MIME encryption is required</w:t>
            </w:r>
            <w:r>
              <w:rPr>
                <w:sz w:val="20"/>
                <w:szCs w:val="20"/>
              </w:rPr>
              <w:t>.</w:t>
            </w:r>
          </w:p>
        </w:tc>
      </w:tr>
      <w:tr w:rsidR="006B6FCD" w14:paraId="67084FD7" w14:textId="77777777" w:rsidTr="006E19E6">
        <w:trPr>
          <w:cantSplit/>
          <w:trHeight w:val="1134"/>
        </w:trPr>
        <w:tc>
          <w:tcPr>
            <w:tcW w:w="409" w:type="dxa"/>
            <w:tcBorders>
              <w:top w:val="single" w:sz="6" w:space="0" w:color="auto"/>
              <w:left w:val="single" w:sz="18" w:space="0" w:color="auto"/>
              <w:bottom w:val="single" w:sz="6" w:space="0" w:color="auto"/>
              <w:right w:val="single" w:sz="6" w:space="0" w:color="auto"/>
            </w:tcBorders>
            <w:textDirection w:val="btLr"/>
            <w:vAlign w:val="center"/>
          </w:tcPr>
          <w:p w14:paraId="1CC378B2" w14:textId="77777777" w:rsidR="006B6FCD" w:rsidRPr="00C2246F" w:rsidRDefault="006B6FCD" w:rsidP="006B6FCD">
            <w:pPr>
              <w:widowControl w:val="0"/>
              <w:autoSpaceDE w:val="0"/>
              <w:autoSpaceDN w:val="0"/>
              <w:adjustRightInd w:val="0"/>
              <w:ind w:left="72" w:right="72"/>
              <w:jc w:val="center"/>
              <w:rPr>
                <w:rFonts w:ascii="Times New Roman" w:hAnsi="Times New Roman" w:cs="Times New Roman"/>
                <w:b/>
                <w:sz w:val="16"/>
                <w:szCs w:val="16"/>
              </w:rPr>
            </w:pPr>
            <w:r w:rsidRPr="00C2246F">
              <w:rPr>
                <w:rFonts w:ascii="Times New Roman" w:hAnsi="Times New Roman" w:cs="Times New Roman"/>
                <w:b/>
                <w:sz w:val="16"/>
                <w:szCs w:val="16"/>
              </w:rPr>
              <w:t>T</w:t>
            </w:r>
            <w:r w:rsidR="00C2246F">
              <w:rPr>
                <w:rFonts w:ascii="Times New Roman" w:hAnsi="Times New Roman" w:cs="Times New Roman"/>
                <w:b/>
                <w:sz w:val="16"/>
                <w:szCs w:val="16"/>
              </w:rPr>
              <w:t>RANSMISSION</w:t>
            </w:r>
          </w:p>
        </w:tc>
        <w:tc>
          <w:tcPr>
            <w:tcW w:w="10957" w:type="dxa"/>
            <w:gridSpan w:val="3"/>
            <w:tcBorders>
              <w:top w:val="single" w:sz="6" w:space="0" w:color="auto"/>
              <w:left w:val="single" w:sz="6" w:space="0" w:color="auto"/>
              <w:bottom w:val="single" w:sz="6" w:space="0" w:color="auto"/>
              <w:right w:val="single" w:sz="18" w:space="0" w:color="auto"/>
            </w:tcBorders>
          </w:tcPr>
          <w:p w14:paraId="11F9F67F" w14:textId="1635483B" w:rsidR="00303128" w:rsidRDefault="006B6FCD" w:rsidP="0050674D">
            <w:pPr>
              <w:pStyle w:val="Default"/>
              <w:widowControl/>
              <w:numPr>
                <w:ilvl w:val="0"/>
                <w:numId w:val="1"/>
              </w:numPr>
              <w:spacing w:after="60"/>
              <w:ind w:left="245" w:right="274" w:hanging="216"/>
              <w:jc w:val="both"/>
              <w:rPr>
                <w:sz w:val="20"/>
                <w:szCs w:val="20"/>
              </w:rPr>
            </w:pPr>
            <w:r w:rsidRPr="001A10DC">
              <w:rPr>
                <w:sz w:val="20"/>
                <w:szCs w:val="20"/>
              </w:rPr>
              <w:t xml:space="preserve">U-NNPI may be faxed within the United States and its territories provided there is an authorized </w:t>
            </w:r>
            <w:r>
              <w:rPr>
                <w:sz w:val="20"/>
                <w:szCs w:val="20"/>
              </w:rPr>
              <w:t>person</w:t>
            </w:r>
            <w:r w:rsidRPr="001A10DC">
              <w:rPr>
                <w:sz w:val="20"/>
                <w:szCs w:val="20"/>
              </w:rPr>
              <w:t xml:space="preserve"> waiting to receive the document and properly control it</w:t>
            </w:r>
            <w:r>
              <w:rPr>
                <w:sz w:val="20"/>
                <w:szCs w:val="20"/>
              </w:rPr>
              <w:t xml:space="preserve">, </w:t>
            </w:r>
            <w:r w:rsidRPr="008B706C">
              <w:rPr>
                <w:b/>
                <w:sz w:val="20"/>
                <w:szCs w:val="20"/>
                <w:u w:val="single"/>
              </w:rPr>
              <w:t>and</w:t>
            </w:r>
            <w:r>
              <w:rPr>
                <w:sz w:val="20"/>
                <w:szCs w:val="20"/>
              </w:rPr>
              <w:t xml:space="preserve"> provided the</w:t>
            </w:r>
            <w:r w:rsidR="00EE7DAB">
              <w:rPr>
                <w:sz w:val="20"/>
                <w:szCs w:val="20"/>
              </w:rPr>
              <w:t xml:space="preserve"> receiving</w:t>
            </w:r>
            <w:r>
              <w:rPr>
                <w:sz w:val="20"/>
                <w:szCs w:val="20"/>
              </w:rPr>
              <w:t xml:space="preserve"> device is not connected to a computer </w:t>
            </w:r>
            <w:r w:rsidR="00B80B27">
              <w:rPr>
                <w:sz w:val="20"/>
                <w:szCs w:val="20"/>
              </w:rPr>
              <w:t>lacking NAVSEA approval</w:t>
            </w:r>
            <w:r w:rsidRPr="001A10DC">
              <w:rPr>
                <w:sz w:val="20"/>
                <w:szCs w:val="20"/>
              </w:rPr>
              <w:t xml:space="preserve">. </w:t>
            </w:r>
          </w:p>
          <w:p w14:paraId="3D721198" w14:textId="1520BC34" w:rsidR="006B6FCD" w:rsidRPr="001A10DC" w:rsidRDefault="006B6FCD" w:rsidP="0050674D">
            <w:pPr>
              <w:pStyle w:val="Default"/>
              <w:widowControl/>
              <w:numPr>
                <w:ilvl w:val="0"/>
                <w:numId w:val="1"/>
              </w:numPr>
              <w:spacing w:after="60"/>
              <w:ind w:left="245" w:right="274" w:hanging="216"/>
              <w:jc w:val="both"/>
              <w:rPr>
                <w:sz w:val="20"/>
                <w:szCs w:val="20"/>
              </w:rPr>
            </w:pPr>
            <w:r w:rsidRPr="001A10DC">
              <w:rPr>
                <w:sz w:val="20"/>
                <w:szCs w:val="20"/>
              </w:rPr>
              <w:t>U-NNPI may not be faxed to facilities outside the United States or its territories, including military installations, unless</w:t>
            </w:r>
            <w:r w:rsidR="00303128">
              <w:rPr>
                <w:sz w:val="20"/>
                <w:szCs w:val="20"/>
              </w:rPr>
              <w:t xml:space="preserve"> the transmission line is</w:t>
            </w:r>
            <w:r w:rsidRPr="001A10DC">
              <w:rPr>
                <w:sz w:val="20"/>
                <w:szCs w:val="20"/>
              </w:rPr>
              <w:t xml:space="preserve"> encrypted </w:t>
            </w:r>
            <w:r w:rsidR="00303128">
              <w:rPr>
                <w:sz w:val="20"/>
                <w:szCs w:val="20"/>
              </w:rPr>
              <w:t>using a</w:t>
            </w:r>
            <w:r w:rsidRPr="001A10DC">
              <w:rPr>
                <w:sz w:val="20"/>
                <w:szCs w:val="20"/>
              </w:rPr>
              <w:t xml:space="preserve"> means approved by</w:t>
            </w:r>
            <w:r w:rsidR="00B00370" w:rsidRPr="00B00370">
              <w:rPr>
                <w:color w:val="auto"/>
                <w:sz w:val="20"/>
                <w:szCs w:val="20"/>
              </w:rPr>
              <w:t xml:space="preserve"> </w:t>
            </w:r>
            <w:r w:rsidR="00C61FAA" w:rsidRPr="00B00370">
              <w:rPr>
                <w:color w:val="auto"/>
                <w:sz w:val="20"/>
                <w:szCs w:val="20"/>
              </w:rPr>
              <w:t>NAVSEA 08 Cybersecurity</w:t>
            </w:r>
            <w:r w:rsidRPr="001A10DC">
              <w:rPr>
                <w:sz w:val="20"/>
                <w:szCs w:val="20"/>
              </w:rPr>
              <w:t xml:space="preserve">. </w:t>
            </w:r>
          </w:p>
          <w:p w14:paraId="5C19DB8B" w14:textId="77777777" w:rsidR="006B6FCD" w:rsidRPr="001A10DC" w:rsidRDefault="006B6FCD" w:rsidP="0050674D">
            <w:pPr>
              <w:pStyle w:val="Default"/>
              <w:widowControl/>
              <w:numPr>
                <w:ilvl w:val="0"/>
                <w:numId w:val="1"/>
              </w:numPr>
              <w:spacing w:after="60"/>
              <w:ind w:left="245" w:right="274" w:hanging="216"/>
              <w:jc w:val="both"/>
              <w:rPr>
                <w:sz w:val="20"/>
                <w:szCs w:val="20"/>
              </w:rPr>
            </w:pPr>
            <w:r>
              <w:rPr>
                <w:sz w:val="20"/>
                <w:szCs w:val="20"/>
              </w:rPr>
              <w:t>U-NNPI may be shipped</w:t>
            </w:r>
            <w:r w:rsidRPr="001A10DC">
              <w:rPr>
                <w:sz w:val="20"/>
                <w:szCs w:val="20"/>
              </w:rPr>
              <w:t xml:space="preserve"> within the United States and its territories via </w:t>
            </w:r>
            <w:r w:rsidR="00470A66">
              <w:rPr>
                <w:sz w:val="20"/>
                <w:szCs w:val="20"/>
              </w:rPr>
              <w:t>Certified</w:t>
            </w:r>
            <w:r w:rsidRPr="001A10DC">
              <w:rPr>
                <w:sz w:val="20"/>
                <w:szCs w:val="20"/>
              </w:rPr>
              <w:t xml:space="preserve"> </w:t>
            </w:r>
            <w:r w:rsidR="00470A66">
              <w:rPr>
                <w:sz w:val="20"/>
                <w:szCs w:val="20"/>
              </w:rPr>
              <w:t>M</w:t>
            </w:r>
            <w:r w:rsidRPr="001A10DC">
              <w:rPr>
                <w:sz w:val="20"/>
                <w:szCs w:val="20"/>
              </w:rPr>
              <w:t>ail</w:t>
            </w:r>
            <w:r w:rsidR="00470A66">
              <w:rPr>
                <w:sz w:val="20"/>
                <w:szCs w:val="20"/>
              </w:rPr>
              <w:t>.  U-NNPI should be shipped</w:t>
            </w:r>
            <w:r w:rsidRPr="001A10DC">
              <w:rPr>
                <w:sz w:val="20"/>
                <w:szCs w:val="20"/>
              </w:rPr>
              <w:t xml:space="preserve"> in </w:t>
            </w:r>
            <w:r w:rsidR="00470A66">
              <w:rPr>
                <w:sz w:val="20"/>
                <w:szCs w:val="20"/>
              </w:rPr>
              <w:t>an</w:t>
            </w:r>
            <w:r w:rsidRPr="001A10DC">
              <w:rPr>
                <w:sz w:val="20"/>
                <w:szCs w:val="20"/>
              </w:rPr>
              <w:t xml:space="preserve"> opaque envelope</w:t>
            </w:r>
            <w:r w:rsidR="00470A66">
              <w:rPr>
                <w:sz w:val="20"/>
                <w:szCs w:val="20"/>
              </w:rPr>
              <w:t>/package</w:t>
            </w:r>
            <w:r w:rsidRPr="001A10DC">
              <w:rPr>
                <w:sz w:val="20"/>
                <w:szCs w:val="20"/>
              </w:rPr>
              <w:t xml:space="preserve"> that bears no</w:t>
            </w:r>
            <w:r>
              <w:rPr>
                <w:sz w:val="20"/>
                <w:szCs w:val="20"/>
              </w:rPr>
              <w:t xml:space="preserve"> external</w:t>
            </w:r>
            <w:r w:rsidRPr="001A10DC">
              <w:rPr>
                <w:sz w:val="20"/>
                <w:szCs w:val="20"/>
              </w:rPr>
              <w:t xml:space="preserve"> markings indicating the </w:t>
            </w:r>
            <w:r>
              <w:rPr>
                <w:sz w:val="20"/>
                <w:szCs w:val="20"/>
              </w:rPr>
              <w:t>sensitivity</w:t>
            </w:r>
            <w:r w:rsidRPr="001A10DC">
              <w:rPr>
                <w:sz w:val="20"/>
                <w:szCs w:val="20"/>
              </w:rPr>
              <w:t xml:space="preserve"> of the contents. </w:t>
            </w:r>
          </w:p>
        </w:tc>
      </w:tr>
      <w:tr w:rsidR="006B6FCD" w14:paraId="0DC5005E" w14:textId="77777777" w:rsidTr="006E19E6">
        <w:trPr>
          <w:cantSplit/>
          <w:trHeight w:val="930"/>
        </w:trPr>
        <w:tc>
          <w:tcPr>
            <w:tcW w:w="409" w:type="dxa"/>
            <w:tcBorders>
              <w:top w:val="single" w:sz="6" w:space="0" w:color="auto"/>
              <w:left w:val="single" w:sz="18" w:space="0" w:color="auto"/>
              <w:bottom w:val="single" w:sz="18" w:space="0" w:color="auto"/>
              <w:right w:val="single" w:sz="6" w:space="0" w:color="auto"/>
            </w:tcBorders>
            <w:textDirection w:val="btLr"/>
            <w:vAlign w:val="center"/>
          </w:tcPr>
          <w:p w14:paraId="44EBDDF8" w14:textId="77777777" w:rsidR="006B6FCD" w:rsidRPr="00C2246F" w:rsidRDefault="006B6FCD" w:rsidP="006B6FCD">
            <w:pPr>
              <w:widowControl w:val="0"/>
              <w:autoSpaceDE w:val="0"/>
              <w:autoSpaceDN w:val="0"/>
              <w:adjustRightInd w:val="0"/>
              <w:ind w:left="72" w:right="72"/>
              <w:jc w:val="center"/>
              <w:rPr>
                <w:rFonts w:ascii="Times New Roman" w:hAnsi="Times New Roman" w:cs="Times New Roman"/>
                <w:b/>
                <w:sz w:val="16"/>
                <w:szCs w:val="16"/>
              </w:rPr>
            </w:pPr>
            <w:r w:rsidRPr="00C2246F">
              <w:rPr>
                <w:rFonts w:ascii="Times New Roman" w:hAnsi="Times New Roman" w:cs="Times New Roman"/>
                <w:b/>
                <w:sz w:val="16"/>
                <w:szCs w:val="16"/>
              </w:rPr>
              <w:lastRenderedPageBreak/>
              <w:t>REPORT</w:t>
            </w:r>
            <w:r w:rsidR="00C2246F">
              <w:rPr>
                <w:rFonts w:ascii="Times New Roman" w:hAnsi="Times New Roman" w:cs="Times New Roman"/>
                <w:b/>
                <w:sz w:val="16"/>
                <w:szCs w:val="16"/>
              </w:rPr>
              <w:t>S</w:t>
            </w:r>
          </w:p>
        </w:tc>
        <w:tc>
          <w:tcPr>
            <w:tcW w:w="10957" w:type="dxa"/>
            <w:gridSpan w:val="3"/>
            <w:tcBorders>
              <w:top w:val="single" w:sz="6" w:space="0" w:color="auto"/>
              <w:left w:val="single" w:sz="6" w:space="0" w:color="auto"/>
              <w:bottom w:val="single" w:sz="6" w:space="0" w:color="auto"/>
              <w:right w:val="single" w:sz="18" w:space="0" w:color="auto"/>
            </w:tcBorders>
          </w:tcPr>
          <w:p w14:paraId="27AF5E65" w14:textId="77777777" w:rsidR="006B6FCD" w:rsidRPr="001A10DC" w:rsidRDefault="006B6FCD" w:rsidP="009D37F1">
            <w:pPr>
              <w:pStyle w:val="Default"/>
              <w:widowControl/>
              <w:numPr>
                <w:ilvl w:val="0"/>
                <w:numId w:val="1"/>
              </w:numPr>
              <w:spacing w:before="60" w:after="60"/>
              <w:ind w:left="252" w:right="270" w:hanging="225"/>
              <w:jc w:val="both"/>
              <w:rPr>
                <w:sz w:val="20"/>
                <w:szCs w:val="20"/>
              </w:rPr>
            </w:pPr>
            <w:r>
              <w:rPr>
                <w:sz w:val="20"/>
                <w:szCs w:val="20"/>
              </w:rPr>
              <w:t>The Supplier shall r</w:t>
            </w:r>
            <w:r w:rsidRPr="001A10DC">
              <w:rPr>
                <w:sz w:val="20"/>
                <w:szCs w:val="20"/>
              </w:rPr>
              <w:t>eport</w:t>
            </w:r>
            <w:r>
              <w:rPr>
                <w:sz w:val="20"/>
                <w:szCs w:val="20"/>
              </w:rPr>
              <w:t xml:space="preserve"> to NNS any attempts by unauthorized persons</w:t>
            </w:r>
            <w:r w:rsidR="009D37F1">
              <w:rPr>
                <w:sz w:val="20"/>
                <w:szCs w:val="20"/>
              </w:rPr>
              <w:t xml:space="preserve"> to elicit NNPI</w:t>
            </w:r>
            <w:r>
              <w:rPr>
                <w:sz w:val="20"/>
                <w:szCs w:val="20"/>
              </w:rPr>
              <w:t xml:space="preserve">, </w:t>
            </w:r>
            <w:r w:rsidR="00C2246F">
              <w:rPr>
                <w:sz w:val="20"/>
                <w:szCs w:val="20"/>
              </w:rPr>
              <w:t xml:space="preserve">and </w:t>
            </w:r>
            <w:r w:rsidRPr="001A10DC">
              <w:rPr>
                <w:sz w:val="20"/>
                <w:szCs w:val="20"/>
              </w:rPr>
              <w:t xml:space="preserve">any </w:t>
            </w:r>
            <w:r>
              <w:rPr>
                <w:sz w:val="20"/>
                <w:szCs w:val="20"/>
              </w:rPr>
              <w:t xml:space="preserve">known or suspected compromises of </w:t>
            </w:r>
            <w:r w:rsidRPr="001A10DC">
              <w:rPr>
                <w:sz w:val="20"/>
                <w:szCs w:val="20"/>
              </w:rPr>
              <w:t>NNPI. This includes intentional or unintentional public release via such methods as</w:t>
            </w:r>
            <w:r w:rsidR="009D37F1">
              <w:rPr>
                <w:sz w:val="20"/>
                <w:szCs w:val="20"/>
              </w:rPr>
              <w:t>:</w:t>
            </w:r>
            <w:r w:rsidRPr="001A10DC">
              <w:rPr>
                <w:sz w:val="20"/>
                <w:szCs w:val="20"/>
              </w:rPr>
              <w:t xml:space="preserve"> </w:t>
            </w:r>
            <w:r w:rsidR="009D37F1">
              <w:rPr>
                <w:sz w:val="20"/>
                <w:szCs w:val="20"/>
              </w:rPr>
              <w:t>known or suspected compromise</w:t>
            </w:r>
            <w:r w:rsidR="009D37F1" w:rsidRPr="001A10DC">
              <w:rPr>
                <w:sz w:val="20"/>
                <w:szCs w:val="20"/>
              </w:rPr>
              <w:t xml:space="preserve"> of</w:t>
            </w:r>
            <w:r w:rsidR="009D37F1">
              <w:rPr>
                <w:sz w:val="20"/>
                <w:szCs w:val="20"/>
              </w:rPr>
              <w:t xml:space="preserve"> the Supplier’s</w:t>
            </w:r>
            <w:r w:rsidR="009D37F1" w:rsidRPr="001A10DC">
              <w:rPr>
                <w:sz w:val="20"/>
                <w:szCs w:val="20"/>
              </w:rPr>
              <w:t xml:space="preserve"> </w:t>
            </w:r>
            <w:r w:rsidR="009D37F1">
              <w:rPr>
                <w:sz w:val="20"/>
                <w:szCs w:val="20"/>
              </w:rPr>
              <w:t>information systems</w:t>
            </w:r>
            <w:r w:rsidR="009D37F1" w:rsidRPr="001A10DC">
              <w:rPr>
                <w:sz w:val="20"/>
                <w:szCs w:val="20"/>
              </w:rPr>
              <w:t>, tran</w:t>
            </w:r>
            <w:r w:rsidR="009D37F1">
              <w:rPr>
                <w:sz w:val="20"/>
                <w:szCs w:val="20"/>
              </w:rPr>
              <w:t>smission via email</w:t>
            </w:r>
            <w:r w:rsidR="009D37F1" w:rsidRPr="001A10DC">
              <w:rPr>
                <w:sz w:val="20"/>
                <w:szCs w:val="20"/>
              </w:rPr>
              <w:t>, placement on</w:t>
            </w:r>
            <w:r w:rsidR="009D37F1">
              <w:rPr>
                <w:sz w:val="20"/>
                <w:szCs w:val="20"/>
              </w:rPr>
              <w:t xml:space="preserve"> a</w:t>
            </w:r>
            <w:r w:rsidR="009D37F1" w:rsidRPr="001A10DC">
              <w:rPr>
                <w:sz w:val="20"/>
                <w:szCs w:val="20"/>
              </w:rPr>
              <w:t xml:space="preserve"> </w:t>
            </w:r>
            <w:r w:rsidR="009D37F1">
              <w:rPr>
                <w:sz w:val="20"/>
                <w:szCs w:val="20"/>
              </w:rPr>
              <w:t>w</w:t>
            </w:r>
            <w:r w:rsidR="009D37F1" w:rsidRPr="001A10DC">
              <w:rPr>
                <w:sz w:val="20"/>
                <w:szCs w:val="20"/>
              </w:rPr>
              <w:t>eb site</w:t>
            </w:r>
            <w:r w:rsidRPr="001A10DC">
              <w:rPr>
                <w:sz w:val="20"/>
                <w:szCs w:val="20"/>
              </w:rPr>
              <w:t>, improper disposal</w:t>
            </w:r>
            <w:r w:rsidR="009D37F1">
              <w:rPr>
                <w:sz w:val="20"/>
                <w:szCs w:val="20"/>
              </w:rPr>
              <w:t>,</w:t>
            </w:r>
            <w:r w:rsidR="009D37F1" w:rsidRPr="001A10DC">
              <w:rPr>
                <w:sz w:val="20"/>
                <w:szCs w:val="20"/>
              </w:rPr>
              <w:t xml:space="preserve"> </w:t>
            </w:r>
            <w:r w:rsidR="009D37F1">
              <w:rPr>
                <w:sz w:val="20"/>
                <w:szCs w:val="20"/>
              </w:rPr>
              <w:t xml:space="preserve">or </w:t>
            </w:r>
            <w:r w:rsidR="009D37F1" w:rsidRPr="001A10DC">
              <w:rPr>
                <w:sz w:val="20"/>
                <w:szCs w:val="20"/>
              </w:rPr>
              <w:t>theft</w:t>
            </w:r>
            <w:r>
              <w:rPr>
                <w:sz w:val="20"/>
                <w:szCs w:val="20"/>
              </w:rPr>
              <w:t>.</w:t>
            </w:r>
          </w:p>
        </w:tc>
      </w:tr>
      <w:tr w:rsidR="00F478B9" w14:paraId="142A4BCC" w14:textId="77777777" w:rsidTr="00AD746F">
        <w:tc>
          <w:tcPr>
            <w:tcW w:w="11366" w:type="dxa"/>
            <w:gridSpan w:val="4"/>
            <w:tcBorders>
              <w:top w:val="single" w:sz="18" w:space="0" w:color="auto"/>
              <w:left w:val="single" w:sz="18" w:space="0" w:color="auto"/>
              <w:right w:val="single" w:sz="18" w:space="0" w:color="auto"/>
            </w:tcBorders>
          </w:tcPr>
          <w:p w14:paraId="59ABC80D" w14:textId="77777777" w:rsidR="00455562" w:rsidRPr="00455562" w:rsidRDefault="00455562" w:rsidP="00455562">
            <w:pPr>
              <w:pStyle w:val="ListParagraph"/>
              <w:numPr>
                <w:ilvl w:val="0"/>
                <w:numId w:val="5"/>
              </w:numPr>
              <w:spacing w:before="60" w:after="60"/>
              <w:ind w:left="301" w:right="259" w:hanging="270"/>
              <w:rPr>
                <w:rFonts w:ascii="Times New Roman" w:hAnsi="Times New Roman" w:cs="Times New Roman"/>
                <w:b/>
                <w:sz w:val="20"/>
                <w:szCs w:val="20"/>
              </w:rPr>
            </w:pPr>
            <w:r w:rsidRPr="00455562">
              <w:rPr>
                <w:rFonts w:ascii="Times New Roman" w:hAnsi="Times New Roman" w:cs="Times New Roman"/>
                <w:b/>
                <w:sz w:val="20"/>
                <w:szCs w:val="20"/>
              </w:rPr>
              <w:t>T</w:t>
            </w:r>
            <w:r w:rsidR="00FC410A" w:rsidRPr="00455562">
              <w:rPr>
                <w:rFonts w:ascii="Times New Roman" w:hAnsi="Times New Roman" w:cs="Times New Roman"/>
                <w:b/>
                <w:sz w:val="20"/>
                <w:szCs w:val="20"/>
              </w:rPr>
              <w:t>he Supplier</w:t>
            </w:r>
            <w:r w:rsidRPr="00455562">
              <w:rPr>
                <w:rFonts w:ascii="Times New Roman" w:hAnsi="Times New Roman" w:cs="Times New Roman"/>
                <w:b/>
                <w:sz w:val="20"/>
                <w:szCs w:val="20"/>
              </w:rPr>
              <w:t xml:space="preserve"> hereby certifies</w:t>
            </w:r>
            <w:r w:rsidR="00FC410A" w:rsidRPr="00455562">
              <w:rPr>
                <w:rFonts w:ascii="Times New Roman" w:hAnsi="Times New Roman" w:cs="Times New Roman"/>
                <w:b/>
                <w:sz w:val="20"/>
                <w:szCs w:val="20"/>
              </w:rPr>
              <w:t xml:space="preserve"> </w:t>
            </w:r>
            <w:r w:rsidRPr="00455562">
              <w:rPr>
                <w:rFonts w:ascii="Times New Roman" w:hAnsi="Times New Roman" w:cs="Times New Roman"/>
                <w:b/>
                <w:sz w:val="20"/>
                <w:szCs w:val="20"/>
              </w:rPr>
              <w:t xml:space="preserve">understanding of and compliance with the NNPI safeguarding requirements set forth in </w:t>
            </w:r>
            <w:r w:rsidR="00546ABE">
              <w:rPr>
                <w:rFonts w:ascii="Times New Roman" w:hAnsi="Times New Roman" w:cs="Times New Roman"/>
                <w:b/>
                <w:sz w:val="20"/>
                <w:szCs w:val="20"/>
              </w:rPr>
              <w:t>OPNAVINST N9210.3</w:t>
            </w:r>
            <w:r w:rsidRPr="00455562">
              <w:rPr>
                <w:rFonts w:ascii="Times New Roman" w:hAnsi="Times New Roman" w:cs="Times New Roman"/>
                <w:b/>
                <w:sz w:val="20"/>
                <w:szCs w:val="20"/>
              </w:rPr>
              <w:t xml:space="preserve"> as a condition of being granted any contract requiring access to NNPI.  </w:t>
            </w:r>
          </w:p>
          <w:p w14:paraId="2E267384" w14:textId="77777777" w:rsidR="00F478B9" w:rsidRPr="00455562" w:rsidRDefault="00455562" w:rsidP="00455562">
            <w:pPr>
              <w:pStyle w:val="ListParagraph"/>
              <w:numPr>
                <w:ilvl w:val="0"/>
                <w:numId w:val="5"/>
              </w:numPr>
              <w:spacing w:before="60" w:after="60"/>
              <w:ind w:left="301" w:right="259" w:hanging="270"/>
              <w:rPr>
                <w:rFonts w:ascii="Times New Roman" w:hAnsi="Times New Roman" w:cs="Times New Roman"/>
                <w:b/>
              </w:rPr>
            </w:pPr>
            <w:r w:rsidRPr="00455562">
              <w:rPr>
                <w:rFonts w:ascii="Times New Roman" w:hAnsi="Times New Roman" w:cs="Times New Roman"/>
                <w:b/>
                <w:sz w:val="20"/>
                <w:szCs w:val="20"/>
              </w:rPr>
              <w:t>The Supplier shall recertify compliance to these requirements if it has been more than one calendar year since the Supplier has performed on any contract involving access to NNPI.</w:t>
            </w:r>
          </w:p>
        </w:tc>
      </w:tr>
      <w:tr w:rsidR="00BE0C67" w:rsidRPr="00FC410A" w14:paraId="1AE94793" w14:textId="77777777" w:rsidTr="00DB26DC">
        <w:trPr>
          <w:cantSplit/>
          <w:trHeight w:val="792"/>
        </w:trPr>
        <w:tc>
          <w:tcPr>
            <w:tcW w:w="3547" w:type="dxa"/>
            <w:gridSpan w:val="2"/>
            <w:tcBorders>
              <w:top w:val="single" w:sz="18" w:space="0" w:color="auto"/>
              <w:left w:val="single" w:sz="18" w:space="0" w:color="auto"/>
              <w:bottom w:val="single" w:sz="12" w:space="0" w:color="auto"/>
              <w:right w:val="single" w:sz="18" w:space="0" w:color="auto"/>
            </w:tcBorders>
          </w:tcPr>
          <w:p w14:paraId="35AA9778" w14:textId="77777777" w:rsidR="00BE0C67" w:rsidRDefault="00BE0C67" w:rsidP="00BE0C67">
            <w:pPr>
              <w:spacing w:before="60" w:after="60"/>
              <w:rPr>
                <w:rFonts w:ascii="Times New Roman" w:hAnsi="Times New Roman" w:cs="Times New Roman"/>
                <w:b/>
                <w:sz w:val="20"/>
                <w:szCs w:val="20"/>
              </w:rPr>
            </w:pPr>
            <w:r>
              <w:rPr>
                <w:rFonts w:ascii="Times New Roman" w:hAnsi="Times New Roman" w:cs="Times New Roman"/>
                <w:b/>
                <w:sz w:val="20"/>
                <w:szCs w:val="20"/>
              </w:rPr>
              <w:t xml:space="preserve">Printed </w:t>
            </w:r>
            <w:r w:rsidRPr="00FC410A">
              <w:rPr>
                <w:rFonts w:ascii="Times New Roman" w:hAnsi="Times New Roman" w:cs="Times New Roman"/>
                <w:b/>
                <w:sz w:val="20"/>
                <w:szCs w:val="20"/>
              </w:rPr>
              <w:t>Name:</w:t>
            </w:r>
          </w:p>
          <w:p w14:paraId="43D3A118" w14:textId="7E5B8B98" w:rsidR="00C932D6" w:rsidRPr="00FC410A" w:rsidRDefault="00F048C1" w:rsidP="00DB26DC">
            <w:pPr>
              <w:rPr>
                <w:rFonts w:ascii="Times New Roman" w:hAnsi="Times New Roman" w:cs="Times New Roman"/>
                <w:b/>
                <w:sz w:val="20"/>
                <w:szCs w:val="20"/>
              </w:rPr>
            </w:pPr>
            <w:r w:rsidRPr="00DB26DC">
              <w:rPr>
                <w:sz w:val="20"/>
                <w:szCs w:val="20"/>
              </w:rPr>
              <w:fldChar w:fldCharType="begin">
                <w:ffData>
                  <w:name w:val="Text1"/>
                  <w:enabled/>
                  <w:calcOnExit w:val="0"/>
                  <w:textInput/>
                </w:ffData>
              </w:fldChar>
            </w:r>
            <w:bookmarkStart w:id="1" w:name="Text1"/>
            <w:r w:rsidRPr="00DB26DC">
              <w:rPr>
                <w:sz w:val="20"/>
                <w:szCs w:val="20"/>
              </w:rPr>
              <w:instrText xml:space="preserve"> FORMTEXT </w:instrText>
            </w:r>
            <w:r w:rsidRPr="00DB26DC">
              <w:rPr>
                <w:sz w:val="20"/>
                <w:szCs w:val="20"/>
              </w:rPr>
            </w:r>
            <w:r w:rsidRPr="00DB26DC">
              <w:rPr>
                <w:sz w:val="20"/>
                <w:szCs w:val="20"/>
              </w:rPr>
              <w:fldChar w:fldCharType="separate"/>
            </w:r>
            <w:r w:rsidRPr="00DB26DC">
              <w:rPr>
                <w:noProof/>
                <w:sz w:val="20"/>
                <w:szCs w:val="20"/>
              </w:rPr>
              <w:t> </w:t>
            </w:r>
            <w:r w:rsidRPr="00DB26DC">
              <w:rPr>
                <w:noProof/>
                <w:sz w:val="20"/>
                <w:szCs w:val="20"/>
              </w:rPr>
              <w:t> </w:t>
            </w:r>
            <w:r w:rsidRPr="00DB26DC">
              <w:rPr>
                <w:noProof/>
                <w:sz w:val="20"/>
                <w:szCs w:val="20"/>
              </w:rPr>
              <w:t> </w:t>
            </w:r>
            <w:r w:rsidRPr="00DB26DC">
              <w:rPr>
                <w:noProof/>
                <w:sz w:val="20"/>
                <w:szCs w:val="20"/>
              </w:rPr>
              <w:t> </w:t>
            </w:r>
            <w:r w:rsidRPr="00DB26DC">
              <w:rPr>
                <w:noProof/>
                <w:sz w:val="20"/>
                <w:szCs w:val="20"/>
              </w:rPr>
              <w:t> </w:t>
            </w:r>
            <w:r w:rsidRPr="00DB26DC">
              <w:rPr>
                <w:sz w:val="20"/>
                <w:szCs w:val="20"/>
              </w:rPr>
              <w:fldChar w:fldCharType="end"/>
            </w:r>
            <w:bookmarkEnd w:id="1"/>
          </w:p>
        </w:tc>
        <w:tc>
          <w:tcPr>
            <w:tcW w:w="3612" w:type="dxa"/>
            <w:tcBorders>
              <w:top w:val="single" w:sz="18" w:space="0" w:color="auto"/>
              <w:left w:val="single" w:sz="18" w:space="0" w:color="auto"/>
              <w:bottom w:val="single" w:sz="12" w:space="0" w:color="auto"/>
              <w:right w:val="single" w:sz="18" w:space="0" w:color="auto"/>
            </w:tcBorders>
          </w:tcPr>
          <w:p w14:paraId="28D7F5B4" w14:textId="77777777" w:rsidR="00BE0C67" w:rsidRDefault="00BE0C67" w:rsidP="00BE0C67">
            <w:pPr>
              <w:spacing w:before="60" w:after="60"/>
              <w:rPr>
                <w:rFonts w:ascii="Times New Roman" w:hAnsi="Times New Roman" w:cs="Times New Roman"/>
                <w:b/>
                <w:sz w:val="20"/>
                <w:szCs w:val="20"/>
              </w:rPr>
            </w:pPr>
            <w:r w:rsidRPr="00BE0C67">
              <w:rPr>
                <w:rFonts w:ascii="Times New Roman" w:hAnsi="Times New Roman" w:cs="Times New Roman"/>
                <w:b/>
                <w:sz w:val="20"/>
                <w:szCs w:val="20"/>
              </w:rPr>
              <w:t>Signature:</w:t>
            </w:r>
          </w:p>
          <w:p w14:paraId="7FF9C803" w14:textId="6A7F86C6" w:rsidR="00BE0C67" w:rsidRPr="00DB26DC" w:rsidRDefault="00F048C1" w:rsidP="00DB26DC">
            <w:pPr>
              <w:rPr>
                <w:rFonts w:ascii="Times New Roman" w:hAnsi="Times New Roman" w:cs="Times New Roman"/>
                <w:b/>
                <w:sz w:val="20"/>
                <w:szCs w:val="20"/>
              </w:rPr>
            </w:pPr>
            <w:r w:rsidRPr="00DB26DC">
              <w:rPr>
                <w:sz w:val="20"/>
                <w:szCs w:val="20"/>
              </w:rPr>
              <w:fldChar w:fldCharType="begin">
                <w:ffData>
                  <w:name w:val="Text1"/>
                  <w:enabled/>
                  <w:calcOnExit w:val="0"/>
                  <w:textInput/>
                </w:ffData>
              </w:fldChar>
            </w:r>
            <w:r w:rsidRPr="00DB26DC">
              <w:rPr>
                <w:sz w:val="20"/>
                <w:szCs w:val="20"/>
              </w:rPr>
              <w:instrText xml:space="preserve"> FORMTEXT </w:instrText>
            </w:r>
            <w:r w:rsidRPr="00DB26DC">
              <w:rPr>
                <w:sz w:val="20"/>
                <w:szCs w:val="20"/>
              </w:rPr>
            </w:r>
            <w:r w:rsidRPr="00DB26DC">
              <w:rPr>
                <w:sz w:val="20"/>
                <w:szCs w:val="20"/>
              </w:rPr>
              <w:fldChar w:fldCharType="separate"/>
            </w:r>
            <w:r w:rsidRPr="00DB26DC">
              <w:rPr>
                <w:noProof/>
                <w:sz w:val="20"/>
                <w:szCs w:val="20"/>
              </w:rPr>
              <w:t> </w:t>
            </w:r>
            <w:r w:rsidRPr="00DB26DC">
              <w:rPr>
                <w:noProof/>
                <w:sz w:val="20"/>
                <w:szCs w:val="20"/>
              </w:rPr>
              <w:t> </w:t>
            </w:r>
            <w:r w:rsidRPr="00DB26DC">
              <w:rPr>
                <w:noProof/>
                <w:sz w:val="20"/>
                <w:szCs w:val="20"/>
              </w:rPr>
              <w:t> </w:t>
            </w:r>
            <w:r w:rsidRPr="00DB26DC">
              <w:rPr>
                <w:noProof/>
                <w:sz w:val="20"/>
                <w:szCs w:val="20"/>
              </w:rPr>
              <w:t> </w:t>
            </w:r>
            <w:r w:rsidRPr="00DB26DC">
              <w:rPr>
                <w:noProof/>
                <w:sz w:val="20"/>
                <w:szCs w:val="20"/>
              </w:rPr>
              <w:t> </w:t>
            </w:r>
            <w:r w:rsidRPr="00DB26DC">
              <w:rPr>
                <w:sz w:val="20"/>
                <w:szCs w:val="20"/>
              </w:rPr>
              <w:fldChar w:fldCharType="end"/>
            </w:r>
          </w:p>
        </w:tc>
        <w:tc>
          <w:tcPr>
            <w:tcW w:w="4207" w:type="dxa"/>
            <w:vMerge w:val="restart"/>
            <w:tcBorders>
              <w:top w:val="single" w:sz="18" w:space="0" w:color="auto"/>
              <w:left w:val="single" w:sz="18" w:space="0" w:color="auto"/>
              <w:right w:val="single" w:sz="18" w:space="0" w:color="auto"/>
            </w:tcBorders>
          </w:tcPr>
          <w:p w14:paraId="2C7B2230" w14:textId="77777777" w:rsidR="00BE0C67" w:rsidRPr="008258D0" w:rsidRDefault="00546ABE" w:rsidP="00286FC3">
            <w:pPr>
              <w:tabs>
                <w:tab w:val="left" w:pos="6120"/>
                <w:tab w:val="left" w:pos="10080"/>
              </w:tabs>
              <w:spacing w:before="60" w:after="60"/>
              <w:ind w:left="65" w:right="50"/>
              <w:jc w:val="both"/>
              <w:rPr>
                <w:rFonts w:ascii="Times New Roman" w:hAnsi="Times New Roman" w:cs="Times New Roman"/>
                <w:b/>
                <w:sz w:val="20"/>
                <w:szCs w:val="20"/>
              </w:rPr>
            </w:pPr>
            <w:r>
              <w:rPr>
                <w:rFonts w:ascii="Times New Roman" w:hAnsi="Times New Roman" w:cs="Times New Roman"/>
                <w:b/>
                <w:sz w:val="20"/>
                <w:szCs w:val="20"/>
              </w:rPr>
              <w:t xml:space="preserve">Physical </w:t>
            </w:r>
            <w:r w:rsidR="00BE0C67" w:rsidRPr="008258D0">
              <w:rPr>
                <w:rFonts w:ascii="Times New Roman" w:hAnsi="Times New Roman" w:cs="Times New Roman"/>
                <w:b/>
                <w:sz w:val="20"/>
                <w:szCs w:val="20"/>
              </w:rPr>
              <w:t>Address At Which Supplier Can Receive U-NNPI</w:t>
            </w:r>
            <w:r w:rsidR="00286FC3" w:rsidRPr="001244E6">
              <w:rPr>
                <w:rFonts w:ascii="Times New Roman" w:hAnsi="Times New Roman" w:cs="Times New Roman"/>
                <w:sz w:val="16"/>
                <w:szCs w:val="16"/>
              </w:rPr>
              <w:t xml:space="preserve"> </w:t>
            </w:r>
            <w:r w:rsidR="00286FC3" w:rsidRPr="004F2344">
              <w:rPr>
                <w:rFonts w:ascii="Times New Roman" w:hAnsi="Times New Roman" w:cs="Times New Roman"/>
                <w:sz w:val="20"/>
                <w:szCs w:val="20"/>
              </w:rPr>
              <w:t>(if NNPI will only be accessed on NNS premises</w:t>
            </w:r>
            <w:r w:rsidR="004F2344">
              <w:rPr>
                <w:rFonts w:ascii="Times New Roman" w:hAnsi="Times New Roman" w:cs="Times New Roman"/>
                <w:sz w:val="20"/>
                <w:szCs w:val="20"/>
              </w:rPr>
              <w:t xml:space="preserve">, </w:t>
            </w:r>
            <w:r w:rsidR="0025544B">
              <w:rPr>
                <w:rFonts w:ascii="Times New Roman" w:hAnsi="Times New Roman" w:cs="Times New Roman"/>
                <w:sz w:val="20"/>
                <w:szCs w:val="20"/>
              </w:rPr>
              <w:t>e</w:t>
            </w:r>
            <w:r w:rsidR="004F2344">
              <w:rPr>
                <w:rFonts w:ascii="Times New Roman" w:hAnsi="Times New Roman" w:cs="Times New Roman"/>
                <w:sz w:val="20"/>
                <w:szCs w:val="20"/>
              </w:rPr>
              <w:t>nter “NNS ONLY” below</w:t>
            </w:r>
            <w:r w:rsidR="00286FC3" w:rsidRPr="004F2344">
              <w:rPr>
                <w:rFonts w:ascii="Times New Roman" w:hAnsi="Times New Roman" w:cs="Times New Roman"/>
                <w:sz w:val="20"/>
                <w:szCs w:val="20"/>
              </w:rPr>
              <w:t>)</w:t>
            </w:r>
            <w:r w:rsidR="00BE0C67" w:rsidRPr="004F2344">
              <w:rPr>
                <w:rFonts w:ascii="Times New Roman" w:hAnsi="Times New Roman" w:cs="Times New Roman"/>
                <w:b/>
                <w:sz w:val="20"/>
                <w:szCs w:val="20"/>
              </w:rPr>
              <w:t>:</w:t>
            </w:r>
          </w:p>
          <w:p w14:paraId="0ADB5219" w14:textId="0DC2A898" w:rsidR="00BE0C67" w:rsidRPr="00DB26DC" w:rsidRDefault="00DB26DC" w:rsidP="00DB26DC">
            <w:pPr>
              <w:rPr>
                <w:rFonts w:ascii="Times New Roman" w:hAnsi="Times New Roman" w:cs="Times New Roman"/>
                <w:sz w:val="20"/>
                <w:szCs w:val="20"/>
              </w:rPr>
            </w:pPr>
            <w:r w:rsidRPr="00DB26DC">
              <w:rPr>
                <w:sz w:val="20"/>
                <w:szCs w:val="20"/>
              </w:rPr>
              <w:fldChar w:fldCharType="begin">
                <w:ffData>
                  <w:name w:val="Text1"/>
                  <w:enabled/>
                  <w:calcOnExit w:val="0"/>
                  <w:textInput/>
                </w:ffData>
              </w:fldChar>
            </w:r>
            <w:r w:rsidRPr="00DB26DC">
              <w:rPr>
                <w:sz w:val="20"/>
                <w:szCs w:val="20"/>
              </w:rPr>
              <w:instrText xml:space="preserve"> FORMTEXT </w:instrText>
            </w:r>
            <w:r w:rsidRPr="00DB26DC">
              <w:rPr>
                <w:sz w:val="20"/>
                <w:szCs w:val="20"/>
              </w:rPr>
            </w:r>
            <w:r w:rsidRPr="00DB26DC">
              <w:rPr>
                <w:sz w:val="20"/>
                <w:szCs w:val="20"/>
              </w:rPr>
              <w:fldChar w:fldCharType="separate"/>
            </w:r>
            <w:r w:rsidRPr="00DB26DC">
              <w:rPr>
                <w:noProof/>
                <w:sz w:val="20"/>
                <w:szCs w:val="20"/>
              </w:rPr>
              <w:t> </w:t>
            </w:r>
            <w:r w:rsidRPr="00DB26DC">
              <w:rPr>
                <w:noProof/>
                <w:sz w:val="20"/>
                <w:szCs w:val="20"/>
              </w:rPr>
              <w:t> </w:t>
            </w:r>
            <w:r w:rsidRPr="00DB26DC">
              <w:rPr>
                <w:noProof/>
                <w:sz w:val="20"/>
                <w:szCs w:val="20"/>
              </w:rPr>
              <w:t> </w:t>
            </w:r>
            <w:r w:rsidRPr="00DB26DC">
              <w:rPr>
                <w:noProof/>
                <w:sz w:val="20"/>
                <w:szCs w:val="20"/>
              </w:rPr>
              <w:t> </w:t>
            </w:r>
            <w:r w:rsidRPr="00DB26DC">
              <w:rPr>
                <w:noProof/>
                <w:sz w:val="20"/>
                <w:szCs w:val="20"/>
              </w:rPr>
              <w:t> </w:t>
            </w:r>
            <w:r w:rsidRPr="00DB26DC">
              <w:rPr>
                <w:sz w:val="20"/>
                <w:szCs w:val="20"/>
              </w:rPr>
              <w:fldChar w:fldCharType="end"/>
            </w:r>
          </w:p>
        </w:tc>
      </w:tr>
      <w:tr w:rsidR="00FC410A" w:rsidRPr="00FC410A" w14:paraId="2374755A" w14:textId="77777777" w:rsidTr="00DB26DC">
        <w:trPr>
          <w:cantSplit/>
          <w:trHeight w:val="636"/>
        </w:trPr>
        <w:tc>
          <w:tcPr>
            <w:tcW w:w="3547" w:type="dxa"/>
            <w:gridSpan w:val="2"/>
            <w:tcBorders>
              <w:top w:val="single" w:sz="12" w:space="0" w:color="auto"/>
              <w:left w:val="single" w:sz="18" w:space="0" w:color="auto"/>
              <w:bottom w:val="single" w:sz="18" w:space="0" w:color="auto"/>
              <w:right w:val="single" w:sz="18" w:space="0" w:color="auto"/>
            </w:tcBorders>
          </w:tcPr>
          <w:p w14:paraId="026B989D" w14:textId="77777777" w:rsidR="00FC410A" w:rsidRPr="00FC410A" w:rsidRDefault="00FC410A" w:rsidP="00BE0C67">
            <w:pPr>
              <w:spacing w:before="60" w:after="60"/>
              <w:rPr>
                <w:rFonts w:ascii="Times New Roman" w:hAnsi="Times New Roman" w:cs="Times New Roman"/>
                <w:b/>
                <w:sz w:val="20"/>
                <w:szCs w:val="20"/>
              </w:rPr>
            </w:pPr>
            <w:r w:rsidRPr="00FC410A">
              <w:rPr>
                <w:rFonts w:ascii="Times New Roman" w:hAnsi="Times New Roman" w:cs="Times New Roman"/>
                <w:b/>
                <w:sz w:val="20"/>
                <w:szCs w:val="20"/>
              </w:rPr>
              <w:t>Title:</w:t>
            </w:r>
          </w:p>
          <w:p w14:paraId="74CA7A13" w14:textId="3962447A" w:rsidR="00BE0C67" w:rsidRPr="00DB26DC" w:rsidRDefault="00F048C1" w:rsidP="00DB26DC">
            <w:pPr>
              <w:rPr>
                <w:rFonts w:ascii="Times New Roman" w:hAnsi="Times New Roman" w:cs="Times New Roman"/>
                <w:b/>
                <w:sz w:val="20"/>
                <w:szCs w:val="20"/>
              </w:rPr>
            </w:pPr>
            <w:r w:rsidRPr="00DB26DC">
              <w:rPr>
                <w:sz w:val="20"/>
                <w:szCs w:val="20"/>
              </w:rPr>
              <w:fldChar w:fldCharType="begin">
                <w:ffData>
                  <w:name w:val="Text1"/>
                  <w:enabled/>
                  <w:calcOnExit w:val="0"/>
                  <w:textInput/>
                </w:ffData>
              </w:fldChar>
            </w:r>
            <w:r w:rsidRPr="00DB26DC">
              <w:rPr>
                <w:sz w:val="20"/>
                <w:szCs w:val="20"/>
              </w:rPr>
              <w:instrText xml:space="preserve"> FORMTEXT </w:instrText>
            </w:r>
            <w:r w:rsidRPr="00DB26DC">
              <w:rPr>
                <w:sz w:val="20"/>
                <w:szCs w:val="20"/>
              </w:rPr>
            </w:r>
            <w:r w:rsidRPr="00DB26DC">
              <w:rPr>
                <w:sz w:val="20"/>
                <w:szCs w:val="20"/>
              </w:rPr>
              <w:fldChar w:fldCharType="separate"/>
            </w:r>
            <w:r w:rsidRPr="00DB26DC">
              <w:rPr>
                <w:noProof/>
                <w:sz w:val="20"/>
                <w:szCs w:val="20"/>
              </w:rPr>
              <w:t> </w:t>
            </w:r>
            <w:r w:rsidRPr="00DB26DC">
              <w:rPr>
                <w:noProof/>
                <w:sz w:val="20"/>
                <w:szCs w:val="20"/>
              </w:rPr>
              <w:t> </w:t>
            </w:r>
            <w:r w:rsidRPr="00DB26DC">
              <w:rPr>
                <w:noProof/>
                <w:sz w:val="20"/>
                <w:szCs w:val="20"/>
              </w:rPr>
              <w:t> </w:t>
            </w:r>
            <w:r w:rsidRPr="00DB26DC">
              <w:rPr>
                <w:noProof/>
                <w:sz w:val="20"/>
                <w:szCs w:val="20"/>
              </w:rPr>
              <w:t> </w:t>
            </w:r>
            <w:r w:rsidRPr="00DB26DC">
              <w:rPr>
                <w:noProof/>
                <w:sz w:val="20"/>
                <w:szCs w:val="20"/>
              </w:rPr>
              <w:t> </w:t>
            </w:r>
            <w:r w:rsidRPr="00DB26DC">
              <w:rPr>
                <w:sz w:val="20"/>
                <w:szCs w:val="20"/>
              </w:rPr>
              <w:fldChar w:fldCharType="end"/>
            </w:r>
          </w:p>
        </w:tc>
        <w:tc>
          <w:tcPr>
            <w:tcW w:w="3612" w:type="dxa"/>
            <w:tcBorders>
              <w:top w:val="single" w:sz="12" w:space="0" w:color="auto"/>
              <w:left w:val="single" w:sz="18" w:space="0" w:color="auto"/>
              <w:bottom w:val="single" w:sz="18" w:space="0" w:color="auto"/>
              <w:right w:val="single" w:sz="18" w:space="0" w:color="auto"/>
            </w:tcBorders>
          </w:tcPr>
          <w:p w14:paraId="16BA3034" w14:textId="77777777" w:rsidR="00FC410A" w:rsidRDefault="00FC410A" w:rsidP="00BE0C67">
            <w:pPr>
              <w:spacing w:before="60" w:after="60"/>
              <w:rPr>
                <w:rFonts w:ascii="Times New Roman" w:hAnsi="Times New Roman" w:cs="Times New Roman"/>
                <w:b/>
                <w:sz w:val="20"/>
                <w:szCs w:val="20"/>
              </w:rPr>
            </w:pPr>
            <w:r w:rsidRPr="00FC410A">
              <w:rPr>
                <w:rFonts w:ascii="Times New Roman" w:hAnsi="Times New Roman" w:cs="Times New Roman"/>
                <w:b/>
                <w:sz w:val="20"/>
                <w:szCs w:val="20"/>
              </w:rPr>
              <w:t>Date:</w:t>
            </w:r>
          </w:p>
          <w:p w14:paraId="7FD80AB0" w14:textId="09E9E167" w:rsidR="00FC410A" w:rsidRPr="00DB26DC" w:rsidRDefault="00F048C1" w:rsidP="00DB26DC">
            <w:pPr>
              <w:rPr>
                <w:rFonts w:ascii="Times New Roman" w:hAnsi="Times New Roman" w:cs="Times New Roman"/>
                <w:b/>
                <w:sz w:val="20"/>
                <w:szCs w:val="20"/>
              </w:rPr>
            </w:pPr>
            <w:r w:rsidRPr="00DB26DC">
              <w:rPr>
                <w:sz w:val="20"/>
                <w:szCs w:val="20"/>
              </w:rPr>
              <w:fldChar w:fldCharType="begin">
                <w:ffData>
                  <w:name w:val="Text1"/>
                  <w:enabled/>
                  <w:calcOnExit w:val="0"/>
                  <w:textInput/>
                </w:ffData>
              </w:fldChar>
            </w:r>
            <w:r w:rsidRPr="00DB26DC">
              <w:rPr>
                <w:sz w:val="20"/>
                <w:szCs w:val="20"/>
              </w:rPr>
              <w:instrText xml:space="preserve"> FORMTEXT </w:instrText>
            </w:r>
            <w:r w:rsidRPr="00DB26DC">
              <w:rPr>
                <w:sz w:val="20"/>
                <w:szCs w:val="20"/>
              </w:rPr>
            </w:r>
            <w:r w:rsidRPr="00DB26DC">
              <w:rPr>
                <w:sz w:val="20"/>
                <w:szCs w:val="20"/>
              </w:rPr>
              <w:fldChar w:fldCharType="separate"/>
            </w:r>
            <w:r w:rsidRPr="00DB26DC">
              <w:rPr>
                <w:noProof/>
                <w:sz w:val="20"/>
                <w:szCs w:val="20"/>
              </w:rPr>
              <w:t> </w:t>
            </w:r>
            <w:r w:rsidRPr="00DB26DC">
              <w:rPr>
                <w:noProof/>
                <w:sz w:val="20"/>
                <w:szCs w:val="20"/>
              </w:rPr>
              <w:t> </w:t>
            </w:r>
            <w:r w:rsidRPr="00DB26DC">
              <w:rPr>
                <w:noProof/>
                <w:sz w:val="20"/>
                <w:szCs w:val="20"/>
              </w:rPr>
              <w:t> </w:t>
            </w:r>
            <w:r w:rsidRPr="00DB26DC">
              <w:rPr>
                <w:noProof/>
                <w:sz w:val="20"/>
                <w:szCs w:val="20"/>
              </w:rPr>
              <w:t> </w:t>
            </w:r>
            <w:r w:rsidRPr="00DB26DC">
              <w:rPr>
                <w:noProof/>
                <w:sz w:val="20"/>
                <w:szCs w:val="20"/>
              </w:rPr>
              <w:t> </w:t>
            </w:r>
            <w:r w:rsidRPr="00DB26DC">
              <w:rPr>
                <w:sz w:val="20"/>
                <w:szCs w:val="20"/>
              </w:rPr>
              <w:fldChar w:fldCharType="end"/>
            </w:r>
          </w:p>
        </w:tc>
        <w:tc>
          <w:tcPr>
            <w:tcW w:w="4207" w:type="dxa"/>
            <w:vMerge/>
            <w:tcBorders>
              <w:left w:val="single" w:sz="18" w:space="0" w:color="auto"/>
              <w:bottom w:val="single" w:sz="18" w:space="0" w:color="auto"/>
              <w:right w:val="single" w:sz="18" w:space="0" w:color="auto"/>
            </w:tcBorders>
          </w:tcPr>
          <w:p w14:paraId="1E1EECF0" w14:textId="77777777" w:rsidR="00FC410A" w:rsidRPr="00FC410A" w:rsidRDefault="00FC410A" w:rsidP="00BE0C67">
            <w:pPr>
              <w:spacing w:before="60" w:after="60"/>
              <w:rPr>
                <w:rFonts w:ascii="Times New Roman" w:hAnsi="Times New Roman" w:cs="Times New Roman"/>
                <w:sz w:val="20"/>
                <w:szCs w:val="20"/>
              </w:rPr>
            </w:pPr>
          </w:p>
        </w:tc>
      </w:tr>
    </w:tbl>
    <w:p w14:paraId="45C6C015" w14:textId="77777777" w:rsidR="00632C73" w:rsidRDefault="00632C73" w:rsidP="00642443"/>
    <w:sectPr w:rsidR="00632C73" w:rsidSect="00F478B9">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02929"/>
    <w:multiLevelType w:val="hybridMultilevel"/>
    <w:tmpl w:val="6554C9B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 w15:restartNumberingAfterBreak="0">
    <w:nsid w:val="16667D14"/>
    <w:multiLevelType w:val="multilevel"/>
    <w:tmpl w:val="7F52F664"/>
    <w:lvl w:ilvl="0">
      <w:start w:val="1"/>
      <w:numFmt w:val="lowerLetter"/>
      <w:lvlText w:val="%1."/>
      <w:lvlJc w:val="left"/>
      <w:pPr>
        <w:ind w:left="765" w:hanging="405"/>
      </w:pPr>
      <w:rPr>
        <w:rFonts w:hint="default"/>
        <w:b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06D36A8"/>
    <w:multiLevelType w:val="multilevel"/>
    <w:tmpl w:val="FCAE6830"/>
    <w:lvl w:ilvl="0">
      <w:start w:val="1"/>
      <w:numFmt w:val="lowerLetter"/>
      <w:lvlText w:val="%1."/>
      <w:lvlJc w:val="left"/>
      <w:pPr>
        <w:ind w:left="765" w:hanging="40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A114C6C"/>
    <w:multiLevelType w:val="multilevel"/>
    <w:tmpl w:val="FCAE6830"/>
    <w:lvl w:ilvl="0">
      <w:start w:val="1"/>
      <w:numFmt w:val="lowerLetter"/>
      <w:lvlText w:val="%1."/>
      <w:lvlJc w:val="left"/>
      <w:pPr>
        <w:ind w:left="765" w:hanging="40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AED3140"/>
    <w:multiLevelType w:val="multilevel"/>
    <w:tmpl w:val="7F52F664"/>
    <w:lvl w:ilvl="0">
      <w:start w:val="1"/>
      <w:numFmt w:val="lowerLetter"/>
      <w:lvlText w:val="%1."/>
      <w:lvlJc w:val="left"/>
      <w:pPr>
        <w:ind w:left="765" w:hanging="405"/>
      </w:pPr>
      <w:rPr>
        <w:rFonts w:hint="default"/>
        <w:b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pYTRN6GZA0PqfbC+pcQlmhaf38BZy62xS0N+b8FepVQh749RJUsIoiU2EQbsld/HdswFlWiP8iUutpW4Hc+Dg==" w:salt="DXXt9QbobBWtuhRsCUtd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8B9"/>
    <w:rsid w:val="00023D79"/>
    <w:rsid w:val="00091CA8"/>
    <w:rsid w:val="000D0444"/>
    <w:rsid w:val="0012332D"/>
    <w:rsid w:val="001244E6"/>
    <w:rsid w:val="001C215D"/>
    <w:rsid w:val="0025544B"/>
    <w:rsid w:val="00286FC3"/>
    <w:rsid w:val="002D72EA"/>
    <w:rsid w:val="002E573C"/>
    <w:rsid w:val="00303128"/>
    <w:rsid w:val="0035074B"/>
    <w:rsid w:val="004173FE"/>
    <w:rsid w:val="00432073"/>
    <w:rsid w:val="00440951"/>
    <w:rsid w:val="00455562"/>
    <w:rsid w:val="00470A66"/>
    <w:rsid w:val="00475468"/>
    <w:rsid w:val="004A1A5F"/>
    <w:rsid w:val="004E0E46"/>
    <w:rsid w:val="004F2344"/>
    <w:rsid w:val="0050674D"/>
    <w:rsid w:val="00546ABE"/>
    <w:rsid w:val="00554357"/>
    <w:rsid w:val="00583668"/>
    <w:rsid w:val="00623440"/>
    <w:rsid w:val="00632C73"/>
    <w:rsid w:val="00642443"/>
    <w:rsid w:val="0065182E"/>
    <w:rsid w:val="006B1A10"/>
    <w:rsid w:val="006B6FCD"/>
    <w:rsid w:val="006C0DAE"/>
    <w:rsid w:val="006E19E6"/>
    <w:rsid w:val="00715817"/>
    <w:rsid w:val="007C7138"/>
    <w:rsid w:val="007E32B2"/>
    <w:rsid w:val="008B706C"/>
    <w:rsid w:val="008B7B0E"/>
    <w:rsid w:val="008D51D3"/>
    <w:rsid w:val="008E711C"/>
    <w:rsid w:val="00953D33"/>
    <w:rsid w:val="009D37F1"/>
    <w:rsid w:val="009E04A6"/>
    <w:rsid w:val="00AD746F"/>
    <w:rsid w:val="00AD7E36"/>
    <w:rsid w:val="00B00370"/>
    <w:rsid w:val="00B66E37"/>
    <w:rsid w:val="00B80B27"/>
    <w:rsid w:val="00BE0C67"/>
    <w:rsid w:val="00C2246F"/>
    <w:rsid w:val="00C61FAA"/>
    <w:rsid w:val="00C932D6"/>
    <w:rsid w:val="00CA2CBF"/>
    <w:rsid w:val="00CE4DCC"/>
    <w:rsid w:val="00D00B16"/>
    <w:rsid w:val="00D67D85"/>
    <w:rsid w:val="00DB26DC"/>
    <w:rsid w:val="00E060F8"/>
    <w:rsid w:val="00E2026A"/>
    <w:rsid w:val="00E666E2"/>
    <w:rsid w:val="00EE27B1"/>
    <w:rsid w:val="00EE7DAB"/>
    <w:rsid w:val="00F048C1"/>
    <w:rsid w:val="00F478B9"/>
    <w:rsid w:val="00F57853"/>
    <w:rsid w:val="00F6392F"/>
    <w:rsid w:val="00FB6F15"/>
    <w:rsid w:val="00FC4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9AE8"/>
  <w15:docId w15:val="{B9EC16ED-5134-4007-B316-8DC9A145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78B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D7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46F"/>
    <w:rPr>
      <w:rFonts w:ascii="Segoe UI" w:hAnsi="Segoe UI" w:cs="Segoe UI"/>
      <w:sz w:val="18"/>
      <w:szCs w:val="18"/>
    </w:rPr>
  </w:style>
  <w:style w:type="paragraph" w:styleId="ListParagraph">
    <w:name w:val="List Paragraph"/>
    <w:basedOn w:val="Normal"/>
    <w:uiPriority w:val="34"/>
    <w:qFormat/>
    <w:rsid w:val="00455562"/>
    <w:pPr>
      <w:ind w:left="720"/>
      <w:contextualSpacing/>
    </w:pPr>
  </w:style>
  <w:style w:type="character" w:styleId="CommentReference">
    <w:name w:val="annotation reference"/>
    <w:basedOn w:val="DefaultParagraphFont"/>
    <w:uiPriority w:val="99"/>
    <w:semiHidden/>
    <w:unhideWhenUsed/>
    <w:rsid w:val="007C7138"/>
    <w:rPr>
      <w:sz w:val="16"/>
      <w:szCs w:val="16"/>
    </w:rPr>
  </w:style>
  <w:style w:type="paragraph" w:styleId="CommentText">
    <w:name w:val="annotation text"/>
    <w:basedOn w:val="Normal"/>
    <w:link w:val="CommentTextChar"/>
    <w:uiPriority w:val="99"/>
    <w:semiHidden/>
    <w:unhideWhenUsed/>
    <w:rsid w:val="007C7138"/>
    <w:pPr>
      <w:spacing w:line="240" w:lineRule="auto"/>
    </w:pPr>
    <w:rPr>
      <w:sz w:val="20"/>
      <w:szCs w:val="20"/>
    </w:rPr>
  </w:style>
  <w:style w:type="character" w:customStyle="1" w:styleId="CommentTextChar">
    <w:name w:val="Comment Text Char"/>
    <w:basedOn w:val="DefaultParagraphFont"/>
    <w:link w:val="CommentText"/>
    <w:uiPriority w:val="99"/>
    <w:semiHidden/>
    <w:rsid w:val="007C7138"/>
    <w:rPr>
      <w:sz w:val="20"/>
      <w:szCs w:val="20"/>
    </w:rPr>
  </w:style>
  <w:style w:type="paragraph" w:styleId="CommentSubject">
    <w:name w:val="annotation subject"/>
    <w:basedOn w:val="CommentText"/>
    <w:next w:val="CommentText"/>
    <w:link w:val="CommentSubjectChar"/>
    <w:uiPriority w:val="99"/>
    <w:semiHidden/>
    <w:unhideWhenUsed/>
    <w:rsid w:val="007C7138"/>
    <w:rPr>
      <w:b/>
      <w:bCs/>
    </w:rPr>
  </w:style>
  <w:style w:type="character" w:customStyle="1" w:styleId="CommentSubjectChar">
    <w:name w:val="Comment Subject Char"/>
    <w:basedOn w:val="CommentTextChar"/>
    <w:link w:val="CommentSubject"/>
    <w:uiPriority w:val="99"/>
    <w:semiHidden/>
    <w:rsid w:val="007C7138"/>
    <w:rPr>
      <w:b/>
      <w:bCs/>
      <w:sz w:val="20"/>
      <w:szCs w:val="20"/>
    </w:rPr>
  </w:style>
  <w:style w:type="paragraph" w:styleId="Revision">
    <w:name w:val="Revision"/>
    <w:hidden/>
    <w:uiPriority w:val="99"/>
    <w:semiHidden/>
    <w:rsid w:val="00023D79"/>
    <w:pPr>
      <w:spacing w:after="0" w:line="240" w:lineRule="auto"/>
    </w:pPr>
  </w:style>
  <w:style w:type="character" w:styleId="PlaceholderText">
    <w:name w:val="Placeholder Text"/>
    <w:basedOn w:val="DefaultParagraphFont"/>
    <w:uiPriority w:val="99"/>
    <w:semiHidden/>
    <w:rsid w:val="00F048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c33bdff-ab0e-4dcb-826a-c1d49bf8e707" ContentTypeId="0x010100F4D2CF452CFE4A4A879289E5287B4630" PreviousValue="true"/>
</file>

<file path=customXml/item3.xml><?xml version="1.0" encoding="utf-8"?>
<ct:contentTypeSchema xmlns:ct="http://schemas.microsoft.com/office/2006/metadata/contentType" xmlns:ma="http://schemas.microsoft.com/office/2006/metadata/properties/metaAttributes" ct:_="" ma:_="" ma:contentTypeName="NNS Electronic Forms" ma:contentTypeID="0x010100F4D2CF452CFE4A4A879289E5287B463000BED8B93CC8879A43BEDB0E6217C7039E00ADCF4B07CF3E1E4F825F016ADF313B8F" ma:contentTypeVersion="44" ma:contentTypeDescription="Create a new document." ma:contentTypeScope="" ma:versionID="ae0404b59090e35bb2330bd410832d8b">
  <xsd:schema xmlns:xsd="http://www.w3.org/2001/XMLSchema" xmlns:xs="http://www.w3.org/2001/XMLSchema" xmlns:p="http://schemas.microsoft.com/office/2006/metadata/properties" xmlns:ns2="c2b98833-75b3-4854-bc4a-2fbbdac1e919" xmlns:ns3="741ff358-ba63-4de1-8d82-27216df08e17" xmlns:ns4="974747d0-92e8-4d89-91ee-041545ec40d6" xmlns:ns5="0e1aa144-8662-4e6b-af21-c7c84600fbd0" targetNamespace="http://schemas.microsoft.com/office/2006/metadata/properties" ma:root="true" ma:fieldsID="851ede6cfd37fbc8c809a8e936ae60f8" ns2:_="" ns3:_="" ns4:_="" ns5:_="">
    <xsd:import namespace="c2b98833-75b3-4854-bc4a-2fbbdac1e919"/>
    <xsd:import namespace="741ff358-ba63-4de1-8d82-27216df08e17"/>
    <xsd:import namespace="974747d0-92e8-4d89-91ee-041545ec40d6"/>
    <xsd:import namespace="0e1aa144-8662-4e6b-af21-c7c84600fbd0"/>
    <xsd:element name="properties">
      <xsd:complexType>
        <xsd:sequence>
          <xsd:element name="documentManagement">
            <xsd:complexType>
              <xsd:all>
                <xsd:element ref="ns2:od461f9ca12b493c849ce716ebaad549" minOccurs="0"/>
                <xsd:element ref="ns3:TaxCatchAll" minOccurs="0"/>
                <xsd:element ref="ns3:TaxCatchAllLabel" minOccurs="0"/>
                <xsd:element ref="ns2:o9edbe244d574e99aa265716827d182a" minOccurs="0"/>
                <xsd:element ref="ns2:d5c81ab7473d425aa60008dc556e9527" minOccurs="0"/>
                <xsd:element ref="ns2:n52e9ee91d82465ea0285c8139a24e4f" minOccurs="0"/>
                <xsd:element ref="ns2:NnsAttritionSchedule"/>
                <xsd:element ref="ns4:ControllingDoc"/>
                <xsd:element ref="ns4:DataPrivacy"/>
                <xsd:element ref="ns4:ExistingOrders"/>
                <xsd:element ref="ns4:FormFormat"/>
                <xsd:element ref="ns4:FormNumber"/>
                <xsd:element ref="ns4:FormRevision"/>
                <xsd:element ref="ns4:FormSource"/>
                <xsd:element ref="ns4:FormStatus"/>
                <xsd:element ref="ns4:Grade"/>
                <xsd:element ref="ns4:PreviousForms" minOccurs="0"/>
                <xsd:element ref="ns4:RelatedProcedures" minOccurs="0"/>
                <xsd:element ref="ns4:Remarks" minOccurs="0"/>
                <xsd:element ref="ns4:RevisionDate"/>
                <xsd:element ref="ns4:Size"/>
                <xsd:element ref="ns4:StockNumber" minOccurs="0"/>
                <xsd:element ref="ns4:Stocked" minOccurs="0"/>
                <xsd:element ref="ns4:Weight"/>
                <xsd:element ref="ns5:Allowable_x0020_Revisions"/>
                <xsd:element ref="ns5:Active_x003f_"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od461f9ca12b493c849ce716ebaad549" ma:index="8" ma:taxonomy="true" ma:internalName="od461f9ca12b493c849ce716ebaad549" ma:taxonomyFieldName="NnsOwner" ma:displayName="NNS Owner" ma:default="" ma:fieldId="{8d461f9c-a12b-493c-849c-e716ebaad549}" ma:sspId="5c33bdff-ab0e-4dcb-826a-c1d49bf8e707" ma:termSetId="676fb4a4-f8cb-44e2-8f86-651478ede7cf" ma:anchorId="00000000-0000-0000-0000-000000000000" ma:open="false" ma:isKeyword="false">
      <xsd:complexType>
        <xsd:sequence>
          <xsd:element ref="pc:Terms" minOccurs="0" maxOccurs="1"/>
        </xsd:sequence>
      </xsd:complexType>
    </xsd:element>
    <xsd:element name="o9edbe244d574e99aa265716827d182a" ma:index="12" ma:taxonomy="true" ma:internalName="o9edbe244d574e99aa265716827d182a" ma:taxonomyFieldName="DistributionStatement" ma:displayName="Distribution Statement" ma:readOnly="false" ma:fieldId="{89edbe24-4d57-4e99-aa26-5716827d182a}" ma:taxonomyMulti="true" ma:sspId="5c33bdff-ab0e-4dcb-826a-c1d49bf8e707" ma:termSetId="3a8c7a68-66b0-4885-bb45-6961dba29c81" ma:anchorId="00000000-0000-0000-0000-000000000000" ma:open="false" ma:isKeyword="false">
      <xsd:complexType>
        <xsd:sequence>
          <xsd:element ref="pc:Terms" minOccurs="0" maxOccurs="1"/>
        </xsd:sequence>
      </xsd:complexType>
    </xsd:element>
    <xsd:element name="d5c81ab7473d425aa60008dc556e9527" ma:index="14" nillable="true" ma:taxonomy="true" ma:internalName="d5c81ab7473d425aa60008dc556e9527" ma:taxonomyFieldName="ProcessArchitecture" ma:displayName="Process Architecture" ma:default="" ma:fieldId="{d5c81ab7-473d-425a-a600-08dc556e9527}" ma:sspId="5c33bdff-ab0e-4dcb-826a-c1d49bf8e707" ma:termSetId="28075dd2-ea72-40a8-b17f-d71e1df25374" ma:anchorId="00000000-0000-0000-0000-000000000000" ma:open="false" ma:isKeyword="false">
      <xsd:complexType>
        <xsd:sequence>
          <xsd:element ref="pc:Terms" minOccurs="0" maxOccurs="1"/>
        </xsd:sequence>
      </xsd:complexType>
    </xsd:element>
    <xsd:element name="n52e9ee91d82465ea0285c8139a24e4f" ma:index="16" ma:taxonomy="true" ma:internalName="n52e9ee91d82465ea0285c8139a24e4f" ma:taxonomyFieldName="NnsCategory" ma:displayName="NNS Category" ma:readOnly="false" ma:fieldId="{752e9ee9-1d82-465e-a028-5c8139a24e4f}" ma:sspId="5c33bdff-ab0e-4dcb-826a-c1d49bf8e707" ma:termSetId="47a35bb2-76ef-4508-8d6e-5b39c08d978b" ma:anchorId="00000000-0000-0000-0000-000000000000" ma:open="false" ma:isKeyword="false">
      <xsd:complexType>
        <xsd:sequence>
          <xsd:element ref="pc:Terms" minOccurs="0" maxOccurs="1"/>
        </xsd:sequence>
      </xsd:complexType>
    </xsd:element>
    <xsd:element name="NnsAttritionSchedule" ma:index="18" ma:displayName="Attrition Schedule" ma:default="1 Year" ma:internalName="NnsAttritionSchedule" ma:readOnly="false">
      <xsd:simpleType>
        <xsd:restriction base="dms:Choice">
          <xsd:enumeration value="1 Year"/>
          <xsd:enumeration value="2 Year"/>
          <xsd:enumeration value="3 Year"/>
        </xsd:restriction>
      </xsd:simpleType>
    </xsd:element>
  </xsd:schema>
  <xsd:schema xmlns:xsd="http://www.w3.org/2001/XMLSchema" xmlns:xs="http://www.w3.org/2001/XMLSchema" xmlns:dms="http://schemas.microsoft.com/office/2006/documentManagement/types" xmlns:pc="http://schemas.microsoft.com/office/infopath/2007/PartnerControls" targetNamespace="741ff358-ba63-4de1-8d82-27216df08e1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32f5efc-8e31-4885-bde1-1d4f3eeaf999}" ma:internalName="TaxCatchAll" ma:showField="CatchAllData" ma:web="80064ed8-fb1c-4c42-abb3-5a328783747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32f5efc-8e31-4885-bde1-1d4f3eeaf999}" ma:internalName="TaxCatchAllLabel" ma:readOnly="true" ma:showField="CatchAllDataLabel" ma:web="80064ed8-fb1c-4c42-abb3-5a32878374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4747d0-92e8-4d89-91ee-041545ec40d6" elementFormDefault="qualified">
    <xsd:import namespace="http://schemas.microsoft.com/office/2006/documentManagement/types"/>
    <xsd:import namespace="http://schemas.microsoft.com/office/infopath/2007/PartnerControls"/>
    <xsd:element name="ControllingDoc" ma:index="19" ma:displayName="Controlling Doc" ma:internalName="ControllingDoc" ma:readOnly="false">
      <xsd:simpleType>
        <xsd:restriction base="dms:Text">
          <xsd:maxLength value="255"/>
        </xsd:restriction>
      </xsd:simpleType>
    </xsd:element>
    <xsd:element name="DataPrivacy" ma:index="20" ma:displayName="Data Privacy" ma:internalName="DataPrivacy" ma:readOnly="false">
      <xsd:simpleType>
        <xsd:restriction base="dms:Text">
          <xsd:maxLength value="255"/>
        </xsd:restriction>
      </xsd:simpleType>
    </xsd:element>
    <xsd:element name="ExistingOrders" ma:index="21" ma:displayName="Existing Orders" ma:internalName="ExistingOrders" ma:readOnly="false">
      <xsd:simpleType>
        <xsd:restriction base="dms:Text">
          <xsd:maxLength value="255"/>
        </xsd:restriction>
      </xsd:simpleType>
    </xsd:element>
    <xsd:element name="FormFormat" ma:index="22" ma:displayName="Form Format" ma:internalName="FormFormat" ma:readOnly="false">
      <xsd:simpleType>
        <xsd:restriction base="dms:Text">
          <xsd:maxLength value="255"/>
        </xsd:restriction>
      </xsd:simpleType>
    </xsd:element>
    <xsd:element name="FormNumber" ma:index="23" ma:displayName="Form Number" ma:indexed="true" ma:internalName="FormNumber">
      <xsd:simpleType>
        <xsd:restriction base="dms:Text">
          <xsd:maxLength value="255"/>
        </xsd:restriction>
      </xsd:simpleType>
    </xsd:element>
    <xsd:element name="FormRevision" ma:index="24" ma:displayName="Form Revision" ma:internalName="FormRevision">
      <xsd:simpleType>
        <xsd:restriction base="dms:Number"/>
      </xsd:simpleType>
    </xsd:element>
    <xsd:element name="FormSource" ma:index="25" ma:displayName="Form Source" ma:default="Outside Vendor" ma:format="Dropdown" ma:internalName="FormSource">
      <xsd:simpleType>
        <xsd:restriction base="dms:Choice">
          <xsd:enumeration value="Outside Vendor"/>
          <xsd:enumeration value="Reproduction"/>
          <xsd:enumeration value="Electronic"/>
        </xsd:restriction>
      </xsd:simpleType>
    </xsd:element>
    <xsd:element name="FormStatus" ma:index="26" ma:displayName="Form Status" ma:default="Active" ma:format="Dropdown" ma:indexed="true" ma:internalName="FormStatus">
      <xsd:simpleType>
        <xsd:restriction base="dms:Choice">
          <xsd:enumeration value="Active"/>
          <xsd:enumeration value="Inactive"/>
        </xsd:restriction>
      </xsd:simpleType>
    </xsd:element>
    <xsd:element name="Grade" ma:index="27" ma:displayName="Grade" ma:internalName="Grade" ma:readOnly="false">
      <xsd:simpleType>
        <xsd:restriction base="dms:Text">
          <xsd:maxLength value="255"/>
        </xsd:restriction>
      </xsd:simpleType>
    </xsd:element>
    <xsd:element name="PreviousForms" ma:index="28" nillable="true" ma:displayName="Previous Forms" ma:internalName="PreviousForms">
      <xsd:simpleType>
        <xsd:restriction base="dms:Text">
          <xsd:maxLength value="255"/>
        </xsd:restriction>
      </xsd:simpleType>
    </xsd:element>
    <xsd:element name="RelatedProcedures" ma:index="29" nillable="true" ma:displayName="Related Procedures" ma:internalName="RelatedProcedures">
      <xsd:simpleType>
        <xsd:restriction base="dms:Text">
          <xsd:maxLength value="255"/>
        </xsd:restriction>
      </xsd:simpleType>
    </xsd:element>
    <xsd:element name="Remarks" ma:index="30" nillable="true" ma:displayName="Remarks" ma:internalName="Remarks">
      <xsd:simpleType>
        <xsd:restriction base="dms:Note">
          <xsd:maxLength value="255"/>
        </xsd:restriction>
      </xsd:simpleType>
    </xsd:element>
    <xsd:element name="RevisionDate" ma:index="31" ma:displayName="Revision Date" ma:format="DateOnly" ma:internalName="RevisionDate">
      <xsd:simpleType>
        <xsd:restriction base="dms:DateTime"/>
      </xsd:simpleType>
    </xsd:element>
    <xsd:element name="Size" ma:index="32" ma:displayName="Size" ma:internalName="Size" ma:readOnly="false">
      <xsd:simpleType>
        <xsd:restriction base="dms:Text">
          <xsd:maxLength value="255"/>
        </xsd:restriction>
      </xsd:simpleType>
    </xsd:element>
    <xsd:element name="StockNumber" ma:index="33" nillable="true" ma:displayName="Stock Number" ma:decimals="0" ma:internalName="StockNumber" ma:percentage="FALSE">
      <xsd:simpleType>
        <xsd:restriction base="dms:Number"/>
      </xsd:simpleType>
    </xsd:element>
    <xsd:element name="Stocked" ma:index="34" nillable="true" ma:displayName="Stocked" ma:default="Yes" ma:format="Dropdown" ma:internalName="Stocked">
      <xsd:simpleType>
        <xsd:restriction base="dms:Choice">
          <xsd:enumeration value="Yes"/>
          <xsd:enumeration value="No"/>
        </xsd:restriction>
      </xsd:simpleType>
    </xsd:element>
    <xsd:element name="Weight" ma:index="35" ma:displayName="Weight" ma:internalName="Weigh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1aa144-8662-4e6b-af21-c7c84600fbd0" elementFormDefault="qualified">
    <xsd:import namespace="http://schemas.microsoft.com/office/2006/documentManagement/types"/>
    <xsd:import namespace="http://schemas.microsoft.com/office/infopath/2007/PartnerControls"/>
    <xsd:element name="Allowable_x0020_Revisions" ma:index="36" ma:displayName="Allowable Revisions" ma:internalName="Allowable_x0020_Revisions">
      <xsd:simpleType>
        <xsd:restriction base="dms:Text">
          <xsd:maxLength value="255"/>
        </xsd:restriction>
      </xsd:simpleType>
    </xsd:element>
    <xsd:element name="Active_x003f_" ma:index="37" nillable="true" ma:displayName="Active?" ma:default="YES" ma:format="Dropdown" ma:internalName="Active_x003F_">
      <xsd:simpleType>
        <xsd:restriction base="dms:Choice">
          <xsd:enumeration value="YES"/>
          <xsd:enumeration value="NO"/>
        </xsd:restriction>
      </xsd:simpleType>
    </xsd:element>
    <xsd:element name="SharedWithUsers" ma:index="3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latedProcedures xmlns="974747d0-92e8-4d89-91ee-041545ec40d6" xsi:nil="true"/>
    <Allowable_x0020_Revisions xmlns="0e1aa144-8662-4e6b-af21-c7c84600fbd0">5</Allowable_x0020_Revisions>
    <ExistingOrders xmlns="974747d0-92e8-4d89-91ee-041545ec40d6">NONE</ExistingOrders>
    <Active_x003f_ xmlns="0e1aa144-8662-4e6b-af21-c7c84600fbd0">YES</Active_x003f_>
    <Weight xmlns="974747d0-92e8-4d89-91ee-041545ec40d6">20</Weight>
    <FormFormat xmlns="974747d0-92e8-4d89-91ee-041545ec40d6">ONE PAGE</FormFormat>
    <FormSource xmlns="974747d0-92e8-4d89-91ee-041545ec40d6">Electronic</FormSource>
    <Size xmlns="974747d0-92e8-4d89-91ee-041545ec40d6">8.5 X 11</Size>
    <FormRevision xmlns="974747d0-92e8-4d89-91ee-041545ec40d6">5</FormRevision>
    <NnsAttritionSchedule xmlns="c2b98833-75b3-4854-bc4a-2fbbdac1e919">3 Year</NnsAttritionSchedule>
    <FormStatus xmlns="974747d0-92e8-4d89-91ee-041545ec40d6">Active</FormStatus>
    <ControllingDoc xmlns="974747d0-92e8-4d89-91ee-041545ec40d6">NONE</ControllingDoc>
    <RevisionDate xmlns="974747d0-92e8-4d89-91ee-041545ec40d6">2023-01-09T05:00:00+00:00</RevisionDate>
    <d5c81ab7473d425aa60008dc556e9527 xmlns="c2b98833-75b3-4854-bc4a-2fbbdac1e919">
      <Terms xmlns="http://schemas.microsoft.com/office/infopath/2007/PartnerControls"/>
    </d5c81ab7473d425aa60008dc556e9527>
    <Grade xmlns="974747d0-92e8-4d89-91ee-041545ec40d6">BOND</Grade>
    <Stocked xmlns="974747d0-92e8-4d89-91ee-041545ec40d6">No</Stocked>
    <FormNumber xmlns="974747d0-92e8-4d89-91ee-041545ec40d6">9540</FormNumber>
    <PreviousForms xmlns="974747d0-92e8-4d89-91ee-041545ec40d6" xsi:nil="true"/>
    <Remarks xmlns="974747d0-92e8-4d89-91ee-041545ec40d6" xsi:nil="true"/>
    <o9edbe244d574e99aa265716827d182a xmlns="c2b98833-75b3-4854-bc4a-2fbbdac1e919">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dd4e0adc-e256-4339-a507-0889add2ecc5</TermId>
        </TermInfo>
      </Terms>
    </o9edbe244d574e99aa265716827d182a>
    <TaxCatchAll xmlns="741ff358-ba63-4de1-8d82-27216df08e17">
      <Value>202</Value>
      <Value>89</Value>
      <Value>172</Value>
    </TaxCatchAll>
    <od461f9ca12b493c849ce716ebaad549 xmlns="c2b98833-75b3-4854-bc4a-2fbbdac1e919">
      <Terms xmlns="http://schemas.microsoft.com/office/infopath/2007/PartnerControls">
        <TermInfo xmlns="http://schemas.microsoft.com/office/infopath/2007/PartnerControls">
          <TermName xmlns="http://schemas.microsoft.com/office/infopath/2007/PartnerControls">O15</TermName>
          <TermId xmlns="http://schemas.microsoft.com/office/infopath/2007/PartnerControls">62a7c78e-8d36-4501-b5c9-c9bf474c17ea</TermId>
        </TermInfo>
      </Terms>
    </od461f9ca12b493c849ce716ebaad549>
    <StockNumber xmlns="974747d0-92e8-4d89-91ee-041545ec40d6" xsi:nil="true"/>
    <DataPrivacy xmlns="974747d0-92e8-4d89-91ee-041545ec40d6">STEPHEN J. SIMMONS</DataPrivacy>
    <n52e9ee91d82465ea0285c8139a24e4f xmlns="c2b98833-75b3-4854-bc4a-2fbbdac1e919">
      <Terms xmlns="http://schemas.microsoft.com/office/infopath/2007/PartnerControls">
        <TermInfo xmlns="http://schemas.microsoft.com/office/infopath/2007/PartnerControls">
          <TermName xmlns="http://schemas.microsoft.com/office/infopath/2007/PartnerControls">Process Improvement</TermName>
          <TermId xmlns="http://schemas.microsoft.com/office/infopath/2007/PartnerControls">fe88841d-d478-49d2-85bb-62106bc44fa2</TermId>
        </TermInfo>
      </Terms>
    </n52e9ee91d82465ea0285c8139a24e4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6AFEF-DE52-4199-BF2C-09C632974012}">
  <ds:schemaRefs>
    <ds:schemaRef ds:uri="http://schemas.microsoft.com/sharepoint/v3/contenttype/forms"/>
  </ds:schemaRefs>
</ds:datastoreItem>
</file>

<file path=customXml/itemProps2.xml><?xml version="1.0" encoding="utf-8"?>
<ds:datastoreItem xmlns:ds="http://schemas.openxmlformats.org/officeDocument/2006/customXml" ds:itemID="{839BD884-CF15-4827-8FBB-690B2B9600E1}">
  <ds:schemaRefs>
    <ds:schemaRef ds:uri="Microsoft.SharePoint.Taxonomy.ContentTypeSync"/>
  </ds:schemaRefs>
</ds:datastoreItem>
</file>

<file path=customXml/itemProps3.xml><?xml version="1.0" encoding="utf-8"?>
<ds:datastoreItem xmlns:ds="http://schemas.openxmlformats.org/officeDocument/2006/customXml" ds:itemID="{3C8F84A8-60A0-4115-AD2B-137DF962C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741ff358-ba63-4de1-8d82-27216df08e17"/>
    <ds:schemaRef ds:uri="974747d0-92e8-4d89-91ee-041545ec40d6"/>
    <ds:schemaRef ds:uri="0e1aa144-8662-4e6b-af21-c7c84600f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A587E-379B-402B-8FD6-B5621F929922}">
  <ds:schemaRefs>
    <ds:schemaRef ds:uri="http://schemas.microsoft.com/office/2006/documentManagement/types"/>
    <ds:schemaRef ds:uri="http://purl.org/dc/dcmitype/"/>
    <ds:schemaRef ds:uri="741ff358-ba63-4de1-8d82-27216df08e17"/>
    <ds:schemaRef ds:uri="974747d0-92e8-4d89-91ee-041545ec40d6"/>
    <ds:schemaRef ds:uri="http://purl.org/dc/elements/1.1/"/>
    <ds:schemaRef ds:uri="http://schemas.microsoft.com/office/2006/metadata/properties"/>
    <ds:schemaRef ds:uri="c2b98833-75b3-4854-bc4a-2fbbdac1e919"/>
    <ds:schemaRef ds:uri="http://schemas.microsoft.com/office/infopath/2007/PartnerControls"/>
    <ds:schemaRef ds:uri="http://purl.org/dc/terms/"/>
    <ds:schemaRef ds:uri="http://schemas.openxmlformats.org/package/2006/metadata/core-properties"/>
    <ds:schemaRef ds:uri="0e1aa144-8662-4e6b-af21-c7c84600fbd0"/>
    <ds:schemaRef ds:uri="http://www.w3.org/XML/1998/namespace"/>
  </ds:schemaRefs>
</ds:datastoreItem>
</file>

<file path=customXml/itemProps5.xml><?xml version="1.0" encoding="utf-8"?>
<ds:datastoreItem xmlns:ds="http://schemas.openxmlformats.org/officeDocument/2006/customXml" ds:itemID="{1E636A5F-EA68-448F-804D-7EA30DF8A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856</Words>
  <Characters>4881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SECURITY AGREEMENT FOR PROTECTION OF U-NNPI</vt:lpstr>
    </vt:vector>
  </TitlesOfParts>
  <Company>Northrop Grumman Corporation</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 FOR PROTECTION OF U-NNPI</dc:title>
  <dc:subject/>
  <dc:creator>ssi03</dc:creator>
  <cp:keywords/>
  <dc:description/>
  <cp:lastModifiedBy>Ferk, Michele M.</cp:lastModifiedBy>
  <cp:revision>2</cp:revision>
  <cp:lastPrinted>2015-11-02T16:56:00Z</cp:lastPrinted>
  <dcterms:created xsi:type="dcterms:W3CDTF">2023-11-03T14:49:00Z</dcterms:created>
  <dcterms:modified xsi:type="dcterms:W3CDTF">2023-11-03T14:49:00Z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0x010100F4D2CF452CFE4A4A879289E5287B463000BED8B93CC8879A43BEDB0E6217C7039E00ADCF4B07CF3E1E4F825F016ADF313B8F</vt:lpwstr>
  </property>
  <property fmtid="{D5CDD505-2E9C-101B-9397-08002B2CF9AE}" pid="3" name="DistributionStatement">
    <vt:lpwstr>89;#None|dd4e0adc-e256-4339-a507-0889add2ecc5</vt:lpwstr>
  </property>
  <property fmtid="{D5CDD505-2E9C-101B-9397-08002B2CF9AE}" pid="4" name="ProcessArchitecture">
    <vt:lpwstr/>
  </property>
  <property fmtid="{D5CDD505-2E9C-101B-9397-08002B2CF9AE}" pid="5" name="NnsCategory">
    <vt:lpwstr>202;#Process Improvement|fe88841d-d478-49d2-85bb-62106bc44fa2</vt:lpwstr>
  </property>
  <property fmtid="{D5CDD505-2E9C-101B-9397-08002B2CF9AE}" pid="6" name="NnsOwner">
    <vt:lpwstr>172;#O15|62a7c78e-8d36-4501-b5c9-c9bf474c17ea</vt:lpwstr>
  </property>
</Properties>
</file>