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53FE" w14:textId="78F0079C" w:rsidR="00DF192D" w:rsidRPr="00750114" w:rsidRDefault="00E36752">
      <w:pPr>
        <w:pStyle w:val="NoSpacing"/>
        <w:jc w:val="left"/>
        <w:rPr>
          <w:rFonts w:ascii="Calibri" w:hAnsi="Calibri"/>
          <w:b/>
          <w:bCs/>
          <w:sz w:val="24"/>
          <w:szCs w:val="24"/>
        </w:rPr>
      </w:pPr>
      <w:bookmarkStart w:id="0" w:name="_top"/>
      <w:bookmarkEnd w:id="0"/>
      <w:r w:rsidRPr="00750114">
        <w:rPr>
          <w:rFonts w:ascii="Calibri" w:hAnsi="Calibri" w:cs="Arial"/>
          <w:b/>
          <w:noProof/>
          <w:sz w:val="24"/>
          <w:szCs w:val="24"/>
        </w:rPr>
        <mc:AlternateContent>
          <mc:Choice Requires="wps">
            <w:drawing>
              <wp:anchor distT="0" distB="0" distL="114300" distR="114300" simplePos="0" relativeHeight="251658240" behindDoc="0" locked="0" layoutInCell="1" allowOverlap="1" wp14:anchorId="441B3DBB" wp14:editId="2B60F3E5">
                <wp:simplePos x="0" y="0"/>
                <wp:positionH relativeFrom="margin">
                  <wp:align>right</wp:align>
                </wp:positionH>
                <wp:positionV relativeFrom="paragraph">
                  <wp:posOffset>-6350</wp:posOffset>
                </wp:positionV>
                <wp:extent cx="2219325" cy="47752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76F51" w14:textId="77777777" w:rsidR="00E066DE" w:rsidRPr="001C4E18" w:rsidRDefault="00E066DE" w:rsidP="001C4E18">
                            <w:pPr>
                              <w:jc w:val="left"/>
                              <w:rPr>
                                <w:rFonts w:asciiTheme="minorHAnsi" w:hAnsiTheme="minorHAnsi"/>
                                <w:sz w:val="22"/>
                              </w:rPr>
                            </w:pPr>
                            <w:r w:rsidRPr="001C4E18">
                              <w:rPr>
                                <w:rFonts w:asciiTheme="minorHAnsi" w:hAnsiTheme="minorHAnsi"/>
                                <w:sz w:val="22"/>
                              </w:rPr>
                              <w:t>NNS: Appendix A-DOD CONTRACTS</w:t>
                            </w:r>
                          </w:p>
                          <w:p w14:paraId="749BB355" w14:textId="77777777" w:rsidR="00E066DE" w:rsidRPr="001C4E18" w:rsidRDefault="00E066DE" w:rsidP="001C4E18">
                            <w:pPr>
                              <w:jc w:val="left"/>
                              <w:rPr>
                                <w:rFonts w:asciiTheme="minorHAnsi" w:hAnsiTheme="minorHAnsi"/>
                                <w:sz w:val="22"/>
                              </w:rPr>
                            </w:pPr>
                            <w:r w:rsidRPr="001C4E18">
                              <w:rPr>
                                <w:rFonts w:asciiTheme="minorHAnsi" w:hAnsiTheme="minorHAnsi"/>
                                <w:sz w:val="22"/>
                              </w:rPr>
                              <w:t>INGALLS: F</w:t>
                            </w:r>
                            <w:r>
                              <w:rPr>
                                <w:rFonts w:asciiTheme="minorHAnsi" w:hAnsiTheme="minorHAnsi"/>
                                <w:sz w:val="22"/>
                              </w:rPr>
                              <w:t>orm</w:t>
                            </w:r>
                            <w:r w:rsidRPr="001C4E18">
                              <w:rPr>
                                <w:rFonts w:asciiTheme="minorHAnsi" w:hAnsiTheme="minorHAnsi"/>
                                <w:sz w:val="22"/>
                              </w:rPr>
                              <w:t xml:space="preserve"> SBF P9328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B3DBB" id="_x0000_t202" coordsize="21600,21600" o:spt="202" path="m,l,21600r21600,l21600,xe">
                <v:stroke joinstyle="miter"/>
                <v:path gradientshapeok="t" o:connecttype="rect"/>
              </v:shapetype>
              <v:shape id="Text Box 2" o:spid="_x0000_s1026" type="#_x0000_t202" style="position:absolute;margin-left:123.55pt;margin-top:-.5pt;width:174.75pt;height:37.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" stroked="f">
                <v:textbox>
                  <w:txbxContent>
                    <w:p w14:paraId="5C176F51" w14:textId="77777777" w:rsidR="00E066DE" w:rsidRPr="001C4E18" w:rsidRDefault="00E066DE" w:rsidP="001C4E18">
                      <w:pPr>
                        <w:jc w:val="left"/>
                        <w:rPr>
                          <w:rFonts w:asciiTheme="minorHAnsi" w:hAnsiTheme="minorHAnsi"/>
                          <w:sz w:val="22"/>
                        </w:rPr>
                      </w:pPr>
                      <w:r w:rsidRPr="001C4E18">
                        <w:rPr>
                          <w:rFonts w:asciiTheme="minorHAnsi" w:hAnsiTheme="minorHAnsi"/>
                          <w:sz w:val="22"/>
                        </w:rPr>
                        <w:t>NNS: Appendix A-DOD CONTRACTS</w:t>
                      </w:r>
                    </w:p>
                    <w:p w14:paraId="749BB355" w14:textId="77777777" w:rsidR="00E066DE" w:rsidRPr="001C4E18" w:rsidRDefault="00E066DE" w:rsidP="001C4E18">
                      <w:pPr>
                        <w:jc w:val="left"/>
                        <w:rPr>
                          <w:rFonts w:asciiTheme="minorHAnsi" w:hAnsiTheme="minorHAnsi"/>
                          <w:sz w:val="22"/>
                        </w:rPr>
                      </w:pPr>
                      <w:r w:rsidRPr="001C4E18">
                        <w:rPr>
                          <w:rFonts w:asciiTheme="minorHAnsi" w:hAnsiTheme="minorHAnsi"/>
                          <w:sz w:val="22"/>
                        </w:rPr>
                        <w:t>INGALLS: F</w:t>
                      </w:r>
                      <w:r>
                        <w:rPr>
                          <w:rFonts w:asciiTheme="minorHAnsi" w:hAnsiTheme="minorHAnsi"/>
                          <w:sz w:val="22"/>
                        </w:rPr>
                        <w:t>orm</w:t>
                      </w:r>
                      <w:r w:rsidRPr="001C4E18">
                        <w:rPr>
                          <w:rFonts w:asciiTheme="minorHAnsi" w:hAnsiTheme="minorHAnsi"/>
                          <w:sz w:val="22"/>
                        </w:rPr>
                        <w:t xml:space="preserve"> SBF P9328</w:t>
                      </w:r>
                    </w:p>
                  </w:txbxContent>
                </v:textbox>
                <w10:wrap anchorx="margin"/>
              </v:shape>
            </w:pict>
          </mc:Fallback>
        </mc:AlternateContent>
      </w:r>
      <w:r w:rsidR="00DF192D" w:rsidRPr="00750114">
        <w:rPr>
          <w:rFonts w:ascii="Calibri" w:hAnsi="Calibri"/>
          <w:b/>
          <w:bCs/>
          <w:sz w:val="24"/>
          <w:szCs w:val="24"/>
        </w:rPr>
        <w:t>General Provisions for Orders under U.S. Government Contracts</w:t>
      </w:r>
    </w:p>
    <w:p w14:paraId="672A6659" w14:textId="77777777" w:rsidR="00DF192D" w:rsidRPr="00D17F70" w:rsidRDefault="00DF192D" w:rsidP="00B17B6A">
      <w:pPr>
        <w:pStyle w:val="list1"/>
        <w:spacing w:line="240" w:lineRule="auto"/>
        <w:ind w:left="0" w:firstLine="0"/>
        <w:jc w:val="center"/>
        <w:rPr>
          <w:rFonts w:ascii="Calibri" w:hAnsi="Calibri"/>
          <w:b/>
          <w:bCs/>
          <w:sz w:val="22"/>
          <w:szCs w:val="22"/>
        </w:rPr>
      </w:pPr>
      <w:bookmarkStart w:id="1" w:name="TitlenClause"/>
      <w:bookmarkEnd w:id="1"/>
    </w:p>
    <w:p w14:paraId="06A86D40" w14:textId="77777777" w:rsidR="00DF192D" w:rsidRDefault="00DF192D" w:rsidP="008222A1">
      <w:pPr>
        <w:pStyle w:val="list1"/>
        <w:spacing w:line="240" w:lineRule="auto"/>
        <w:jc w:val="left"/>
      </w:pPr>
      <w:r w:rsidRPr="00D17F70">
        <w:rPr>
          <w:rFonts w:ascii="Calibri" w:hAnsi="Calibri"/>
          <w:sz w:val="22"/>
          <w:szCs w:val="22"/>
        </w:rPr>
        <w:t>Provision Number and Heading:</w:t>
      </w:r>
    </w:p>
    <w:tbl>
      <w:tblPr>
        <w:tblW w:w="10694" w:type="dxa"/>
        <w:tblInd w:w="96" w:type="dxa"/>
        <w:tblLook w:val="04A0" w:firstRow="1" w:lastRow="0" w:firstColumn="1" w:lastColumn="0" w:noHBand="0" w:noVBand="1"/>
      </w:tblPr>
      <w:tblGrid>
        <w:gridCol w:w="662"/>
        <w:gridCol w:w="4646"/>
        <w:gridCol w:w="663"/>
        <w:gridCol w:w="4723"/>
      </w:tblGrid>
      <w:tr w:rsidR="00CE53CA" w:rsidRPr="00D17F70" w14:paraId="76B717C4" w14:textId="77777777" w:rsidTr="00E06BEA">
        <w:tc>
          <w:tcPr>
            <w:tcW w:w="662" w:type="dxa"/>
            <w:tcBorders>
              <w:top w:val="single" w:sz="4" w:space="0" w:color="auto"/>
              <w:left w:val="single" w:sz="4" w:space="0" w:color="auto"/>
              <w:bottom w:val="single" w:sz="4" w:space="0" w:color="auto"/>
              <w:right w:val="single" w:sz="4" w:space="0" w:color="auto"/>
            </w:tcBorders>
            <w:noWrap/>
            <w:hideMark/>
          </w:tcPr>
          <w:p w14:paraId="2598DEE6"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4</w:t>
            </w:r>
          </w:p>
        </w:tc>
        <w:tc>
          <w:tcPr>
            <w:tcW w:w="4646" w:type="dxa"/>
            <w:tcBorders>
              <w:top w:val="single" w:sz="4" w:space="0" w:color="auto"/>
              <w:left w:val="nil"/>
              <w:bottom w:val="single" w:sz="4" w:space="0" w:color="auto"/>
              <w:right w:val="single" w:sz="4" w:space="0" w:color="auto"/>
            </w:tcBorders>
            <w:noWrap/>
            <w:hideMark/>
          </w:tcPr>
          <w:p w14:paraId="07E76E8D" w14:textId="667CDF63" w:rsidR="00CE53CA" w:rsidRPr="00D17F70" w:rsidRDefault="00CE53CA" w:rsidP="00CE53CA">
            <w:pPr>
              <w:spacing w:line="240" w:lineRule="auto"/>
              <w:jc w:val="left"/>
              <w:rPr>
                <w:rFonts w:ascii="Calibri" w:hAnsi="Calibri"/>
                <w:color w:val="0000FF"/>
                <w:sz w:val="22"/>
                <w:szCs w:val="22"/>
                <w:u w:val="single"/>
              </w:rPr>
            </w:pPr>
            <w:hyperlink w:anchor="Acceptance_of_Offer" w:history="1">
              <w:r w:rsidRPr="00E22EB2">
                <w:rPr>
                  <w:rStyle w:val="Hyperlink"/>
                  <w:rFonts w:ascii="Calibri" w:hAnsi="Calibri"/>
                  <w:sz w:val="22"/>
                  <w:szCs w:val="22"/>
                </w:rPr>
                <w:t>Acceptance of Offer and Buyer Authorization</w:t>
              </w:r>
            </w:hyperlink>
          </w:p>
        </w:tc>
        <w:tc>
          <w:tcPr>
            <w:tcW w:w="663" w:type="dxa"/>
            <w:tcBorders>
              <w:top w:val="single" w:sz="4" w:space="0" w:color="auto"/>
              <w:left w:val="nil"/>
              <w:bottom w:val="single" w:sz="4" w:space="0" w:color="auto"/>
              <w:right w:val="single" w:sz="4" w:space="0" w:color="auto"/>
            </w:tcBorders>
            <w:noWrap/>
          </w:tcPr>
          <w:p w14:paraId="0EB5E791"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16</w:t>
            </w:r>
          </w:p>
        </w:tc>
        <w:tc>
          <w:tcPr>
            <w:tcW w:w="4723" w:type="dxa"/>
            <w:tcBorders>
              <w:top w:val="single" w:sz="4" w:space="0" w:color="auto"/>
              <w:left w:val="nil"/>
              <w:bottom w:val="single" w:sz="4" w:space="0" w:color="auto"/>
              <w:right w:val="single" w:sz="4" w:space="0" w:color="auto"/>
            </w:tcBorders>
            <w:noWrap/>
          </w:tcPr>
          <w:p w14:paraId="3D8657B6" w14:textId="77777777" w:rsidR="00CE53CA" w:rsidRPr="00D17F70" w:rsidRDefault="00CE53CA" w:rsidP="00CE53CA">
            <w:pPr>
              <w:spacing w:line="240" w:lineRule="auto"/>
              <w:jc w:val="left"/>
              <w:rPr>
                <w:rFonts w:ascii="Calibri" w:hAnsi="Calibri"/>
                <w:color w:val="0000FF"/>
                <w:sz w:val="22"/>
                <w:szCs w:val="22"/>
                <w:u w:val="single"/>
              </w:rPr>
            </w:pPr>
            <w:hyperlink w:anchor="GIDEP" w:history="1">
              <w:r w:rsidRPr="2EF7AC9D">
                <w:rPr>
                  <w:rStyle w:val="Hyperlink"/>
                  <w:rFonts w:asciiTheme="minorHAnsi" w:hAnsiTheme="minorHAnsi" w:cstheme="minorBidi"/>
                  <w:sz w:val="22"/>
                  <w:szCs w:val="22"/>
                </w:rPr>
                <w:t>Government-Industry Data Exchange Program (GIDEP)</w:t>
              </w:r>
            </w:hyperlink>
          </w:p>
        </w:tc>
      </w:tr>
      <w:tr w:rsidR="00CE53CA" w:rsidRPr="00B51702" w14:paraId="1F9100EF" w14:textId="77777777" w:rsidTr="00E06BEA">
        <w:tc>
          <w:tcPr>
            <w:tcW w:w="662" w:type="dxa"/>
            <w:tcBorders>
              <w:top w:val="single" w:sz="4" w:space="0" w:color="auto"/>
              <w:left w:val="single" w:sz="4" w:space="0" w:color="auto"/>
              <w:bottom w:val="single" w:sz="4" w:space="0" w:color="auto"/>
              <w:right w:val="single" w:sz="4" w:space="0" w:color="auto"/>
            </w:tcBorders>
            <w:noWrap/>
          </w:tcPr>
          <w:p w14:paraId="55739EF0" w14:textId="77777777" w:rsidR="00CE53CA" w:rsidRPr="00E06BEA" w:rsidRDefault="00E24FFB" w:rsidP="00E06BEA">
            <w:pPr>
              <w:spacing w:line="240" w:lineRule="auto"/>
              <w:jc w:val="left"/>
              <w:rPr>
                <w:rFonts w:asciiTheme="minorHAnsi" w:hAnsiTheme="minorHAnsi" w:cstheme="minorBidi"/>
                <w:color w:val="000000"/>
                <w:sz w:val="22"/>
                <w:szCs w:val="22"/>
              </w:rPr>
            </w:pPr>
            <w:r w:rsidRPr="2EF7AC9D">
              <w:rPr>
                <w:rFonts w:asciiTheme="minorHAnsi" w:hAnsiTheme="minorHAnsi" w:cstheme="minorBidi"/>
                <w:color w:val="000000"/>
                <w:sz w:val="22"/>
                <w:szCs w:val="22"/>
              </w:rPr>
              <w:t>43</w:t>
            </w:r>
          </w:p>
        </w:tc>
        <w:tc>
          <w:tcPr>
            <w:tcW w:w="4646" w:type="dxa"/>
            <w:tcBorders>
              <w:top w:val="single" w:sz="4" w:space="0" w:color="auto"/>
              <w:left w:val="nil"/>
              <w:bottom w:val="single" w:sz="4" w:space="0" w:color="auto"/>
              <w:right w:val="single" w:sz="4" w:space="0" w:color="auto"/>
            </w:tcBorders>
            <w:noWrap/>
          </w:tcPr>
          <w:p w14:paraId="49B5E10F" w14:textId="62E840F0" w:rsidR="00CE53CA" w:rsidRDefault="00CE53CA" w:rsidP="00CE53CA">
            <w:pPr>
              <w:spacing w:line="240" w:lineRule="auto"/>
              <w:jc w:val="left"/>
            </w:pPr>
            <w:hyperlink w:anchor="Additive_Manufacturing" w:history="1">
              <w:r w:rsidRPr="2EF7AC9D">
                <w:rPr>
                  <w:rStyle w:val="Hyperlink"/>
                  <w:rFonts w:asciiTheme="minorHAnsi" w:hAnsiTheme="minorHAnsi" w:cstheme="minorBidi"/>
                  <w:sz w:val="22"/>
                  <w:szCs w:val="22"/>
                </w:rPr>
                <w:t>Additive Manufacturing (A.K.A., 3D Printing)</w:t>
              </w:r>
            </w:hyperlink>
          </w:p>
        </w:tc>
        <w:tc>
          <w:tcPr>
            <w:tcW w:w="663" w:type="dxa"/>
            <w:tcBorders>
              <w:top w:val="single" w:sz="4" w:space="0" w:color="auto"/>
              <w:left w:val="nil"/>
              <w:bottom w:val="single" w:sz="4" w:space="0" w:color="auto"/>
              <w:right w:val="single" w:sz="4" w:space="0" w:color="auto"/>
            </w:tcBorders>
            <w:noWrap/>
          </w:tcPr>
          <w:p w14:paraId="219897CE" w14:textId="77777777" w:rsidR="00CE53CA" w:rsidRDefault="00706EAE" w:rsidP="00CE53CA">
            <w:pPr>
              <w:spacing w:line="240" w:lineRule="auto"/>
              <w:jc w:val="left"/>
              <w:rPr>
                <w:rFonts w:ascii="Calibri" w:hAnsi="Calibri"/>
                <w:color w:val="000000"/>
                <w:sz w:val="22"/>
                <w:szCs w:val="22"/>
              </w:rPr>
            </w:pPr>
            <w:r>
              <w:rPr>
                <w:rFonts w:ascii="Calibri" w:hAnsi="Calibri"/>
                <w:color w:val="000000"/>
                <w:sz w:val="22"/>
                <w:szCs w:val="22"/>
              </w:rPr>
              <w:t>30</w:t>
            </w:r>
          </w:p>
        </w:tc>
        <w:tc>
          <w:tcPr>
            <w:tcW w:w="4723" w:type="dxa"/>
            <w:tcBorders>
              <w:top w:val="single" w:sz="4" w:space="0" w:color="auto"/>
              <w:left w:val="nil"/>
              <w:bottom w:val="single" w:sz="4" w:space="0" w:color="auto"/>
              <w:right w:val="single" w:sz="4" w:space="0" w:color="auto"/>
            </w:tcBorders>
            <w:noWrap/>
          </w:tcPr>
          <w:p w14:paraId="290D07A8" w14:textId="77777777" w:rsidR="00CE53CA" w:rsidRDefault="00CE53CA" w:rsidP="00CE53CA">
            <w:pPr>
              <w:spacing w:line="240" w:lineRule="auto"/>
              <w:jc w:val="left"/>
            </w:pPr>
            <w:hyperlink w:anchor="Hazardous_Material" w:history="1">
              <w:r w:rsidRPr="00D17F70">
                <w:rPr>
                  <w:rFonts w:ascii="Calibri" w:hAnsi="Calibri"/>
                  <w:color w:val="0000FF"/>
                  <w:sz w:val="22"/>
                  <w:szCs w:val="22"/>
                  <w:u w:val="single"/>
                </w:rPr>
                <w:t>Hazardous Material</w:t>
              </w:r>
            </w:hyperlink>
            <w:r>
              <w:rPr>
                <w:rFonts w:ascii="Calibri" w:hAnsi="Calibri"/>
                <w:color w:val="0000FF"/>
                <w:sz w:val="22"/>
                <w:szCs w:val="22"/>
                <w:u w:val="single"/>
              </w:rPr>
              <w:t>s</w:t>
            </w:r>
          </w:p>
        </w:tc>
      </w:tr>
      <w:tr w:rsidR="00CE53CA" w:rsidRPr="00B51702" w14:paraId="374F74B9" w14:textId="77777777" w:rsidTr="00E06BEA">
        <w:tc>
          <w:tcPr>
            <w:tcW w:w="662" w:type="dxa"/>
            <w:tcBorders>
              <w:top w:val="single" w:sz="4" w:space="0" w:color="auto"/>
              <w:left w:val="single" w:sz="4" w:space="0" w:color="auto"/>
              <w:bottom w:val="single" w:sz="4" w:space="0" w:color="auto"/>
              <w:right w:val="single" w:sz="4" w:space="0" w:color="auto"/>
            </w:tcBorders>
            <w:noWrap/>
          </w:tcPr>
          <w:p w14:paraId="29B4EA11" w14:textId="77777777" w:rsidR="00CE53CA" w:rsidRPr="00E06BEA" w:rsidRDefault="00706EAE" w:rsidP="00E06BEA">
            <w:pPr>
              <w:spacing w:line="240" w:lineRule="auto"/>
              <w:jc w:val="left"/>
              <w:rPr>
                <w:rFonts w:asciiTheme="minorHAnsi" w:hAnsiTheme="minorHAnsi" w:cstheme="minorBidi"/>
                <w:color w:val="000000"/>
                <w:sz w:val="22"/>
                <w:szCs w:val="22"/>
              </w:rPr>
            </w:pPr>
            <w:r w:rsidRPr="2EF7AC9D">
              <w:rPr>
                <w:rFonts w:asciiTheme="minorHAnsi" w:hAnsiTheme="minorHAnsi" w:cstheme="minorBidi"/>
                <w:color w:val="000000"/>
                <w:sz w:val="22"/>
                <w:szCs w:val="22"/>
              </w:rPr>
              <w:t>6</w:t>
            </w:r>
          </w:p>
        </w:tc>
        <w:tc>
          <w:tcPr>
            <w:tcW w:w="4646" w:type="dxa"/>
            <w:tcBorders>
              <w:top w:val="single" w:sz="4" w:space="0" w:color="auto"/>
              <w:left w:val="nil"/>
              <w:bottom w:val="single" w:sz="4" w:space="0" w:color="auto"/>
              <w:right w:val="single" w:sz="4" w:space="0" w:color="auto"/>
            </w:tcBorders>
            <w:noWrap/>
          </w:tcPr>
          <w:p w14:paraId="2210810C" w14:textId="77777777" w:rsidR="00CE53CA" w:rsidRPr="00E06BEA" w:rsidRDefault="00CE53CA" w:rsidP="00E06BEA">
            <w:pPr>
              <w:spacing w:line="240" w:lineRule="auto"/>
              <w:jc w:val="left"/>
              <w:rPr>
                <w:rFonts w:asciiTheme="minorHAnsi" w:hAnsiTheme="minorHAnsi" w:cstheme="minorBidi"/>
                <w:sz w:val="22"/>
                <w:szCs w:val="22"/>
              </w:rPr>
            </w:pPr>
            <w:hyperlink w:anchor="Assignment" w:history="1">
              <w:r w:rsidRPr="00D17F70">
                <w:rPr>
                  <w:rFonts w:ascii="Calibri" w:hAnsi="Calibri"/>
                  <w:color w:val="0000FF"/>
                  <w:sz w:val="22"/>
                  <w:szCs w:val="22"/>
                  <w:u w:val="single"/>
                </w:rPr>
                <w:t>Assignment</w:t>
              </w:r>
            </w:hyperlink>
          </w:p>
        </w:tc>
        <w:tc>
          <w:tcPr>
            <w:tcW w:w="663" w:type="dxa"/>
            <w:tcBorders>
              <w:top w:val="single" w:sz="4" w:space="0" w:color="auto"/>
              <w:left w:val="nil"/>
              <w:bottom w:val="single" w:sz="4" w:space="0" w:color="auto"/>
              <w:right w:val="single" w:sz="4" w:space="0" w:color="auto"/>
            </w:tcBorders>
            <w:noWrap/>
          </w:tcPr>
          <w:p w14:paraId="18F999B5" w14:textId="77777777" w:rsidR="00CE53CA" w:rsidRPr="00E06BEA" w:rsidRDefault="00CE53CA" w:rsidP="00E06BEA">
            <w:pPr>
              <w:spacing w:line="240" w:lineRule="auto"/>
              <w:jc w:val="left"/>
              <w:rPr>
                <w:rFonts w:asciiTheme="minorHAnsi" w:hAnsiTheme="minorHAnsi" w:cstheme="minorBidi"/>
                <w:color w:val="000000"/>
                <w:sz w:val="22"/>
                <w:szCs w:val="22"/>
              </w:rPr>
            </w:pPr>
            <w:r>
              <w:rPr>
                <w:rFonts w:ascii="Calibri" w:hAnsi="Calibri"/>
                <w:color w:val="000000"/>
                <w:sz w:val="22"/>
                <w:szCs w:val="22"/>
              </w:rPr>
              <w:t>2</w:t>
            </w:r>
          </w:p>
        </w:tc>
        <w:tc>
          <w:tcPr>
            <w:tcW w:w="4723" w:type="dxa"/>
            <w:tcBorders>
              <w:top w:val="single" w:sz="4" w:space="0" w:color="auto"/>
              <w:left w:val="nil"/>
              <w:bottom w:val="single" w:sz="4" w:space="0" w:color="auto"/>
              <w:right w:val="single" w:sz="4" w:space="0" w:color="auto"/>
            </w:tcBorders>
            <w:noWrap/>
          </w:tcPr>
          <w:p w14:paraId="6C69D81A" w14:textId="77777777" w:rsidR="00CE53CA" w:rsidRPr="00E06BEA" w:rsidRDefault="00CE53CA" w:rsidP="00E06BEA">
            <w:pPr>
              <w:spacing w:line="240" w:lineRule="auto"/>
              <w:jc w:val="left"/>
              <w:rPr>
                <w:rFonts w:asciiTheme="minorHAnsi" w:hAnsiTheme="minorHAnsi" w:cstheme="minorBidi"/>
                <w:sz w:val="22"/>
                <w:szCs w:val="22"/>
              </w:rPr>
            </w:pPr>
            <w:hyperlink w:anchor="Headings" w:history="1">
              <w:r w:rsidRPr="2EF7AC9D">
                <w:rPr>
                  <w:rFonts w:asciiTheme="minorHAnsi" w:hAnsiTheme="minorHAnsi" w:cstheme="minorBidi"/>
                  <w:color w:val="0000FF"/>
                  <w:sz w:val="22"/>
                  <w:szCs w:val="22"/>
                  <w:u w:val="single"/>
                </w:rPr>
                <w:t>Headings</w:t>
              </w:r>
            </w:hyperlink>
          </w:p>
        </w:tc>
      </w:tr>
      <w:tr w:rsidR="00CE53CA" w:rsidRPr="00D17F70" w14:paraId="29E427F3" w14:textId="77777777" w:rsidTr="00E06BEA">
        <w:tc>
          <w:tcPr>
            <w:tcW w:w="662" w:type="dxa"/>
            <w:tcBorders>
              <w:top w:val="single" w:sz="4" w:space="0" w:color="auto"/>
              <w:left w:val="single" w:sz="4" w:space="0" w:color="auto"/>
              <w:bottom w:val="single" w:sz="4" w:space="0" w:color="auto"/>
              <w:right w:val="single" w:sz="4" w:space="0" w:color="auto"/>
            </w:tcBorders>
            <w:noWrap/>
          </w:tcPr>
          <w:p w14:paraId="61A51A77"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39</w:t>
            </w:r>
          </w:p>
        </w:tc>
        <w:tc>
          <w:tcPr>
            <w:tcW w:w="4646" w:type="dxa"/>
            <w:tcBorders>
              <w:top w:val="nil"/>
              <w:left w:val="nil"/>
              <w:bottom w:val="single" w:sz="4" w:space="0" w:color="auto"/>
              <w:right w:val="single" w:sz="4" w:space="0" w:color="auto"/>
            </w:tcBorders>
            <w:noWrap/>
          </w:tcPr>
          <w:p w14:paraId="0D1B1C29" w14:textId="77777777" w:rsidR="00CE53CA" w:rsidRPr="00D17F70" w:rsidRDefault="00CE53CA" w:rsidP="00CE53CA">
            <w:pPr>
              <w:spacing w:line="240" w:lineRule="auto"/>
              <w:jc w:val="left"/>
              <w:rPr>
                <w:rFonts w:ascii="Calibri" w:hAnsi="Calibri"/>
                <w:color w:val="0000FF"/>
                <w:sz w:val="22"/>
                <w:szCs w:val="22"/>
                <w:u w:val="single"/>
              </w:rPr>
            </w:pPr>
            <w:hyperlink w:anchor="Bankruptcy" w:history="1">
              <w:r w:rsidRPr="00D17F70">
                <w:rPr>
                  <w:rFonts w:ascii="Calibri" w:hAnsi="Calibri"/>
                  <w:color w:val="0000FF"/>
                  <w:sz w:val="22"/>
                  <w:szCs w:val="22"/>
                  <w:u w:val="single"/>
                </w:rPr>
                <w:t>Bankruptcy</w:t>
              </w:r>
            </w:hyperlink>
          </w:p>
        </w:tc>
        <w:tc>
          <w:tcPr>
            <w:tcW w:w="663" w:type="dxa"/>
            <w:tcBorders>
              <w:top w:val="single" w:sz="4" w:space="0" w:color="auto"/>
              <w:left w:val="nil"/>
              <w:bottom w:val="single" w:sz="4" w:space="0" w:color="auto"/>
              <w:right w:val="single" w:sz="4" w:space="0" w:color="auto"/>
            </w:tcBorders>
            <w:noWrap/>
          </w:tcPr>
          <w:p w14:paraId="2C8B330C" w14:textId="77777777" w:rsidR="00CE53CA" w:rsidRPr="00D17F70" w:rsidRDefault="00CE53CA" w:rsidP="00CE53CA">
            <w:pPr>
              <w:spacing w:line="240" w:lineRule="auto"/>
              <w:jc w:val="left"/>
              <w:rPr>
                <w:rFonts w:ascii="Calibri" w:hAnsi="Calibri"/>
                <w:color w:val="000000"/>
                <w:sz w:val="22"/>
                <w:szCs w:val="22"/>
              </w:rPr>
            </w:pPr>
            <w:r w:rsidRPr="2EF7AC9D">
              <w:rPr>
                <w:rFonts w:asciiTheme="minorHAnsi" w:hAnsiTheme="minorHAnsi" w:cstheme="minorBidi"/>
                <w:color w:val="000000"/>
                <w:sz w:val="22"/>
                <w:szCs w:val="22"/>
              </w:rPr>
              <w:t>3</w:t>
            </w:r>
            <w:r w:rsidR="00706EAE" w:rsidRPr="2EF7AC9D">
              <w:rPr>
                <w:rFonts w:asciiTheme="minorHAnsi" w:hAnsiTheme="minorHAnsi" w:cstheme="minorBidi"/>
                <w:color w:val="000000"/>
                <w:sz w:val="22"/>
                <w:szCs w:val="22"/>
              </w:rPr>
              <w:t>1</w:t>
            </w:r>
          </w:p>
        </w:tc>
        <w:tc>
          <w:tcPr>
            <w:tcW w:w="4723" w:type="dxa"/>
            <w:tcBorders>
              <w:top w:val="nil"/>
              <w:left w:val="nil"/>
              <w:bottom w:val="single" w:sz="4" w:space="0" w:color="auto"/>
              <w:right w:val="single" w:sz="4" w:space="0" w:color="auto"/>
            </w:tcBorders>
            <w:noWrap/>
          </w:tcPr>
          <w:p w14:paraId="4CC26F37" w14:textId="0F4DBDFC" w:rsidR="00CE53CA" w:rsidRPr="00D17F70" w:rsidRDefault="00CE53CA" w:rsidP="00CE53CA">
            <w:pPr>
              <w:spacing w:line="240" w:lineRule="auto"/>
              <w:jc w:val="left"/>
              <w:rPr>
                <w:rFonts w:ascii="Calibri" w:hAnsi="Calibri"/>
                <w:color w:val="0000FF"/>
                <w:sz w:val="22"/>
                <w:szCs w:val="22"/>
                <w:u w:val="single"/>
              </w:rPr>
            </w:pPr>
            <w:hyperlink w:anchor="Indemnification" w:history="1">
              <w:r w:rsidRPr="00E22EB2">
                <w:rPr>
                  <w:rStyle w:val="Hyperlink"/>
                  <w:rFonts w:ascii="Calibri" w:hAnsi="Calibri"/>
                  <w:sz w:val="22"/>
                  <w:szCs w:val="22"/>
                </w:rPr>
                <w:t xml:space="preserve">Indemnification </w:t>
              </w:r>
            </w:hyperlink>
          </w:p>
        </w:tc>
      </w:tr>
      <w:tr w:rsidR="00CE53CA" w:rsidRPr="00D17F70" w14:paraId="58FF947B" w14:textId="77777777" w:rsidTr="00E06BEA">
        <w:tc>
          <w:tcPr>
            <w:tcW w:w="662" w:type="dxa"/>
            <w:tcBorders>
              <w:top w:val="nil"/>
              <w:left w:val="single" w:sz="4" w:space="0" w:color="auto"/>
              <w:bottom w:val="single" w:sz="4" w:space="0" w:color="auto"/>
              <w:right w:val="single" w:sz="4" w:space="0" w:color="auto"/>
            </w:tcBorders>
            <w:noWrap/>
          </w:tcPr>
          <w:p w14:paraId="5AFB958C"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36</w:t>
            </w:r>
          </w:p>
        </w:tc>
        <w:tc>
          <w:tcPr>
            <w:tcW w:w="4646" w:type="dxa"/>
            <w:tcBorders>
              <w:top w:val="nil"/>
              <w:left w:val="nil"/>
              <w:bottom w:val="single" w:sz="4" w:space="0" w:color="auto"/>
              <w:right w:val="single" w:sz="4" w:space="0" w:color="auto"/>
            </w:tcBorders>
            <w:noWrap/>
          </w:tcPr>
          <w:p w14:paraId="380CAD36" w14:textId="77777777" w:rsidR="00CE53CA" w:rsidRPr="00D17F70" w:rsidRDefault="00CE53CA" w:rsidP="00CE53CA">
            <w:pPr>
              <w:spacing w:line="240" w:lineRule="auto"/>
              <w:jc w:val="left"/>
              <w:rPr>
                <w:rFonts w:ascii="Calibri" w:hAnsi="Calibri"/>
                <w:color w:val="0000FF"/>
                <w:sz w:val="22"/>
                <w:szCs w:val="22"/>
                <w:u w:val="single"/>
              </w:rPr>
            </w:pPr>
            <w:hyperlink w:anchor="Business_Conduct" w:history="1">
              <w:r w:rsidRPr="00D17F70">
                <w:rPr>
                  <w:rFonts w:ascii="Calibri" w:hAnsi="Calibri"/>
                  <w:color w:val="0000FF"/>
                  <w:sz w:val="22"/>
                  <w:szCs w:val="22"/>
                  <w:u w:val="single"/>
                </w:rPr>
                <w:t>Business Conduct</w:t>
              </w:r>
            </w:hyperlink>
          </w:p>
        </w:tc>
        <w:tc>
          <w:tcPr>
            <w:tcW w:w="663" w:type="dxa"/>
            <w:tcBorders>
              <w:top w:val="nil"/>
              <w:left w:val="nil"/>
              <w:bottom w:val="single" w:sz="4" w:space="0" w:color="auto"/>
              <w:right w:val="single" w:sz="4" w:space="0" w:color="auto"/>
            </w:tcBorders>
            <w:noWrap/>
          </w:tcPr>
          <w:p w14:paraId="7CE58F48"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33</w:t>
            </w:r>
          </w:p>
        </w:tc>
        <w:tc>
          <w:tcPr>
            <w:tcW w:w="4723" w:type="dxa"/>
            <w:tcBorders>
              <w:top w:val="nil"/>
              <w:left w:val="nil"/>
              <w:bottom w:val="single" w:sz="4" w:space="0" w:color="auto"/>
              <w:right w:val="single" w:sz="4" w:space="0" w:color="auto"/>
            </w:tcBorders>
            <w:noWrap/>
          </w:tcPr>
          <w:p w14:paraId="6683FA32" w14:textId="77777777" w:rsidR="00CE53CA" w:rsidRPr="00D17F70" w:rsidRDefault="00CE53CA" w:rsidP="00CE53CA">
            <w:pPr>
              <w:spacing w:line="240" w:lineRule="auto"/>
              <w:jc w:val="left"/>
              <w:rPr>
                <w:rFonts w:ascii="Calibri" w:hAnsi="Calibri"/>
                <w:color w:val="0000FF"/>
                <w:sz w:val="22"/>
                <w:szCs w:val="22"/>
                <w:u w:val="single"/>
              </w:rPr>
            </w:pPr>
            <w:hyperlink w:anchor="Independent_Contractor" w:history="1">
              <w:r w:rsidRPr="00D17F70">
                <w:rPr>
                  <w:rFonts w:ascii="Calibri" w:hAnsi="Calibri"/>
                  <w:color w:val="0000FF"/>
                  <w:sz w:val="22"/>
                  <w:szCs w:val="22"/>
                  <w:u w:val="single"/>
                </w:rPr>
                <w:t>Independent Contractor</w:t>
              </w:r>
            </w:hyperlink>
          </w:p>
        </w:tc>
      </w:tr>
      <w:tr w:rsidR="00CE53CA" w:rsidRPr="00D17F70" w14:paraId="6732E2DC" w14:textId="77777777" w:rsidTr="00E06BEA">
        <w:tc>
          <w:tcPr>
            <w:tcW w:w="662" w:type="dxa"/>
            <w:tcBorders>
              <w:top w:val="nil"/>
              <w:left w:val="single" w:sz="4" w:space="0" w:color="auto"/>
              <w:bottom w:val="single" w:sz="4" w:space="0" w:color="auto"/>
              <w:right w:val="single" w:sz="4" w:space="0" w:color="auto"/>
            </w:tcBorders>
            <w:noWrap/>
          </w:tcPr>
          <w:p w14:paraId="72E4F76D" w14:textId="77777777" w:rsidR="00CE53CA" w:rsidRPr="00D17F70" w:rsidRDefault="00CE53CA" w:rsidP="00CE53CA">
            <w:pPr>
              <w:spacing w:line="240" w:lineRule="auto"/>
              <w:jc w:val="left"/>
              <w:rPr>
                <w:rFonts w:ascii="Calibri" w:hAnsi="Calibri"/>
                <w:color w:val="000000"/>
                <w:sz w:val="22"/>
                <w:szCs w:val="22"/>
              </w:rPr>
            </w:pPr>
            <w:r w:rsidRPr="00D17F70">
              <w:rPr>
                <w:rFonts w:ascii="Calibri" w:hAnsi="Calibri"/>
                <w:color w:val="000000"/>
                <w:sz w:val="22"/>
                <w:szCs w:val="22"/>
              </w:rPr>
              <w:t>2</w:t>
            </w:r>
            <w:r>
              <w:rPr>
                <w:rFonts w:ascii="Calibri" w:hAnsi="Calibri"/>
                <w:color w:val="000000"/>
                <w:sz w:val="22"/>
                <w:szCs w:val="22"/>
              </w:rPr>
              <w:t>3</w:t>
            </w:r>
          </w:p>
        </w:tc>
        <w:tc>
          <w:tcPr>
            <w:tcW w:w="4646" w:type="dxa"/>
            <w:tcBorders>
              <w:top w:val="nil"/>
              <w:left w:val="nil"/>
              <w:bottom w:val="single" w:sz="4" w:space="0" w:color="auto"/>
              <w:right w:val="single" w:sz="4" w:space="0" w:color="auto"/>
            </w:tcBorders>
            <w:noWrap/>
          </w:tcPr>
          <w:p w14:paraId="5D1029D9" w14:textId="77777777" w:rsidR="00CE53CA" w:rsidRPr="00D17F70" w:rsidRDefault="00CE53CA" w:rsidP="00CE53CA">
            <w:pPr>
              <w:spacing w:line="240" w:lineRule="auto"/>
              <w:jc w:val="left"/>
              <w:rPr>
                <w:rFonts w:ascii="Calibri" w:hAnsi="Calibri"/>
                <w:color w:val="0000FF"/>
                <w:sz w:val="22"/>
                <w:szCs w:val="22"/>
                <w:u w:val="single"/>
              </w:rPr>
            </w:pPr>
            <w:hyperlink w:anchor="Buyer_or_Govt_Prop" w:history="1">
              <w:r w:rsidRPr="00D17F70">
                <w:rPr>
                  <w:rFonts w:ascii="Calibri" w:hAnsi="Calibri"/>
                  <w:color w:val="0000FF"/>
                  <w:sz w:val="22"/>
                  <w:szCs w:val="22"/>
                  <w:u w:val="single"/>
                </w:rPr>
                <w:t>Buyer or Government Property</w:t>
              </w:r>
            </w:hyperlink>
          </w:p>
        </w:tc>
        <w:tc>
          <w:tcPr>
            <w:tcW w:w="663" w:type="dxa"/>
            <w:tcBorders>
              <w:top w:val="nil"/>
              <w:left w:val="nil"/>
              <w:bottom w:val="single" w:sz="4" w:space="0" w:color="auto"/>
              <w:right w:val="single" w:sz="4" w:space="0" w:color="auto"/>
            </w:tcBorders>
            <w:noWrap/>
          </w:tcPr>
          <w:p w14:paraId="57393B24"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28</w:t>
            </w:r>
          </w:p>
        </w:tc>
        <w:tc>
          <w:tcPr>
            <w:tcW w:w="4723" w:type="dxa"/>
            <w:tcBorders>
              <w:top w:val="nil"/>
              <w:left w:val="nil"/>
              <w:bottom w:val="single" w:sz="4" w:space="0" w:color="auto"/>
              <w:right w:val="single" w:sz="4" w:space="0" w:color="auto"/>
            </w:tcBorders>
            <w:noWrap/>
          </w:tcPr>
          <w:p w14:paraId="67611343" w14:textId="77777777" w:rsidR="00CE53CA" w:rsidRPr="00D17F70" w:rsidRDefault="00CE53CA" w:rsidP="00CE53CA">
            <w:pPr>
              <w:spacing w:line="240" w:lineRule="auto"/>
              <w:jc w:val="left"/>
              <w:rPr>
                <w:rFonts w:ascii="Calibri" w:hAnsi="Calibri"/>
                <w:color w:val="0000FF"/>
                <w:sz w:val="22"/>
                <w:szCs w:val="22"/>
                <w:u w:val="single"/>
              </w:rPr>
            </w:pPr>
            <w:hyperlink w:anchor="Information_Security" w:history="1">
              <w:r w:rsidRPr="003D5771">
                <w:rPr>
                  <w:rStyle w:val="Hyperlink"/>
                  <w:rFonts w:ascii="Calibri" w:hAnsi="Calibri"/>
                  <w:sz w:val="22"/>
                  <w:szCs w:val="22"/>
                </w:rPr>
                <w:t>Information Security</w:t>
              </w:r>
            </w:hyperlink>
          </w:p>
        </w:tc>
      </w:tr>
      <w:tr w:rsidR="00CE53CA" w:rsidRPr="00D17F70" w14:paraId="688CDF03" w14:textId="77777777" w:rsidTr="00E06BEA">
        <w:tc>
          <w:tcPr>
            <w:tcW w:w="662" w:type="dxa"/>
            <w:tcBorders>
              <w:top w:val="nil"/>
              <w:left w:val="single" w:sz="4" w:space="0" w:color="auto"/>
              <w:bottom w:val="single" w:sz="4" w:space="0" w:color="auto"/>
              <w:right w:val="single" w:sz="4" w:space="0" w:color="auto"/>
            </w:tcBorders>
            <w:noWrap/>
          </w:tcPr>
          <w:p w14:paraId="526D80A2"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18</w:t>
            </w:r>
          </w:p>
        </w:tc>
        <w:tc>
          <w:tcPr>
            <w:tcW w:w="4646" w:type="dxa"/>
            <w:tcBorders>
              <w:top w:val="nil"/>
              <w:left w:val="nil"/>
              <w:bottom w:val="single" w:sz="4" w:space="0" w:color="auto"/>
              <w:right w:val="single" w:sz="4" w:space="0" w:color="auto"/>
            </w:tcBorders>
            <w:noWrap/>
          </w:tcPr>
          <w:p w14:paraId="7D6FFD51" w14:textId="77777777" w:rsidR="00CE53CA" w:rsidRDefault="00CE53CA" w:rsidP="00CE53CA">
            <w:pPr>
              <w:spacing w:line="240" w:lineRule="auto"/>
              <w:jc w:val="left"/>
              <w:rPr>
                <w:rFonts w:ascii="Calibri" w:hAnsi="Calibri"/>
                <w:color w:val="0000FF"/>
                <w:sz w:val="22"/>
                <w:szCs w:val="22"/>
                <w:u w:val="single"/>
              </w:rPr>
            </w:pPr>
            <w:hyperlink w:anchor="Changes" w:history="1">
              <w:r w:rsidRPr="00D17F70">
                <w:rPr>
                  <w:rFonts w:ascii="Calibri" w:hAnsi="Calibri"/>
                  <w:color w:val="0000FF"/>
                  <w:sz w:val="22"/>
                  <w:szCs w:val="22"/>
                  <w:u w:val="single"/>
                </w:rPr>
                <w:t>Changes</w:t>
              </w:r>
            </w:hyperlink>
          </w:p>
        </w:tc>
        <w:tc>
          <w:tcPr>
            <w:tcW w:w="663" w:type="dxa"/>
            <w:tcBorders>
              <w:top w:val="nil"/>
              <w:left w:val="nil"/>
              <w:bottom w:val="single" w:sz="4" w:space="0" w:color="auto"/>
              <w:right w:val="single" w:sz="4" w:space="0" w:color="auto"/>
            </w:tcBorders>
            <w:noWrap/>
          </w:tcPr>
          <w:p w14:paraId="44C26413" w14:textId="77777777" w:rsidR="00CE53CA" w:rsidRDefault="00CE53CA" w:rsidP="00CE53CA">
            <w:pPr>
              <w:spacing w:line="240" w:lineRule="auto"/>
              <w:jc w:val="left"/>
              <w:rPr>
                <w:rFonts w:ascii="Calibri" w:hAnsi="Calibri"/>
                <w:color w:val="000000"/>
                <w:sz w:val="22"/>
                <w:szCs w:val="22"/>
              </w:rPr>
            </w:pPr>
            <w:r>
              <w:rPr>
                <w:rFonts w:ascii="Calibri" w:hAnsi="Calibri"/>
                <w:color w:val="000000"/>
                <w:sz w:val="22"/>
                <w:szCs w:val="22"/>
              </w:rPr>
              <w:t>22</w:t>
            </w:r>
          </w:p>
        </w:tc>
        <w:tc>
          <w:tcPr>
            <w:tcW w:w="4723" w:type="dxa"/>
            <w:tcBorders>
              <w:top w:val="nil"/>
              <w:left w:val="nil"/>
              <w:bottom w:val="single" w:sz="4" w:space="0" w:color="auto"/>
              <w:right w:val="single" w:sz="4" w:space="0" w:color="auto"/>
            </w:tcBorders>
            <w:noWrap/>
          </w:tcPr>
          <w:p w14:paraId="53A64365" w14:textId="77777777" w:rsidR="00CE53CA" w:rsidRDefault="00CE53CA" w:rsidP="00CE53CA">
            <w:pPr>
              <w:spacing w:line="240" w:lineRule="auto"/>
              <w:jc w:val="left"/>
              <w:rPr>
                <w:rFonts w:ascii="Calibri" w:hAnsi="Calibri"/>
                <w:color w:val="0000FF"/>
                <w:sz w:val="22"/>
                <w:szCs w:val="22"/>
                <w:u w:val="single"/>
              </w:rPr>
            </w:pPr>
            <w:hyperlink w:anchor="Insurance" w:history="1">
              <w:r w:rsidRPr="00D17F70">
                <w:rPr>
                  <w:rFonts w:ascii="Calibri" w:hAnsi="Calibri"/>
                  <w:color w:val="0000FF"/>
                  <w:sz w:val="22"/>
                  <w:szCs w:val="22"/>
                  <w:u w:val="single"/>
                </w:rPr>
                <w:t>Insurance</w:t>
              </w:r>
            </w:hyperlink>
          </w:p>
        </w:tc>
      </w:tr>
      <w:tr w:rsidR="00CE53CA" w:rsidRPr="00D17F70" w14:paraId="1F8B9BF8" w14:textId="77777777" w:rsidTr="00E06BEA">
        <w:tc>
          <w:tcPr>
            <w:tcW w:w="662" w:type="dxa"/>
            <w:tcBorders>
              <w:top w:val="nil"/>
              <w:left w:val="single" w:sz="4" w:space="0" w:color="auto"/>
              <w:bottom w:val="single" w:sz="4" w:space="0" w:color="auto"/>
              <w:right w:val="single" w:sz="4" w:space="0" w:color="auto"/>
            </w:tcBorders>
            <w:noWrap/>
          </w:tcPr>
          <w:p w14:paraId="3D5C510C"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35</w:t>
            </w:r>
          </w:p>
        </w:tc>
        <w:tc>
          <w:tcPr>
            <w:tcW w:w="4646" w:type="dxa"/>
            <w:tcBorders>
              <w:top w:val="nil"/>
              <w:left w:val="nil"/>
              <w:bottom w:val="single" w:sz="4" w:space="0" w:color="auto"/>
              <w:right w:val="single" w:sz="4" w:space="0" w:color="auto"/>
            </w:tcBorders>
            <w:noWrap/>
          </w:tcPr>
          <w:p w14:paraId="68FE2170" w14:textId="77777777" w:rsidR="00CE53CA" w:rsidRPr="00D17F70" w:rsidRDefault="00CE53CA" w:rsidP="00CE53CA">
            <w:pPr>
              <w:spacing w:line="240" w:lineRule="auto"/>
              <w:jc w:val="left"/>
              <w:rPr>
                <w:rFonts w:ascii="Calibri" w:hAnsi="Calibri"/>
                <w:color w:val="0000FF"/>
                <w:sz w:val="22"/>
                <w:szCs w:val="22"/>
                <w:u w:val="single"/>
              </w:rPr>
            </w:pPr>
            <w:hyperlink w:anchor="Complianc_w_Laws" w:history="1">
              <w:r w:rsidRPr="00D17F70">
                <w:rPr>
                  <w:rFonts w:ascii="Calibri" w:hAnsi="Calibri"/>
                  <w:color w:val="0000FF"/>
                  <w:sz w:val="22"/>
                  <w:szCs w:val="22"/>
                  <w:u w:val="single"/>
                </w:rPr>
                <w:t>Compliance with Laws</w:t>
              </w:r>
            </w:hyperlink>
          </w:p>
        </w:tc>
        <w:tc>
          <w:tcPr>
            <w:tcW w:w="663" w:type="dxa"/>
            <w:tcBorders>
              <w:top w:val="nil"/>
              <w:left w:val="nil"/>
              <w:bottom w:val="single" w:sz="4" w:space="0" w:color="auto"/>
              <w:right w:val="single" w:sz="4" w:space="0" w:color="auto"/>
            </w:tcBorders>
            <w:noWrap/>
          </w:tcPr>
          <w:p w14:paraId="4E1E336A"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14</w:t>
            </w:r>
          </w:p>
        </w:tc>
        <w:tc>
          <w:tcPr>
            <w:tcW w:w="4723" w:type="dxa"/>
            <w:tcBorders>
              <w:top w:val="nil"/>
              <w:left w:val="nil"/>
              <w:bottom w:val="single" w:sz="4" w:space="0" w:color="auto"/>
              <w:right w:val="single" w:sz="4" w:space="0" w:color="auto"/>
            </w:tcBorders>
            <w:noWrap/>
          </w:tcPr>
          <w:p w14:paraId="124B7BBB" w14:textId="77777777" w:rsidR="00CE53CA" w:rsidRPr="00D17F70" w:rsidRDefault="00CE53CA" w:rsidP="00CE53CA">
            <w:pPr>
              <w:spacing w:line="240" w:lineRule="auto"/>
              <w:jc w:val="left"/>
              <w:rPr>
                <w:rFonts w:ascii="Calibri" w:hAnsi="Calibri"/>
                <w:color w:val="0000FF"/>
                <w:sz w:val="22"/>
                <w:szCs w:val="22"/>
                <w:u w:val="single"/>
              </w:rPr>
            </w:pPr>
            <w:hyperlink w:anchor="Invoices" w:history="1">
              <w:r w:rsidRPr="00D17F70">
                <w:rPr>
                  <w:rFonts w:ascii="Calibri" w:hAnsi="Calibri"/>
                  <w:color w:val="0000FF"/>
                  <w:sz w:val="22"/>
                  <w:szCs w:val="22"/>
                  <w:u w:val="single"/>
                </w:rPr>
                <w:t>Invoices</w:t>
              </w:r>
            </w:hyperlink>
          </w:p>
        </w:tc>
      </w:tr>
      <w:tr w:rsidR="00CE53CA" w:rsidRPr="00D17F70" w14:paraId="2A75060E" w14:textId="77777777" w:rsidTr="00E06BEA">
        <w:tc>
          <w:tcPr>
            <w:tcW w:w="662" w:type="dxa"/>
            <w:tcBorders>
              <w:top w:val="nil"/>
              <w:left w:val="single" w:sz="4" w:space="0" w:color="auto"/>
              <w:bottom w:val="single" w:sz="4" w:space="0" w:color="auto"/>
              <w:right w:val="single" w:sz="4" w:space="0" w:color="auto"/>
            </w:tcBorders>
            <w:noWrap/>
          </w:tcPr>
          <w:p w14:paraId="36334656"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26</w:t>
            </w:r>
          </w:p>
        </w:tc>
        <w:tc>
          <w:tcPr>
            <w:tcW w:w="4646" w:type="dxa"/>
            <w:tcBorders>
              <w:top w:val="nil"/>
              <w:left w:val="nil"/>
              <w:bottom w:val="single" w:sz="4" w:space="0" w:color="auto"/>
              <w:right w:val="single" w:sz="4" w:space="0" w:color="auto"/>
            </w:tcBorders>
            <w:noWrap/>
          </w:tcPr>
          <w:p w14:paraId="1C136EF2" w14:textId="77777777" w:rsidR="00CE53CA" w:rsidRPr="00D17F70" w:rsidRDefault="00CE53CA" w:rsidP="00CE53CA">
            <w:pPr>
              <w:spacing w:line="240" w:lineRule="auto"/>
              <w:jc w:val="left"/>
              <w:rPr>
                <w:rFonts w:ascii="Calibri" w:hAnsi="Calibri"/>
                <w:color w:val="0000FF"/>
                <w:sz w:val="22"/>
                <w:szCs w:val="22"/>
                <w:u w:val="single"/>
              </w:rPr>
            </w:pPr>
            <w:hyperlink w:anchor="Comp_Sftwr_db" w:history="1">
              <w:r w:rsidRPr="00D17F70">
                <w:rPr>
                  <w:rFonts w:ascii="Calibri" w:hAnsi="Calibri"/>
                  <w:color w:val="0000FF"/>
                  <w:sz w:val="22"/>
                  <w:szCs w:val="22"/>
                  <w:u w:val="single"/>
                </w:rPr>
                <w:t>Computer Software and Databases</w:t>
              </w:r>
            </w:hyperlink>
          </w:p>
        </w:tc>
        <w:tc>
          <w:tcPr>
            <w:tcW w:w="663" w:type="dxa"/>
            <w:tcBorders>
              <w:top w:val="nil"/>
              <w:left w:val="nil"/>
              <w:bottom w:val="single" w:sz="4" w:space="0" w:color="auto"/>
              <w:right w:val="single" w:sz="4" w:space="0" w:color="auto"/>
            </w:tcBorders>
            <w:noWrap/>
          </w:tcPr>
          <w:p w14:paraId="5FCD5EC4"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3</w:t>
            </w:r>
          </w:p>
        </w:tc>
        <w:tc>
          <w:tcPr>
            <w:tcW w:w="4723" w:type="dxa"/>
            <w:tcBorders>
              <w:top w:val="nil"/>
              <w:left w:val="nil"/>
              <w:bottom w:val="single" w:sz="4" w:space="0" w:color="auto"/>
              <w:right w:val="single" w:sz="4" w:space="0" w:color="auto"/>
            </w:tcBorders>
            <w:noWrap/>
          </w:tcPr>
          <w:p w14:paraId="4BEF7755" w14:textId="77777777" w:rsidR="00CE53CA" w:rsidRPr="00D17F70" w:rsidRDefault="00CE53CA" w:rsidP="00CE53CA">
            <w:pPr>
              <w:spacing w:line="240" w:lineRule="auto"/>
              <w:jc w:val="left"/>
              <w:rPr>
                <w:rFonts w:ascii="Calibri" w:hAnsi="Calibri"/>
                <w:color w:val="0000FF"/>
                <w:sz w:val="22"/>
                <w:szCs w:val="22"/>
                <w:u w:val="single"/>
              </w:rPr>
            </w:pPr>
            <w:hyperlink w:anchor="Language" w:history="1">
              <w:r w:rsidRPr="00D17F70">
                <w:rPr>
                  <w:rFonts w:ascii="Calibri" w:hAnsi="Calibri"/>
                  <w:color w:val="0000FF"/>
                  <w:sz w:val="22"/>
                  <w:szCs w:val="22"/>
                  <w:u w:val="single"/>
                </w:rPr>
                <w:t>Language and Currency</w:t>
              </w:r>
            </w:hyperlink>
          </w:p>
        </w:tc>
      </w:tr>
      <w:tr w:rsidR="00CE53CA" w:rsidRPr="00D17F70" w14:paraId="0784DB7D" w14:textId="77777777" w:rsidTr="00E06BEA">
        <w:tc>
          <w:tcPr>
            <w:tcW w:w="662" w:type="dxa"/>
            <w:tcBorders>
              <w:top w:val="nil"/>
              <w:left w:val="single" w:sz="4" w:space="0" w:color="auto"/>
              <w:bottom w:val="single" w:sz="4" w:space="0" w:color="auto"/>
              <w:right w:val="single" w:sz="4" w:space="0" w:color="auto"/>
            </w:tcBorders>
            <w:noWrap/>
            <w:hideMark/>
          </w:tcPr>
          <w:p w14:paraId="33CFEC6B"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15</w:t>
            </w:r>
          </w:p>
        </w:tc>
        <w:tc>
          <w:tcPr>
            <w:tcW w:w="4646" w:type="dxa"/>
            <w:tcBorders>
              <w:top w:val="nil"/>
              <w:left w:val="nil"/>
              <w:bottom w:val="single" w:sz="4" w:space="0" w:color="auto"/>
              <w:right w:val="single" w:sz="4" w:space="0" w:color="auto"/>
            </w:tcBorders>
            <w:noWrap/>
            <w:hideMark/>
          </w:tcPr>
          <w:p w14:paraId="19327508" w14:textId="77777777" w:rsidR="00CE53CA" w:rsidRPr="00D17F70" w:rsidRDefault="00CE53CA" w:rsidP="00CE53CA">
            <w:pPr>
              <w:spacing w:line="240" w:lineRule="auto"/>
              <w:jc w:val="left"/>
              <w:rPr>
                <w:rFonts w:ascii="Calibri" w:hAnsi="Calibri"/>
                <w:color w:val="0000FF"/>
                <w:sz w:val="22"/>
                <w:szCs w:val="22"/>
                <w:u w:val="single"/>
              </w:rPr>
            </w:pPr>
            <w:hyperlink w:anchor="Conflict_Minerals" w:history="1">
              <w:r w:rsidRPr="005B3FCF">
                <w:rPr>
                  <w:rStyle w:val="Hyperlink"/>
                  <w:rFonts w:ascii="Calibri" w:hAnsi="Calibri"/>
                  <w:sz w:val="22"/>
                  <w:szCs w:val="22"/>
                </w:rPr>
                <w:t>Conflict Minerals</w:t>
              </w:r>
            </w:hyperlink>
            <w:r>
              <w:rPr>
                <w:rStyle w:val="Hyperlink"/>
                <w:rFonts w:ascii="Calibri" w:hAnsi="Calibri"/>
                <w:sz w:val="22"/>
                <w:szCs w:val="22"/>
              </w:rPr>
              <w:t xml:space="preserve"> Disclosure</w:t>
            </w:r>
          </w:p>
        </w:tc>
        <w:tc>
          <w:tcPr>
            <w:tcW w:w="663" w:type="dxa"/>
            <w:tcBorders>
              <w:top w:val="nil"/>
              <w:left w:val="nil"/>
              <w:bottom w:val="single" w:sz="4" w:space="0" w:color="auto"/>
              <w:right w:val="single" w:sz="4" w:space="0" w:color="auto"/>
            </w:tcBorders>
            <w:noWrap/>
          </w:tcPr>
          <w:p w14:paraId="4B73E586"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12</w:t>
            </w:r>
          </w:p>
        </w:tc>
        <w:tc>
          <w:tcPr>
            <w:tcW w:w="4723" w:type="dxa"/>
            <w:tcBorders>
              <w:top w:val="nil"/>
              <w:left w:val="nil"/>
              <w:bottom w:val="single" w:sz="4" w:space="0" w:color="auto"/>
              <w:right w:val="single" w:sz="4" w:space="0" w:color="auto"/>
            </w:tcBorders>
            <w:noWrap/>
          </w:tcPr>
          <w:p w14:paraId="7C04CBEE" w14:textId="77777777" w:rsidR="00CE53CA" w:rsidRPr="00D17F70" w:rsidRDefault="00CE53CA" w:rsidP="00CE53CA">
            <w:pPr>
              <w:spacing w:line="240" w:lineRule="auto"/>
              <w:jc w:val="left"/>
              <w:rPr>
                <w:rFonts w:ascii="Calibri" w:hAnsi="Calibri"/>
                <w:color w:val="0000FF"/>
                <w:sz w:val="22"/>
                <w:szCs w:val="22"/>
                <w:u w:val="single"/>
              </w:rPr>
            </w:pPr>
            <w:hyperlink w:anchor="Liens" w:history="1">
              <w:r w:rsidRPr="00D17F70">
                <w:rPr>
                  <w:rStyle w:val="Hyperlink"/>
                  <w:rFonts w:ascii="Calibri" w:hAnsi="Calibri"/>
                  <w:sz w:val="22"/>
                  <w:szCs w:val="22"/>
                </w:rPr>
                <w:t>Liens</w:t>
              </w:r>
            </w:hyperlink>
          </w:p>
        </w:tc>
      </w:tr>
      <w:tr w:rsidR="00CE53CA" w:rsidRPr="00D17F70" w14:paraId="18225F82" w14:textId="77777777" w:rsidTr="00E06BEA">
        <w:tc>
          <w:tcPr>
            <w:tcW w:w="662" w:type="dxa"/>
            <w:tcBorders>
              <w:top w:val="nil"/>
              <w:left w:val="single" w:sz="4" w:space="0" w:color="auto"/>
              <w:bottom w:val="single" w:sz="4" w:space="0" w:color="auto"/>
              <w:right w:val="single" w:sz="4" w:space="0" w:color="auto"/>
            </w:tcBorders>
            <w:noWrap/>
          </w:tcPr>
          <w:p w14:paraId="0903FD93"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37</w:t>
            </w:r>
          </w:p>
        </w:tc>
        <w:tc>
          <w:tcPr>
            <w:tcW w:w="4646" w:type="dxa"/>
            <w:tcBorders>
              <w:top w:val="nil"/>
              <w:left w:val="nil"/>
              <w:bottom w:val="single" w:sz="4" w:space="0" w:color="auto"/>
              <w:right w:val="single" w:sz="4" w:space="0" w:color="auto"/>
            </w:tcBorders>
            <w:noWrap/>
          </w:tcPr>
          <w:p w14:paraId="00E48A8E" w14:textId="77777777" w:rsidR="00CE53CA" w:rsidRPr="00D17F70" w:rsidRDefault="00CE53CA" w:rsidP="00CE53CA">
            <w:pPr>
              <w:spacing w:line="240" w:lineRule="auto"/>
              <w:jc w:val="left"/>
              <w:rPr>
                <w:rFonts w:ascii="Calibri" w:hAnsi="Calibri"/>
                <w:color w:val="0000FF"/>
                <w:sz w:val="22"/>
                <w:szCs w:val="22"/>
                <w:u w:val="single"/>
              </w:rPr>
            </w:pPr>
            <w:hyperlink w:anchor="Continuing_Terms_Sev" w:history="1">
              <w:r w:rsidRPr="00D17F70">
                <w:rPr>
                  <w:rFonts w:ascii="Calibri" w:hAnsi="Calibri"/>
                  <w:color w:val="0000FF"/>
                  <w:sz w:val="22"/>
                  <w:szCs w:val="22"/>
                  <w:u w:val="single"/>
                </w:rPr>
                <w:t>Continuing Terms and Severability</w:t>
              </w:r>
            </w:hyperlink>
          </w:p>
        </w:tc>
        <w:tc>
          <w:tcPr>
            <w:tcW w:w="663" w:type="dxa"/>
            <w:tcBorders>
              <w:top w:val="nil"/>
              <w:left w:val="nil"/>
              <w:bottom w:val="single" w:sz="4" w:space="0" w:color="auto"/>
              <w:right w:val="single" w:sz="4" w:space="0" w:color="auto"/>
            </w:tcBorders>
            <w:noWrap/>
          </w:tcPr>
          <w:p w14:paraId="0CD124DB"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38</w:t>
            </w:r>
          </w:p>
        </w:tc>
        <w:tc>
          <w:tcPr>
            <w:tcW w:w="4723" w:type="dxa"/>
            <w:tcBorders>
              <w:top w:val="nil"/>
              <w:left w:val="nil"/>
              <w:bottom w:val="single" w:sz="4" w:space="0" w:color="auto"/>
              <w:right w:val="single" w:sz="4" w:space="0" w:color="auto"/>
            </w:tcBorders>
            <w:noWrap/>
          </w:tcPr>
          <w:p w14:paraId="47F78C1A" w14:textId="77777777" w:rsidR="00CE53CA" w:rsidRPr="00D17F70" w:rsidRDefault="00CE53CA" w:rsidP="00CE53CA">
            <w:pPr>
              <w:spacing w:line="240" w:lineRule="auto"/>
              <w:jc w:val="left"/>
              <w:rPr>
                <w:rFonts w:ascii="Calibri" w:hAnsi="Calibri"/>
                <w:color w:val="0000FF"/>
                <w:sz w:val="22"/>
                <w:szCs w:val="22"/>
                <w:u w:val="single"/>
              </w:rPr>
            </w:pPr>
            <w:hyperlink w:anchor="Non_Waiver" w:history="1">
              <w:r w:rsidRPr="00D17F70">
                <w:rPr>
                  <w:rFonts w:ascii="Calibri" w:hAnsi="Calibri"/>
                  <w:color w:val="0000FF"/>
                  <w:sz w:val="22"/>
                  <w:szCs w:val="22"/>
                  <w:u w:val="single"/>
                </w:rPr>
                <w:t>Non-Waiver</w:t>
              </w:r>
            </w:hyperlink>
          </w:p>
        </w:tc>
      </w:tr>
      <w:tr w:rsidR="00CE53CA" w:rsidRPr="00D17F70" w14:paraId="4F3887F5" w14:textId="77777777" w:rsidTr="00E06BEA">
        <w:tc>
          <w:tcPr>
            <w:tcW w:w="662" w:type="dxa"/>
            <w:tcBorders>
              <w:top w:val="nil"/>
              <w:left w:val="single" w:sz="4" w:space="0" w:color="auto"/>
              <w:bottom w:val="single" w:sz="4" w:space="0" w:color="auto"/>
              <w:right w:val="single" w:sz="4" w:space="0" w:color="auto"/>
            </w:tcBorders>
            <w:noWrap/>
          </w:tcPr>
          <w:p w14:paraId="64397A95" w14:textId="77777777" w:rsidR="00CE53CA" w:rsidRPr="00D17F70" w:rsidRDefault="00E24FFB" w:rsidP="00CE53CA">
            <w:pPr>
              <w:spacing w:line="240" w:lineRule="auto"/>
              <w:jc w:val="left"/>
              <w:rPr>
                <w:rFonts w:ascii="Calibri" w:hAnsi="Calibri"/>
                <w:color w:val="000000"/>
                <w:sz w:val="22"/>
                <w:szCs w:val="22"/>
              </w:rPr>
            </w:pPr>
            <w:r>
              <w:rPr>
                <w:rFonts w:ascii="Calibri" w:hAnsi="Calibri"/>
                <w:color w:val="000000"/>
                <w:sz w:val="22"/>
                <w:szCs w:val="22"/>
              </w:rPr>
              <w:t>44</w:t>
            </w:r>
          </w:p>
        </w:tc>
        <w:tc>
          <w:tcPr>
            <w:tcW w:w="4646" w:type="dxa"/>
            <w:tcBorders>
              <w:top w:val="nil"/>
              <w:left w:val="nil"/>
              <w:bottom w:val="single" w:sz="4" w:space="0" w:color="auto"/>
              <w:right w:val="single" w:sz="4" w:space="0" w:color="auto"/>
            </w:tcBorders>
            <w:noWrap/>
          </w:tcPr>
          <w:p w14:paraId="5CA28C20" w14:textId="29D04545" w:rsidR="00CE53CA" w:rsidRPr="00D17F70" w:rsidRDefault="00CE53CA" w:rsidP="00CE53CA">
            <w:pPr>
              <w:spacing w:line="240" w:lineRule="auto"/>
              <w:jc w:val="left"/>
              <w:rPr>
                <w:rFonts w:ascii="Calibri" w:hAnsi="Calibri"/>
                <w:color w:val="0000FF"/>
                <w:sz w:val="22"/>
                <w:szCs w:val="22"/>
                <w:u w:val="single"/>
              </w:rPr>
            </w:pPr>
            <w:hyperlink w:anchor="Cybersecurity" w:history="1">
              <w:r w:rsidRPr="009A23A4">
                <w:rPr>
                  <w:rStyle w:val="Hyperlink"/>
                  <w:rFonts w:ascii="Calibri" w:hAnsi="Calibri"/>
                  <w:sz w:val="22"/>
                  <w:szCs w:val="22"/>
                </w:rPr>
                <w:t>Cybersecurity</w:t>
              </w:r>
            </w:hyperlink>
          </w:p>
        </w:tc>
        <w:tc>
          <w:tcPr>
            <w:tcW w:w="663" w:type="dxa"/>
            <w:tcBorders>
              <w:top w:val="nil"/>
              <w:left w:val="nil"/>
              <w:bottom w:val="single" w:sz="4" w:space="0" w:color="auto"/>
              <w:right w:val="single" w:sz="4" w:space="0" w:color="auto"/>
            </w:tcBorders>
            <w:noWrap/>
          </w:tcPr>
          <w:p w14:paraId="21C9D991" w14:textId="77777777" w:rsidR="00CE53CA" w:rsidRPr="00D17F70" w:rsidRDefault="007638F6" w:rsidP="00CE53CA">
            <w:pPr>
              <w:spacing w:line="240" w:lineRule="auto"/>
              <w:jc w:val="left"/>
              <w:rPr>
                <w:rFonts w:ascii="Calibri" w:hAnsi="Calibri"/>
                <w:color w:val="000000"/>
                <w:sz w:val="22"/>
                <w:szCs w:val="22"/>
              </w:rPr>
            </w:pPr>
            <w:r>
              <w:rPr>
                <w:rFonts w:ascii="Calibri" w:hAnsi="Calibri"/>
                <w:color w:val="000000"/>
                <w:sz w:val="22"/>
                <w:szCs w:val="22"/>
              </w:rPr>
              <w:t>4</w:t>
            </w:r>
            <w:r w:rsidR="00E24FFB">
              <w:rPr>
                <w:rFonts w:ascii="Calibri" w:hAnsi="Calibri"/>
                <w:color w:val="000000"/>
                <w:sz w:val="22"/>
                <w:szCs w:val="22"/>
              </w:rPr>
              <w:t>2</w:t>
            </w:r>
          </w:p>
        </w:tc>
        <w:tc>
          <w:tcPr>
            <w:tcW w:w="4723" w:type="dxa"/>
            <w:tcBorders>
              <w:top w:val="nil"/>
              <w:left w:val="nil"/>
              <w:bottom w:val="single" w:sz="4" w:space="0" w:color="auto"/>
              <w:right w:val="single" w:sz="4" w:space="0" w:color="auto"/>
            </w:tcBorders>
            <w:noWrap/>
          </w:tcPr>
          <w:p w14:paraId="18ECBF97" w14:textId="77777777" w:rsidR="00CE53CA" w:rsidRPr="00D17F70" w:rsidRDefault="00CE53CA" w:rsidP="00CE53CA">
            <w:pPr>
              <w:spacing w:line="240" w:lineRule="auto"/>
              <w:jc w:val="left"/>
              <w:rPr>
                <w:rFonts w:ascii="Calibri" w:hAnsi="Calibri"/>
                <w:color w:val="0000FF"/>
                <w:sz w:val="22"/>
                <w:szCs w:val="22"/>
                <w:u w:val="single"/>
              </w:rPr>
            </w:pPr>
            <w:hyperlink w:anchor="Obsolescence" w:history="1">
              <w:r w:rsidRPr="00004ACC">
                <w:rPr>
                  <w:rStyle w:val="Hyperlink"/>
                  <w:rFonts w:ascii="Calibri" w:hAnsi="Calibri"/>
                  <w:sz w:val="22"/>
                  <w:szCs w:val="22"/>
                </w:rPr>
                <w:t>Obsolescence</w:t>
              </w:r>
            </w:hyperlink>
          </w:p>
        </w:tc>
      </w:tr>
      <w:tr w:rsidR="00CE53CA" w:rsidRPr="00D17F70" w14:paraId="1DB35123" w14:textId="77777777" w:rsidTr="00E06BEA">
        <w:tc>
          <w:tcPr>
            <w:tcW w:w="662" w:type="dxa"/>
            <w:tcBorders>
              <w:top w:val="nil"/>
              <w:left w:val="single" w:sz="4" w:space="0" w:color="auto"/>
              <w:bottom w:val="single" w:sz="4" w:space="0" w:color="auto"/>
              <w:right w:val="single" w:sz="4" w:space="0" w:color="auto"/>
            </w:tcBorders>
            <w:noWrap/>
          </w:tcPr>
          <w:p w14:paraId="649841BE" w14:textId="77777777" w:rsidR="00CE53CA" w:rsidRPr="00D17F70" w:rsidRDefault="00CE53CA" w:rsidP="00CE53CA">
            <w:pPr>
              <w:spacing w:line="240" w:lineRule="auto"/>
              <w:jc w:val="left"/>
              <w:rPr>
                <w:rFonts w:ascii="Calibri" w:hAnsi="Calibri"/>
                <w:color w:val="000000"/>
                <w:sz w:val="22"/>
                <w:szCs w:val="22"/>
              </w:rPr>
            </w:pPr>
            <w:r w:rsidRPr="00D17F70">
              <w:rPr>
                <w:rFonts w:ascii="Calibri" w:hAnsi="Calibri"/>
                <w:color w:val="000000"/>
                <w:sz w:val="22"/>
                <w:szCs w:val="22"/>
              </w:rPr>
              <w:t>1</w:t>
            </w:r>
          </w:p>
        </w:tc>
        <w:tc>
          <w:tcPr>
            <w:tcW w:w="4646" w:type="dxa"/>
            <w:tcBorders>
              <w:top w:val="nil"/>
              <w:left w:val="nil"/>
              <w:bottom w:val="single" w:sz="4" w:space="0" w:color="auto"/>
              <w:right w:val="single" w:sz="4" w:space="0" w:color="auto"/>
            </w:tcBorders>
            <w:noWrap/>
          </w:tcPr>
          <w:p w14:paraId="32E1BFAF" w14:textId="77777777" w:rsidR="00CE53CA" w:rsidRPr="00D17F70" w:rsidRDefault="00CE53CA" w:rsidP="00CE53CA">
            <w:pPr>
              <w:spacing w:line="240" w:lineRule="auto"/>
              <w:jc w:val="left"/>
              <w:rPr>
                <w:rFonts w:ascii="Calibri" w:hAnsi="Calibri"/>
                <w:color w:val="0000FF"/>
                <w:sz w:val="22"/>
                <w:szCs w:val="22"/>
                <w:u w:val="single"/>
              </w:rPr>
            </w:pPr>
            <w:hyperlink w:anchor="Definitions" w:history="1">
              <w:r w:rsidRPr="00D17F70">
                <w:rPr>
                  <w:rFonts w:ascii="Calibri" w:hAnsi="Calibri"/>
                  <w:color w:val="0000FF"/>
                  <w:sz w:val="22"/>
                  <w:szCs w:val="22"/>
                  <w:u w:val="single"/>
                </w:rPr>
                <w:t>Definitions</w:t>
              </w:r>
            </w:hyperlink>
          </w:p>
        </w:tc>
        <w:tc>
          <w:tcPr>
            <w:tcW w:w="663" w:type="dxa"/>
            <w:tcBorders>
              <w:top w:val="nil"/>
              <w:left w:val="nil"/>
              <w:bottom w:val="single" w:sz="4" w:space="0" w:color="auto"/>
              <w:right w:val="single" w:sz="4" w:space="0" w:color="auto"/>
            </w:tcBorders>
            <w:noWrap/>
          </w:tcPr>
          <w:p w14:paraId="78941E47"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5</w:t>
            </w:r>
          </w:p>
        </w:tc>
        <w:tc>
          <w:tcPr>
            <w:tcW w:w="4723" w:type="dxa"/>
            <w:tcBorders>
              <w:top w:val="nil"/>
              <w:left w:val="nil"/>
              <w:bottom w:val="single" w:sz="4" w:space="0" w:color="auto"/>
              <w:right w:val="single" w:sz="4" w:space="0" w:color="auto"/>
            </w:tcBorders>
            <w:noWrap/>
          </w:tcPr>
          <w:p w14:paraId="2B6CB792" w14:textId="77777777" w:rsidR="00CE53CA" w:rsidRPr="00D17F70" w:rsidRDefault="00CE53CA" w:rsidP="00CE53CA">
            <w:pPr>
              <w:spacing w:line="240" w:lineRule="auto"/>
              <w:jc w:val="left"/>
              <w:rPr>
                <w:rFonts w:ascii="Calibri" w:hAnsi="Calibri"/>
                <w:sz w:val="22"/>
                <w:szCs w:val="22"/>
              </w:rPr>
            </w:pPr>
            <w:hyperlink w:anchor="Order_of_Precedence" w:history="1">
              <w:r w:rsidRPr="00D17F70">
                <w:rPr>
                  <w:rFonts w:ascii="Calibri" w:hAnsi="Calibri"/>
                  <w:color w:val="0000FF"/>
                  <w:sz w:val="22"/>
                  <w:szCs w:val="22"/>
                  <w:u w:val="single"/>
                </w:rPr>
                <w:t>Order of Precedence</w:t>
              </w:r>
            </w:hyperlink>
          </w:p>
        </w:tc>
      </w:tr>
      <w:tr w:rsidR="00CE53CA" w:rsidRPr="00D17F70" w14:paraId="5A9A769E" w14:textId="77777777" w:rsidTr="00E06BEA">
        <w:tc>
          <w:tcPr>
            <w:tcW w:w="662" w:type="dxa"/>
            <w:tcBorders>
              <w:top w:val="nil"/>
              <w:left w:val="single" w:sz="4" w:space="0" w:color="auto"/>
              <w:bottom w:val="single" w:sz="4" w:space="0" w:color="auto"/>
              <w:right w:val="single" w:sz="4" w:space="0" w:color="auto"/>
            </w:tcBorders>
            <w:noWrap/>
          </w:tcPr>
          <w:p w14:paraId="4737E36C"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11</w:t>
            </w:r>
          </w:p>
        </w:tc>
        <w:tc>
          <w:tcPr>
            <w:tcW w:w="4646" w:type="dxa"/>
            <w:tcBorders>
              <w:top w:val="nil"/>
              <w:left w:val="nil"/>
              <w:bottom w:val="single" w:sz="4" w:space="0" w:color="auto"/>
              <w:right w:val="single" w:sz="4" w:space="0" w:color="auto"/>
            </w:tcBorders>
            <w:noWrap/>
          </w:tcPr>
          <w:p w14:paraId="5EEB3F89" w14:textId="77777777" w:rsidR="00CE53CA" w:rsidRDefault="00CE53CA" w:rsidP="00CE53CA">
            <w:pPr>
              <w:spacing w:line="240" w:lineRule="auto"/>
              <w:jc w:val="left"/>
            </w:pPr>
            <w:hyperlink w:anchor="Delivery_of_Required" w:history="1">
              <w:r w:rsidRPr="00D17F70">
                <w:rPr>
                  <w:rFonts w:ascii="Calibri" w:hAnsi="Calibri"/>
                  <w:color w:val="0000FF"/>
                  <w:sz w:val="22"/>
                  <w:szCs w:val="22"/>
                  <w:u w:val="single"/>
                </w:rPr>
                <w:t>Delivery of Seller Data</w:t>
              </w:r>
            </w:hyperlink>
          </w:p>
        </w:tc>
        <w:tc>
          <w:tcPr>
            <w:tcW w:w="663" w:type="dxa"/>
            <w:tcBorders>
              <w:top w:val="nil"/>
              <w:left w:val="nil"/>
              <w:bottom w:val="single" w:sz="4" w:space="0" w:color="auto"/>
              <w:right w:val="single" w:sz="4" w:space="0" w:color="auto"/>
            </w:tcBorders>
            <w:noWrap/>
          </w:tcPr>
          <w:p w14:paraId="2B2B7304"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9</w:t>
            </w:r>
          </w:p>
        </w:tc>
        <w:tc>
          <w:tcPr>
            <w:tcW w:w="4723" w:type="dxa"/>
            <w:tcBorders>
              <w:top w:val="nil"/>
              <w:left w:val="nil"/>
              <w:bottom w:val="single" w:sz="4" w:space="0" w:color="auto"/>
              <w:right w:val="single" w:sz="4" w:space="0" w:color="auto"/>
            </w:tcBorders>
            <w:noWrap/>
          </w:tcPr>
          <w:p w14:paraId="7ED24EA5" w14:textId="77777777" w:rsidR="00CE53CA" w:rsidRPr="00D17F70" w:rsidRDefault="00CE53CA" w:rsidP="00CE53CA">
            <w:pPr>
              <w:spacing w:line="240" w:lineRule="auto"/>
              <w:jc w:val="left"/>
              <w:rPr>
                <w:rFonts w:ascii="Calibri" w:hAnsi="Calibri"/>
                <w:color w:val="0000FF"/>
                <w:sz w:val="22"/>
                <w:szCs w:val="22"/>
                <w:u w:val="single"/>
              </w:rPr>
            </w:pPr>
            <w:hyperlink w:anchor="Packing_and_Shipping" w:history="1">
              <w:r w:rsidRPr="00D17F70">
                <w:rPr>
                  <w:rFonts w:ascii="Calibri" w:hAnsi="Calibri"/>
                  <w:color w:val="0000FF"/>
                  <w:sz w:val="22"/>
                  <w:szCs w:val="22"/>
                  <w:u w:val="single"/>
                </w:rPr>
                <w:t>Packing and Shipping</w:t>
              </w:r>
            </w:hyperlink>
          </w:p>
        </w:tc>
      </w:tr>
      <w:tr w:rsidR="00CE53CA" w:rsidRPr="00D17F70" w14:paraId="08101228" w14:textId="77777777" w:rsidTr="00E06BEA">
        <w:tc>
          <w:tcPr>
            <w:tcW w:w="662" w:type="dxa"/>
            <w:tcBorders>
              <w:top w:val="nil"/>
              <w:left w:val="single" w:sz="4" w:space="0" w:color="auto"/>
              <w:bottom w:val="single" w:sz="4" w:space="0" w:color="auto"/>
              <w:right w:val="single" w:sz="4" w:space="0" w:color="auto"/>
            </w:tcBorders>
            <w:noWrap/>
          </w:tcPr>
          <w:p w14:paraId="5D369756"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10</w:t>
            </w:r>
          </w:p>
        </w:tc>
        <w:tc>
          <w:tcPr>
            <w:tcW w:w="4646" w:type="dxa"/>
            <w:tcBorders>
              <w:top w:val="nil"/>
              <w:left w:val="nil"/>
              <w:bottom w:val="single" w:sz="4" w:space="0" w:color="auto"/>
              <w:right w:val="single" w:sz="4" w:space="0" w:color="auto"/>
            </w:tcBorders>
            <w:noWrap/>
          </w:tcPr>
          <w:p w14:paraId="161CB97C" w14:textId="77777777" w:rsidR="00CE53CA" w:rsidRPr="00D17F70" w:rsidRDefault="00CE53CA" w:rsidP="00CE53CA">
            <w:pPr>
              <w:spacing w:line="240" w:lineRule="auto"/>
              <w:jc w:val="left"/>
              <w:rPr>
                <w:rFonts w:ascii="Calibri" w:hAnsi="Calibri"/>
                <w:color w:val="0000FF"/>
                <w:sz w:val="22"/>
                <w:szCs w:val="22"/>
                <w:u w:val="single"/>
              </w:rPr>
            </w:pPr>
            <w:hyperlink w:anchor="Delivery_Title" w:history="1">
              <w:r w:rsidRPr="00D17F70">
                <w:rPr>
                  <w:rFonts w:ascii="Calibri" w:hAnsi="Calibri"/>
                  <w:color w:val="0000FF"/>
                  <w:sz w:val="22"/>
                  <w:szCs w:val="22"/>
                  <w:u w:val="single"/>
                </w:rPr>
                <w:t>Delivery, Title</w:t>
              </w:r>
            </w:hyperlink>
          </w:p>
        </w:tc>
        <w:tc>
          <w:tcPr>
            <w:tcW w:w="663" w:type="dxa"/>
            <w:tcBorders>
              <w:top w:val="nil"/>
              <w:left w:val="nil"/>
              <w:bottom w:val="single" w:sz="4" w:space="0" w:color="auto"/>
              <w:right w:val="single" w:sz="4" w:space="0" w:color="auto"/>
            </w:tcBorders>
            <w:noWrap/>
          </w:tcPr>
          <w:p w14:paraId="704A35C2"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40</w:t>
            </w:r>
          </w:p>
        </w:tc>
        <w:tc>
          <w:tcPr>
            <w:tcW w:w="4723" w:type="dxa"/>
            <w:tcBorders>
              <w:top w:val="nil"/>
              <w:left w:val="nil"/>
              <w:bottom w:val="single" w:sz="4" w:space="0" w:color="auto"/>
              <w:right w:val="single" w:sz="4" w:space="0" w:color="auto"/>
            </w:tcBorders>
          </w:tcPr>
          <w:p w14:paraId="65F737A6" w14:textId="77777777" w:rsidR="00CE53CA" w:rsidRPr="00D17F70" w:rsidRDefault="00CE53CA" w:rsidP="00CE53CA">
            <w:pPr>
              <w:spacing w:line="240" w:lineRule="auto"/>
              <w:jc w:val="left"/>
              <w:rPr>
                <w:rFonts w:ascii="Calibri" w:hAnsi="Calibri"/>
                <w:color w:val="0000FF"/>
                <w:sz w:val="22"/>
                <w:szCs w:val="22"/>
                <w:u w:val="single"/>
              </w:rPr>
            </w:pPr>
            <w:hyperlink w:anchor="Program_Management" w:history="1">
              <w:r w:rsidRPr="00D17F70">
                <w:rPr>
                  <w:rStyle w:val="Hyperlink"/>
                  <w:rFonts w:ascii="Calibri" w:hAnsi="Calibri"/>
                  <w:sz w:val="22"/>
                  <w:szCs w:val="22"/>
                </w:rPr>
                <w:t>Program Management</w:t>
              </w:r>
            </w:hyperlink>
          </w:p>
        </w:tc>
      </w:tr>
      <w:tr w:rsidR="00CE53CA" w:rsidRPr="00D17F70" w14:paraId="772547F8" w14:textId="77777777" w:rsidTr="00E06BEA">
        <w:tc>
          <w:tcPr>
            <w:tcW w:w="662" w:type="dxa"/>
            <w:tcBorders>
              <w:top w:val="nil"/>
              <w:left w:val="single" w:sz="4" w:space="0" w:color="auto"/>
              <w:bottom w:val="single" w:sz="4" w:space="0" w:color="auto"/>
              <w:right w:val="single" w:sz="4" w:space="0" w:color="auto"/>
            </w:tcBorders>
            <w:noWrap/>
          </w:tcPr>
          <w:p w14:paraId="7B568215" w14:textId="77777777" w:rsidR="00CE53CA" w:rsidRPr="00D17F70" w:rsidRDefault="00CE53CA" w:rsidP="00CE53CA">
            <w:pPr>
              <w:spacing w:line="240" w:lineRule="auto"/>
              <w:jc w:val="left"/>
              <w:rPr>
                <w:rFonts w:ascii="Calibri" w:hAnsi="Calibri"/>
                <w:color w:val="000000"/>
                <w:sz w:val="22"/>
                <w:szCs w:val="22"/>
              </w:rPr>
            </w:pPr>
            <w:r w:rsidRPr="00D17F70">
              <w:rPr>
                <w:rFonts w:ascii="Calibri" w:hAnsi="Calibri"/>
                <w:color w:val="000000"/>
                <w:sz w:val="22"/>
                <w:szCs w:val="22"/>
              </w:rPr>
              <w:t>2</w:t>
            </w:r>
            <w:r>
              <w:rPr>
                <w:rFonts w:ascii="Calibri" w:hAnsi="Calibri"/>
                <w:color w:val="000000"/>
                <w:sz w:val="22"/>
                <w:szCs w:val="22"/>
              </w:rPr>
              <w:t>1</w:t>
            </w:r>
          </w:p>
        </w:tc>
        <w:tc>
          <w:tcPr>
            <w:tcW w:w="4646" w:type="dxa"/>
            <w:tcBorders>
              <w:top w:val="nil"/>
              <w:left w:val="nil"/>
              <w:bottom w:val="single" w:sz="4" w:space="0" w:color="auto"/>
              <w:right w:val="single" w:sz="4" w:space="0" w:color="auto"/>
            </w:tcBorders>
            <w:noWrap/>
          </w:tcPr>
          <w:p w14:paraId="21370DEF" w14:textId="77777777" w:rsidR="00CE53CA" w:rsidRDefault="00CE53CA" w:rsidP="00CE53CA">
            <w:pPr>
              <w:spacing w:line="240" w:lineRule="auto"/>
              <w:jc w:val="left"/>
              <w:rPr>
                <w:rFonts w:ascii="Calibri" w:hAnsi="Calibri"/>
                <w:color w:val="0000FF"/>
                <w:sz w:val="22"/>
                <w:szCs w:val="22"/>
                <w:u w:val="single"/>
              </w:rPr>
            </w:pPr>
            <w:hyperlink w:anchor="Disputes" w:history="1">
              <w:r w:rsidRPr="00D17F70">
                <w:rPr>
                  <w:rFonts w:ascii="Calibri" w:hAnsi="Calibri"/>
                  <w:color w:val="0000FF"/>
                  <w:sz w:val="22"/>
                  <w:szCs w:val="22"/>
                  <w:u w:val="single"/>
                </w:rPr>
                <w:t>Disputes</w:t>
              </w:r>
            </w:hyperlink>
          </w:p>
        </w:tc>
        <w:tc>
          <w:tcPr>
            <w:tcW w:w="663" w:type="dxa"/>
            <w:tcBorders>
              <w:top w:val="nil"/>
              <w:left w:val="nil"/>
              <w:bottom w:val="single" w:sz="4" w:space="0" w:color="auto"/>
              <w:right w:val="single" w:sz="4" w:space="0" w:color="auto"/>
            </w:tcBorders>
            <w:noWrap/>
          </w:tcPr>
          <w:p w14:paraId="4BFDD700" w14:textId="77777777" w:rsidR="00CE53CA" w:rsidRDefault="00534397" w:rsidP="00CE53CA">
            <w:pPr>
              <w:spacing w:line="240" w:lineRule="auto"/>
              <w:jc w:val="left"/>
              <w:rPr>
                <w:rFonts w:ascii="Calibri" w:hAnsi="Calibri"/>
                <w:color w:val="000000"/>
                <w:sz w:val="22"/>
                <w:szCs w:val="22"/>
              </w:rPr>
            </w:pPr>
            <w:r>
              <w:rPr>
                <w:rFonts w:ascii="Calibri" w:hAnsi="Calibri"/>
                <w:color w:val="000000"/>
                <w:sz w:val="22"/>
                <w:szCs w:val="22"/>
              </w:rPr>
              <w:t>25</w:t>
            </w:r>
          </w:p>
        </w:tc>
        <w:tc>
          <w:tcPr>
            <w:tcW w:w="4723" w:type="dxa"/>
            <w:tcBorders>
              <w:top w:val="nil"/>
              <w:left w:val="nil"/>
              <w:bottom w:val="single" w:sz="4" w:space="0" w:color="auto"/>
              <w:right w:val="single" w:sz="4" w:space="0" w:color="auto"/>
            </w:tcBorders>
          </w:tcPr>
          <w:p w14:paraId="7023382B" w14:textId="77777777" w:rsidR="00CE53CA" w:rsidRDefault="00CE53CA" w:rsidP="00CE53CA">
            <w:pPr>
              <w:spacing w:line="240" w:lineRule="auto"/>
              <w:jc w:val="left"/>
              <w:rPr>
                <w:rFonts w:ascii="Calibri" w:hAnsi="Calibri"/>
                <w:color w:val="0000FF"/>
                <w:sz w:val="22"/>
                <w:szCs w:val="22"/>
                <w:u w:val="single"/>
              </w:rPr>
            </w:pPr>
            <w:hyperlink w:anchor="Propr_Info" w:history="1">
              <w:r w:rsidRPr="00D17F70">
                <w:rPr>
                  <w:rFonts w:ascii="Calibri" w:hAnsi="Calibri"/>
                  <w:color w:val="0000FF"/>
                  <w:sz w:val="22"/>
                  <w:szCs w:val="22"/>
                  <w:u w:val="single"/>
                </w:rPr>
                <w:t>Proprietary Information</w:t>
              </w:r>
            </w:hyperlink>
          </w:p>
        </w:tc>
      </w:tr>
      <w:tr w:rsidR="00CE53CA" w:rsidRPr="00D17F70" w14:paraId="608760CC" w14:textId="77777777" w:rsidTr="00E06BEA">
        <w:tc>
          <w:tcPr>
            <w:tcW w:w="662" w:type="dxa"/>
            <w:tcBorders>
              <w:top w:val="nil"/>
              <w:left w:val="single" w:sz="4" w:space="0" w:color="auto"/>
              <w:bottom w:val="single" w:sz="4" w:space="0" w:color="auto"/>
              <w:right w:val="single" w:sz="4" w:space="0" w:color="auto"/>
            </w:tcBorders>
            <w:noWrap/>
          </w:tcPr>
          <w:p w14:paraId="44B0A208"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8</w:t>
            </w:r>
          </w:p>
        </w:tc>
        <w:tc>
          <w:tcPr>
            <w:tcW w:w="4646" w:type="dxa"/>
            <w:tcBorders>
              <w:top w:val="nil"/>
              <w:left w:val="nil"/>
              <w:bottom w:val="single" w:sz="4" w:space="0" w:color="auto"/>
              <w:right w:val="single" w:sz="4" w:space="0" w:color="auto"/>
            </w:tcBorders>
            <w:noWrap/>
          </w:tcPr>
          <w:p w14:paraId="2F44588B" w14:textId="77777777" w:rsidR="00CE53CA" w:rsidRDefault="00CE53CA" w:rsidP="00CE53CA">
            <w:pPr>
              <w:spacing w:line="240" w:lineRule="auto"/>
              <w:jc w:val="left"/>
            </w:pPr>
            <w:hyperlink w:anchor="DOD_Rated_Order" w:history="1">
              <w:r>
                <w:rPr>
                  <w:rFonts w:ascii="Calibri" w:hAnsi="Calibri"/>
                  <w:color w:val="0000FF"/>
                  <w:sz w:val="22"/>
                  <w:szCs w:val="22"/>
                  <w:u w:val="single"/>
                </w:rPr>
                <w:t>Do</w:t>
              </w:r>
              <w:r w:rsidRPr="00D17F70">
                <w:rPr>
                  <w:rFonts w:ascii="Calibri" w:hAnsi="Calibri"/>
                  <w:color w:val="0000FF"/>
                  <w:sz w:val="22"/>
                  <w:szCs w:val="22"/>
                  <w:u w:val="single"/>
                </w:rPr>
                <w:t>D Rated Order</w:t>
              </w:r>
            </w:hyperlink>
          </w:p>
        </w:tc>
        <w:tc>
          <w:tcPr>
            <w:tcW w:w="663" w:type="dxa"/>
            <w:tcBorders>
              <w:top w:val="nil"/>
              <w:left w:val="nil"/>
              <w:bottom w:val="single" w:sz="4" w:space="0" w:color="auto"/>
              <w:right w:val="single" w:sz="4" w:space="0" w:color="auto"/>
            </w:tcBorders>
            <w:noWrap/>
          </w:tcPr>
          <w:p w14:paraId="3848D7E0"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34</w:t>
            </w:r>
          </w:p>
        </w:tc>
        <w:tc>
          <w:tcPr>
            <w:tcW w:w="4723" w:type="dxa"/>
            <w:tcBorders>
              <w:top w:val="nil"/>
              <w:left w:val="nil"/>
              <w:bottom w:val="single" w:sz="4" w:space="0" w:color="auto"/>
              <w:right w:val="single" w:sz="4" w:space="0" w:color="auto"/>
            </w:tcBorders>
          </w:tcPr>
          <w:p w14:paraId="51DC6084" w14:textId="77777777" w:rsidR="00CE53CA" w:rsidRDefault="00CE53CA" w:rsidP="00CE53CA">
            <w:pPr>
              <w:spacing w:line="240" w:lineRule="auto"/>
              <w:jc w:val="left"/>
            </w:pPr>
            <w:hyperlink w:anchor="Release_of_Info" w:history="1">
              <w:r w:rsidRPr="00D17F70">
                <w:rPr>
                  <w:rFonts w:ascii="Calibri" w:hAnsi="Calibri"/>
                  <w:color w:val="0000FF"/>
                  <w:sz w:val="22"/>
                  <w:szCs w:val="22"/>
                  <w:u w:val="single"/>
                </w:rPr>
                <w:t>Release of Information and Advertising</w:t>
              </w:r>
            </w:hyperlink>
          </w:p>
        </w:tc>
      </w:tr>
      <w:tr w:rsidR="00CE53CA" w:rsidRPr="00D17F70" w14:paraId="25E72DFF" w14:textId="77777777" w:rsidTr="00E06BEA">
        <w:tc>
          <w:tcPr>
            <w:tcW w:w="662" w:type="dxa"/>
            <w:tcBorders>
              <w:top w:val="nil"/>
              <w:left w:val="single" w:sz="4" w:space="0" w:color="auto"/>
              <w:bottom w:val="single" w:sz="4" w:space="0" w:color="auto"/>
              <w:right w:val="single" w:sz="4" w:space="0" w:color="auto"/>
            </w:tcBorders>
            <w:noWrap/>
          </w:tcPr>
          <w:p w14:paraId="75697EEC"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7</w:t>
            </w:r>
          </w:p>
        </w:tc>
        <w:tc>
          <w:tcPr>
            <w:tcW w:w="4646" w:type="dxa"/>
            <w:tcBorders>
              <w:top w:val="nil"/>
              <w:left w:val="nil"/>
              <w:bottom w:val="single" w:sz="4" w:space="0" w:color="auto"/>
              <w:right w:val="single" w:sz="4" w:space="0" w:color="auto"/>
            </w:tcBorders>
            <w:noWrap/>
          </w:tcPr>
          <w:p w14:paraId="73E1B97A" w14:textId="77777777" w:rsidR="00CE53CA" w:rsidRPr="00D17F70" w:rsidRDefault="00CE53CA" w:rsidP="00CE53CA">
            <w:pPr>
              <w:spacing w:line="240" w:lineRule="auto"/>
              <w:jc w:val="left"/>
              <w:rPr>
                <w:rFonts w:ascii="Calibri" w:hAnsi="Calibri"/>
                <w:color w:val="0000FF"/>
                <w:sz w:val="22"/>
                <w:szCs w:val="22"/>
                <w:u w:val="single"/>
              </w:rPr>
            </w:pPr>
            <w:hyperlink w:anchor="Entire_Agreement" w:history="1">
              <w:r w:rsidRPr="00D17F70">
                <w:rPr>
                  <w:rFonts w:ascii="Calibri" w:hAnsi="Calibri"/>
                  <w:color w:val="0000FF"/>
                  <w:sz w:val="22"/>
                  <w:szCs w:val="22"/>
                  <w:u w:val="single"/>
                </w:rPr>
                <w:t>Entire Agreement</w:t>
              </w:r>
            </w:hyperlink>
          </w:p>
        </w:tc>
        <w:tc>
          <w:tcPr>
            <w:tcW w:w="663" w:type="dxa"/>
            <w:tcBorders>
              <w:top w:val="nil"/>
              <w:left w:val="nil"/>
              <w:bottom w:val="single" w:sz="4" w:space="0" w:color="auto"/>
              <w:right w:val="single" w:sz="4" w:space="0" w:color="auto"/>
            </w:tcBorders>
            <w:noWrap/>
          </w:tcPr>
          <w:p w14:paraId="1D8EB8EE" w14:textId="77777777" w:rsidR="00CE53CA" w:rsidRPr="00D17F70" w:rsidRDefault="00534397" w:rsidP="00CE53CA">
            <w:pPr>
              <w:spacing w:line="240" w:lineRule="auto"/>
              <w:jc w:val="left"/>
              <w:rPr>
                <w:rFonts w:ascii="Calibri" w:hAnsi="Calibri"/>
                <w:color w:val="000000"/>
                <w:sz w:val="22"/>
                <w:szCs w:val="22"/>
              </w:rPr>
            </w:pPr>
            <w:r>
              <w:rPr>
                <w:rFonts w:ascii="Calibri" w:hAnsi="Calibri"/>
                <w:color w:val="000000"/>
                <w:sz w:val="22"/>
                <w:szCs w:val="22"/>
              </w:rPr>
              <w:t>24</w:t>
            </w:r>
          </w:p>
        </w:tc>
        <w:tc>
          <w:tcPr>
            <w:tcW w:w="4723" w:type="dxa"/>
            <w:tcBorders>
              <w:top w:val="nil"/>
              <w:left w:val="nil"/>
              <w:bottom w:val="single" w:sz="4" w:space="0" w:color="auto"/>
              <w:right w:val="single" w:sz="4" w:space="0" w:color="auto"/>
            </w:tcBorders>
            <w:noWrap/>
          </w:tcPr>
          <w:p w14:paraId="75338A82" w14:textId="77777777" w:rsidR="00CE53CA" w:rsidRPr="00D17F70" w:rsidRDefault="00CE53CA" w:rsidP="00CE53CA">
            <w:pPr>
              <w:spacing w:line="240" w:lineRule="auto"/>
              <w:jc w:val="left"/>
              <w:rPr>
                <w:rFonts w:ascii="Calibri" w:hAnsi="Calibri"/>
                <w:color w:val="0000FF"/>
                <w:sz w:val="22"/>
                <w:szCs w:val="22"/>
                <w:u w:val="single"/>
              </w:rPr>
            </w:pPr>
            <w:hyperlink w:anchor="Reps_Certs" w:history="1">
              <w:r w:rsidRPr="00D17F70">
                <w:rPr>
                  <w:rFonts w:ascii="Calibri" w:hAnsi="Calibri"/>
                  <w:color w:val="0000FF"/>
                  <w:sz w:val="22"/>
                  <w:szCs w:val="22"/>
                  <w:u w:val="single"/>
                </w:rPr>
                <w:t>Representations and Certifications</w:t>
              </w:r>
            </w:hyperlink>
          </w:p>
        </w:tc>
      </w:tr>
      <w:tr w:rsidR="00CE53CA" w:rsidRPr="00D17F70" w14:paraId="093903A8" w14:textId="77777777" w:rsidTr="00E06BEA">
        <w:tc>
          <w:tcPr>
            <w:tcW w:w="662" w:type="dxa"/>
            <w:tcBorders>
              <w:top w:val="nil"/>
              <w:left w:val="single" w:sz="4" w:space="0" w:color="auto"/>
              <w:bottom w:val="single" w:sz="4" w:space="0" w:color="auto"/>
              <w:right w:val="single" w:sz="4" w:space="0" w:color="auto"/>
            </w:tcBorders>
            <w:noWrap/>
          </w:tcPr>
          <w:p w14:paraId="245D991A"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4</w:t>
            </w:r>
            <w:r w:rsidR="00E24FFB">
              <w:rPr>
                <w:rFonts w:ascii="Calibri" w:hAnsi="Calibri"/>
                <w:color w:val="000000"/>
                <w:sz w:val="22"/>
                <w:szCs w:val="22"/>
              </w:rPr>
              <w:t>1</w:t>
            </w:r>
          </w:p>
        </w:tc>
        <w:tc>
          <w:tcPr>
            <w:tcW w:w="4646" w:type="dxa"/>
            <w:tcBorders>
              <w:top w:val="nil"/>
              <w:left w:val="nil"/>
              <w:bottom w:val="single" w:sz="4" w:space="0" w:color="auto"/>
              <w:right w:val="single" w:sz="4" w:space="0" w:color="auto"/>
            </w:tcBorders>
            <w:noWrap/>
          </w:tcPr>
          <w:p w14:paraId="4C62EF0B" w14:textId="77777777" w:rsidR="00CE53CA" w:rsidRPr="00D17F70" w:rsidRDefault="00CE53CA" w:rsidP="00CE53CA">
            <w:pPr>
              <w:spacing w:line="240" w:lineRule="auto"/>
              <w:jc w:val="left"/>
              <w:rPr>
                <w:rFonts w:ascii="Calibri" w:hAnsi="Calibri"/>
                <w:color w:val="0000FF"/>
                <w:sz w:val="22"/>
                <w:szCs w:val="22"/>
                <w:u w:val="single"/>
              </w:rPr>
            </w:pPr>
            <w:hyperlink w:anchor="EEOC" w:history="1">
              <w:r w:rsidRPr="2EF7AC9D">
                <w:rPr>
                  <w:rStyle w:val="Hyperlink"/>
                  <w:rFonts w:asciiTheme="minorHAnsi" w:hAnsiTheme="minorHAnsi" w:cstheme="minorBidi"/>
                  <w:sz w:val="22"/>
                  <w:szCs w:val="22"/>
                </w:rPr>
                <w:t>Equal Employment Opportunities</w:t>
              </w:r>
            </w:hyperlink>
          </w:p>
        </w:tc>
        <w:tc>
          <w:tcPr>
            <w:tcW w:w="663" w:type="dxa"/>
            <w:tcBorders>
              <w:top w:val="nil"/>
              <w:left w:val="nil"/>
              <w:bottom w:val="single" w:sz="4" w:space="0" w:color="auto"/>
              <w:right w:val="single" w:sz="4" w:space="0" w:color="auto"/>
            </w:tcBorders>
            <w:noWrap/>
          </w:tcPr>
          <w:p w14:paraId="4B34824B" w14:textId="77777777" w:rsidR="00CE53CA" w:rsidRPr="00D17F70" w:rsidRDefault="00706EAE" w:rsidP="00CE53CA">
            <w:pPr>
              <w:spacing w:line="240" w:lineRule="auto"/>
              <w:jc w:val="left"/>
              <w:rPr>
                <w:rFonts w:ascii="Calibri" w:hAnsi="Calibri"/>
                <w:color w:val="000000"/>
                <w:sz w:val="22"/>
                <w:szCs w:val="22"/>
              </w:rPr>
            </w:pPr>
            <w:r>
              <w:rPr>
                <w:rFonts w:ascii="Calibri" w:hAnsi="Calibri"/>
                <w:color w:val="000000"/>
                <w:sz w:val="22"/>
                <w:szCs w:val="22"/>
              </w:rPr>
              <w:t>29</w:t>
            </w:r>
          </w:p>
        </w:tc>
        <w:tc>
          <w:tcPr>
            <w:tcW w:w="4723" w:type="dxa"/>
            <w:tcBorders>
              <w:top w:val="nil"/>
              <w:left w:val="nil"/>
              <w:bottom w:val="single" w:sz="4" w:space="0" w:color="auto"/>
              <w:right w:val="single" w:sz="4" w:space="0" w:color="auto"/>
            </w:tcBorders>
            <w:noWrap/>
          </w:tcPr>
          <w:p w14:paraId="0A832945" w14:textId="77777777" w:rsidR="00CE53CA" w:rsidRPr="00D17F70" w:rsidRDefault="00CE53CA" w:rsidP="00CE53CA">
            <w:pPr>
              <w:spacing w:line="240" w:lineRule="auto"/>
              <w:jc w:val="left"/>
              <w:rPr>
                <w:rFonts w:ascii="Calibri" w:hAnsi="Calibri"/>
                <w:color w:val="0000FF"/>
                <w:sz w:val="22"/>
                <w:szCs w:val="22"/>
                <w:u w:val="single"/>
              </w:rPr>
            </w:pPr>
            <w:hyperlink w:anchor="Site_Conditions" w:history="1">
              <w:r w:rsidRPr="00D17F70">
                <w:rPr>
                  <w:rFonts w:ascii="Calibri" w:hAnsi="Calibri"/>
                  <w:color w:val="0000FF"/>
                  <w:sz w:val="22"/>
                  <w:szCs w:val="22"/>
                  <w:u w:val="single"/>
                </w:rPr>
                <w:t>Site Conditions</w:t>
              </w:r>
            </w:hyperlink>
          </w:p>
        </w:tc>
      </w:tr>
      <w:tr w:rsidR="00CE53CA" w:rsidRPr="00D17F70" w14:paraId="55C95FE3" w14:textId="77777777" w:rsidTr="00E06BEA">
        <w:tc>
          <w:tcPr>
            <w:tcW w:w="662" w:type="dxa"/>
            <w:tcBorders>
              <w:top w:val="nil"/>
              <w:left w:val="single" w:sz="4" w:space="0" w:color="auto"/>
              <w:bottom w:val="single" w:sz="4" w:space="0" w:color="auto"/>
              <w:right w:val="single" w:sz="4" w:space="0" w:color="auto"/>
            </w:tcBorders>
            <w:noWrap/>
          </w:tcPr>
          <w:p w14:paraId="2847A633"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19</w:t>
            </w:r>
          </w:p>
        </w:tc>
        <w:tc>
          <w:tcPr>
            <w:tcW w:w="4646" w:type="dxa"/>
            <w:tcBorders>
              <w:top w:val="nil"/>
              <w:left w:val="nil"/>
              <w:bottom w:val="single" w:sz="4" w:space="0" w:color="auto"/>
              <w:right w:val="single" w:sz="4" w:space="0" w:color="auto"/>
            </w:tcBorders>
          </w:tcPr>
          <w:p w14:paraId="190D3BE8" w14:textId="77777777" w:rsidR="00CE53CA" w:rsidRPr="00D17F70" w:rsidRDefault="00CE53CA" w:rsidP="00CE53CA">
            <w:pPr>
              <w:spacing w:line="240" w:lineRule="auto"/>
              <w:jc w:val="left"/>
              <w:rPr>
                <w:rFonts w:ascii="Calibri" w:hAnsi="Calibri"/>
                <w:color w:val="0000FF"/>
                <w:sz w:val="22"/>
                <w:szCs w:val="22"/>
                <w:u w:val="single"/>
              </w:rPr>
            </w:pPr>
            <w:hyperlink w:anchor="Equitable_adjustments" w:history="1">
              <w:r w:rsidRPr="00EB2DBB">
                <w:rPr>
                  <w:rStyle w:val="Hyperlink"/>
                  <w:rFonts w:ascii="Calibri" w:hAnsi="Calibri"/>
                  <w:sz w:val="22"/>
                  <w:szCs w:val="22"/>
                </w:rPr>
                <w:t>Equitable Adjustments</w:t>
              </w:r>
            </w:hyperlink>
          </w:p>
        </w:tc>
        <w:tc>
          <w:tcPr>
            <w:tcW w:w="663" w:type="dxa"/>
            <w:tcBorders>
              <w:top w:val="nil"/>
              <w:left w:val="nil"/>
              <w:bottom w:val="single" w:sz="4" w:space="0" w:color="auto"/>
              <w:right w:val="single" w:sz="4" w:space="0" w:color="auto"/>
            </w:tcBorders>
            <w:noWrap/>
          </w:tcPr>
          <w:p w14:paraId="39F18D26" w14:textId="77777777" w:rsidR="00CE53CA" w:rsidRPr="00D17F70" w:rsidRDefault="00534397" w:rsidP="00CE53CA">
            <w:pPr>
              <w:spacing w:line="240" w:lineRule="auto"/>
              <w:jc w:val="left"/>
              <w:rPr>
                <w:rFonts w:ascii="Calibri" w:hAnsi="Calibri"/>
                <w:color w:val="000000"/>
                <w:sz w:val="22"/>
                <w:szCs w:val="22"/>
              </w:rPr>
            </w:pPr>
            <w:r>
              <w:rPr>
                <w:rFonts w:ascii="Calibri" w:hAnsi="Calibri"/>
                <w:color w:val="000000"/>
                <w:sz w:val="22"/>
                <w:szCs w:val="22"/>
              </w:rPr>
              <w:t>13</w:t>
            </w:r>
          </w:p>
        </w:tc>
        <w:tc>
          <w:tcPr>
            <w:tcW w:w="4723" w:type="dxa"/>
            <w:tcBorders>
              <w:top w:val="nil"/>
              <w:left w:val="nil"/>
              <w:bottom w:val="single" w:sz="4" w:space="0" w:color="auto"/>
              <w:right w:val="single" w:sz="4" w:space="0" w:color="auto"/>
            </w:tcBorders>
            <w:noWrap/>
          </w:tcPr>
          <w:p w14:paraId="0E4C6AA8" w14:textId="77777777" w:rsidR="00CE53CA" w:rsidRPr="00D17F70" w:rsidRDefault="00CE53CA" w:rsidP="00CE53CA">
            <w:pPr>
              <w:spacing w:line="240" w:lineRule="auto"/>
              <w:jc w:val="left"/>
              <w:rPr>
                <w:rFonts w:ascii="Calibri" w:hAnsi="Calibri"/>
                <w:color w:val="0000FF"/>
                <w:sz w:val="22"/>
                <w:szCs w:val="22"/>
                <w:u w:val="single"/>
              </w:rPr>
            </w:pPr>
            <w:hyperlink w:anchor="Taxes" w:history="1">
              <w:r w:rsidRPr="00D17F70">
                <w:rPr>
                  <w:rFonts w:ascii="Calibri" w:hAnsi="Calibri"/>
                  <w:color w:val="0000FF"/>
                  <w:sz w:val="22"/>
                  <w:szCs w:val="22"/>
                  <w:u w:val="single"/>
                </w:rPr>
                <w:t>Taxes</w:t>
              </w:r>
            </w:hyperlink>
          </w:p>
        </w:tc>
      </w:tr>
      <w:tr w:rsidR="00CE53CA" w:rsidRPr="00D17F70" w14:paraId="720051F7" w14:textId="77777777" w:rsidTr="00E06BEA">
        <w:tc>
          <w:tcPr>
            <w:tcW w:w="662" w:type="dxa"/>
            <w:tcBorders>
              <w:top w:val="nil"/>
              <w:left w:val="single" w:sz="4" w:space="0" w:color="auto"/>
              <w:bottom w:val="single" w:sz="4" w:space="0" w:color="auto"/>
              <w:right w:val="single" w:sz="4" w:space="0" w:color="auto"/>
            </w:tcBorders>
            <w:noWrap/>
          </w:tcPr>
          <w:p w14:paraId="41C0AA51"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27</w:t>
            </w:r>
          </w:p>
        </w:tc>
        <w:tc>
          <w:tcPr>
            <w:tcW w:w="4646" w:type="dxa"/>
            <w:tcBorders>
              <w:top w:val="nil"/>
              <w:left w:val="nil"/>
              <w:bottom w:val="single" w:sz="4" w:space="0" w:color="auto"/>
              <w:right w:val="single" w:sz="4" w:space="0" w:color="auto"/>
            </w:tcBorders>
            <w:noWrap/>
          </w:tcPr>
          <w:p w14:paraId="75229389" w14:textId="77777777" w:rsidR="00CE53CA" w:rsidRPr="00D17F70" w:rsidRDefault="00CE53CA" w:rsidP="00CE53CA">
            <w:pPr>
              <w:spacing w:line="240" w:lineRule="auto"/>
              <w:jc w:val="left"/>
              <w:rPr>
                <w:rFonts w:ascii="Calibri" w:hAnsi="Calibri"/>
                <w:color w:val="0000FF"/>
                <w:sz w:val="22"/>
                <w:szCs w:val="22"/>
                <w:u w:val="single"/>
              </w:rPr>
            </w:pPr>
            <w:hyperlink w:anchor="Export_Comp" w:history="1">
              <w:r w:rsidRPr="00D17F70">
                <w:rPr>
                  <w:rFonts w:ascii="Calibri" w:hAnsi="Calibri"/>
                  <w:color w:val="0000FF"/>
                  <w:sz w:val="22"/>
                  <w:szCs w:val="22"/>
                  <w:u w:val="single"/>
                </w:rPr>
                <w:t>Export and Import Compliance</w:t>
              </w:r>
            </w:hyperlink>
          </w:p>
        </w:tc>
        <w:tc>
          <w:tcPr>
            <w:tcW w:w="663" w:type="dxa"/>
            <w:tcBorders>
              <w:top w:val="nil"/>
              <w:left w:val="nil"/>
              <w:bottom w:val="single" w:sz="4" w:space="0" w:color="auto"/>
              <w:right w:val="single" w:sz="4" w:space="0" w:color="auto"/>
            </w:tcBorders>
            <w:noWrap/>
          </w:tcPr>
          <w:p w14:paraId="5007C906" w14:textId="77777777" w:rsidR="00CE53CA" w:rsidRPr="00D17F70" w:rsidRDefault="00534397" w:rsidP="00CE53CA">
            <w:pPr>
              <w:spacing w:line="240" w:lineRule="auto"/>
              <w:jc w:val="left"/>
              <w:rPr>
                <w:rFonts w:ascii="Calibri" w:hAnsi="Calibri"/>
                <w:color w:val="000000"/>
                <w:sz w:val="22"/>
                <w:szCs w:val="22"/>
              </w:rPr>
            </w:pPr>
            <w:r>
              <w:rPr>
                <w:rFonts w:ascii="Calibri" w:hAnsi="Calibri"/>
                <w:color w:val="000000"/>
                <w:sz w:val="22"/>
                <w:szCs w:val="22"/>
              </w:rPr>
              <w:t>20</w:t>
            </w:r>
          </w:p>
        </w:tc>
        <w:tc>
          <w:tcPr>
            <w:tcW w:w="4723" w:type="dxa"/>
            <w:tcBorders>
              <w:top w:val="nil"/>
              <w:left w:val="nil"/>
              <w:bottom w:val="single" w:sz="4" w:space="0" w:color="auto"/>
              <w:right w:val="single" w:sz="4" w:space="0" w:color="auto"/>
            </w:tcBorders>
            <w:noWrap/>
          </w:tcPr>
          <w:p w14:paraId="4FACA161" w14:textId="77777777" w:rsidR="00CE53CA" w:rsidRPr="00D17F70" w:rsidRDefault="00CE53CA" w:rsidP="00CE53CA">
            <w:pPr>
              <w:spacing w:line="240" w:lineRule="auto"/>
              <w:jc w:val="left"/>
              <w:rPr>
                <w:rFonts w:ascii="Calibri" w:hAnsi="Calibri"/>
                <w:sz w:val="22"/>
                <w:szCs w:val="22"/>
              </w:rPr>
            </w:pPr>
            <w:hyperlink w:anchor="Term_for_Default" w:history="1">
              <w:r w:rsidRPr="00D17F70">
                <w:rPr>
                  <w:rFonts w:ascii="Calibri" w:hAnsi="Calibri"/>
                  <w:color w:val="0000FF"/>
                  <w:sz w:val="22"/>
                  <w:szCs w:val="22"/>
                  <w:u w:val="single"/>
                </w:rPr>
                <w:t>Termination for Default</w:t>
              </w:r>
            </w:hyperlink>
          </w:p>
        </w:tc>
      </w:tr>
      <w:tr w:rsidR="00CE53CA" w:rsidRPr="00D17F70" w14:paraId="5A4AC712" w14:textId="77777777" w:rsidTr="00E06BEA">
        <w:tc>
          <w:tcPr>
            <w:tcW w:w="662" w:type="dxa"/>
            <w:tcBorders>
              <w:top w:val="nil"/>
              <w:left w:val="single" w:sz="4" w:space="0" w:color="auto"/>
              <w:bottom w:val="single" w:sz="4" w:space="0" w:color="auto"/>
              <w:right w:val="single" w:sz="4" w:space="0" w:color="auto"/>
            </w:tcBorders>
            <w:noWrap/>
          </w:tcPr>
          <w:p w14:paraId="43FBD11F" w14:textId="77777777" w:rsidR="00CE53CA" w:rsidRPr="00D17F70" w:rsidRDefault="00706EAE">
            <w:pPr>
              <w:spacing w:line="240" w:lineRule="auto"/>
              <w:jc w:val="left"/>
              <w:rPr>
                <w:rFonts w:ascii="Calibri" w:hAnsi="Calibri"/>
                <w:color w:val="000000"/>
                <w:sz w:val="22"/>
                <w:szCs w:val="22"/>
              </w:rPr>
            </w:pPr>
            <w:r>
              <w:rPr>
                <w:rFonts w:ascii="Calibri" w:hAnsi="Calibri"/>
                <w:color w:val="000000"/>
                <w:sz w:val="22"/>
                <w:szCs w:val="22"/>
              </w:rPr>
              <w:t>4</w:t>
            </w:r>
            <w:r w:rsidR="00E24FFB">
              <w:rPr>
                <w:rFonts w:ascii="Calibri" w:hAnsi="Calibri"/>
                <w:color w:val="000000"/>
                <w:sz w:val="22"/>
                <w:szCs w:val="22"/>
              </w:rPr>
              <w:t>5</w:t>
            </w:r>
          </w:p>
        </w:tc>
        <w:tc>
          <w:tcPr>
            <w:tcW w:w="4646" w:type="dxa"/>
            <w:tcBorders>
              <w:top w:val="nil"/>
              <w:left w:val="nil"/>
              <w:bottom w:val="single" w:sz="4" w:space="0" w:color="auto"/>
              <w:right w:val="single" w:sz="4" w:space="0" w:color="auto"/>
            </w:tcBorders>
          </w:tcPr>
          <w:p w14:paraId="7E166006" w14:textId="77777777" w:rsidR="00CE53CA" w:rsidRPr="00D17F70" w:rsidRDefault="00CE53CA" w:rsidP="00CE53CA">
            <w:pPr>
              <w:spacing w:line="240" w:lineRule="auto"/>
              <w:jc w:val="left"/>
              <w:rPr>
                <w:rFonts w:ascii="Calibri" w:hAnsi="Calibri"/>
                <w:color w:val="0000FF"/>
                <w:sz w:val="22"/>
                <w:szCs w:val="22"/>
                <w:u w:val="single"/>
              </w:rPr>
            </w:pPr>
            <w:hyperlink w:anchor="FAR_DFARS" w:history="1">
              <w:r w:rsidRPr="00D17F70">
                <w:rPr>
                  <w:rFonts w:ascii="Calibri" w:hAnsi="Calibri"/>
                  <w:color w:val="0000FF"/>
                  <w:sz w:val="22"/>
                  <w:szCs w:val="22"/>
                  <w:u w:val="single"/>
                </w:rPr>
                <w:t>FAR/DFARS Clauses/Provisions</w:t>
              </w:r>
            </w:hyperlink>
          </w:p>
        </w:tc>
        <w:tc>
          <w:tcPr>
            <w:tcW w:w="663" w:type="dxa"/>
            <w:tcBorders>
              <w:top w:val="nil"/>
              <w:left w:val="nil"/>
              <w:bottom w:val="single" w:sz="4" w:space="0" w:color="auto"/>
              <w:right w:val="single" w:sz="4" w:space="0" w:color="auto"/>
            </w:tcBorders>
            <w:noWrap/>
          </w:tcPr>
          <w:p w14:paraId="111B77A1" w14:textId="77777777" w:rsidR="00CE53CA" w:rsidRPr="00D17F70" w:rsidRDefault="00534397" w:rsidP="00CE53CA">
            <w:pPr>
              <w:spacing w:line="240" w:lineRule="auto"/>
              <w:jc w:val="left"/>
              <w:rPr>
                <w:rFonts w:ascii="Calibri" w:hAnsi="Calibri"/>
                <w:color w:val="000000"/>
                <w:sz w:val="22"/>
                <w:szCs w:val="22"/>
              </w:rPr>
            </w:pPr>
            <w:r>
              <w:rPr>
                <w:rFonts w:ascii="Calibri" w:hAnsi="Calibri"/>
                <w:color w:val="000000"/>
                <w:sz w:val="22"/>
                <w:szCs w:val="22"/>
              </w:rPr>
              <w:t>17</w:t>
            </w:r>
          </w:p>
        </w:tc>
        <w:tc>
          <w:tcPr>
            <w:tcW w:w="4723" w:type="dxa"/>
            <w:tcBorders>
              <w:top w:val="nil"/>
              <w:left w:val="nil"/>
              <w:bottom w:val="single" w:sz="4" w:space="0" w:color="auto"/>
              <w:right w:val="single" w:sz="4" w:space="0" w:color="auto"/>
            </w:tcBorders>
            <w:noWrap/>
          </w:tcPr>
          <w:p w14:paraId="31289E00" w14:textId="77777777" w:rsidR="00CE53CA" w:rsidRPr="00D17F70" w:rsidRDefault="00CE53CA" w:rsidP="00CE53CA">
            <w:pPr>
              <w:spacing w:line="240" w:lineRule="auto"/>
              <w:jc w:val="left"/>
              <w:rPr>
                <w:rFonts w:ascii="Calibri" w:hAnsi="Calibri"/>
                <w:color w:val="0000FF"/>
                <w:sz w:val="22"/>
                <w:szCs w:val="22"/>
                <w:u w:val="single"/>
              </w:rPr>
            </w:pPr>
            <w:hyperlink w:anchor="Warranty" w:history="1">
              <w:r w:rsidRPr="00D17F70">
                <w:rPr>
                  <w:rFonts w:ascii="Calibri" w:hAnsi="Calibri"/>
                  <w:color w:val="0000FF"/>
                  <w:sz w:val="22"/>
                  <w:szCs w:val="22"/>
                  <w:u w:val="single"/>
                </w:rPr>
                <w:t>Warranty</w:t>
              </w:r>
            </w:hyperlink>
          </w:p>
        </w:tc>
      </w:tr>
      <w:tr w:rsidR="00CE53CA" w:rsidRPr="00D17F70" w14:paraId="0BEDFCD9" w14:textId="77777777" w:rsidTr="00E06BEA">
        <w:tc>
          <w:tcPr>
            <w:tcW w:w="662" w:type="dxa"/>
            <w:tcBorders>
              <w:top w:val="nil"/>
              <w:left w:val="single" w:sz="4" w:space="0" w:color="auto"/>
              <w:bottom w:val="single" w:sz="4" w:space="0" w:color="auto"/>
              <w:right w:val="single" w:sz="4" w:space="0" w:color="auto"/>
            </w:tcBorders>
            <w:noWrap/>
          </w:tcPr>
          <w:p w14:paraId="434292C4" w14:textId="77777777" w:rsidR="00CE53CA" w:rsidRPr="00D17F70" w:rsidRDefault="00CE53CA" w:rsidP="00CE53CA">
            <w:pPr>
              <w:spacing w:line="240" w:lineRule="auto"/>
              <w:jc w:val="left"/>
              <w:rPr>
                <w:rFonts w:ascii="Calibri" w:hAnsi="Calibri"/>
                <w:color w:val="000000"/>
                <w:sz w:val="22"/>
                <w:szCs w:val="22"/>
              </w:rPr>
            </w:pPr>
            <w:r>
              <w:rPr>
                <w:rFonts w:ascii="Calibri" w:hAnsi="Calibri"/>
                <w:color w:val="000000"/>
                <w:sz w:val="22"/>
                <w:szCs w:val="22"/>
              </w:rPr>
              <w:t>3</w:t>
            </w:r>
            <w:r w:rsidR="00706EAE">
              <w:rPr>
                <w:rFonts w:ascii="Calibri" w:hAnsi="Calibri"/>
                <w:color w:val="000000"/>
                <w:sz w:val="22"/>
                <w:szCs w:val="22"/>
              </w:rPr>
              <w:t>2</w:t>
            </w:r>
          </w:p>
        </w:tc>
        <w:tc>
          <w:tcPr>
            <w:tcW w:w="4646" w:type="dxa"/>
            <w:tcBorders>
              <w:top w:val="nil"/>
              <w:left w:val="nil"/>
              <w:bottom w:val="single" w:sz="4" w:space="0" w:color="auto"/>
              <w:right w:val="single" w:sz="4" w:space="0" w:color="auto"/>
            </w:tcBorders>
          </w:tcPr>
          <w:p w14:paraId="1A271DC0" w14:textId="77777777" w:rsidR="00CE53CA" w:rsidRPr="00D17F70" w:rsidRDefault="00CE53CA" w:rsidP="00CE53CA">
            <w:pPr>
              <w:spacing w:line="240" w:lineRule="auto"/>
              <w:jc w:val="left"/>
              <w:rPr>
                <w:rFonts w:ascii="Calibri" w:hAnsi="Calibri"/>
                <w:color w:val="0000FF"/>
                <w:sz w:val="22"/>
                <w:szCs w:val="22"/>
                <w:u w:val="single"/>
              </w:rPr>
            </w:pPr>
            <w:hyperlink w:anchor="Force_Majeure" w:history="1">
              <w:r w:rsidRPr="00D17F70">
                <w:rPr>
                  <w:rFonts w:ascii="Calibri" w:hAnsi="Calibri"/>
                  <w:color w:val="0000FF"/>
                  <w:sz w:val="22"/>
                  <w:szCs w:val="22"/>
                  <w:u w:val="single"/>
                </w:rPr>
                <w:t>Force Majeure</w:t>
              </w:r>
            </w:hyperlink>
          </w:p>
        </w:tc>
        <w:tc>
          <w:tcPr>
            <w:tcW w:w="663" w:type="dxa"/>
            <w:tcBorders>
              <w:top w:val="nil"/>
              <w:left w:val="nil"/>
              <w:bottom w:val="single" w:sz="4" w:space="0" w:color="auto"/>
              <w:right w:val="single" w:sz="4" w:space="0" w:color="auto"/>
            </w:tcBorders>
            <w:noWrap/>
          </w:tcPr>
          <w:p w14:paraId="0A37501D" w14:textId="77777777" w:rsidR="00CE53CA" w:rsidRPr="002F6A9E" w:rsidRDefault="00CE53CA" w:rsidP="00CE53CA">
            <w:pPr>
              <w:spacing w:line="240" w:lineRule="auto"/>
              <w:jc w:val="left"/>
              <w:rPr>
                <w:rFonts w:asciiTheme="minorHAnsi" w:hAnsiTheme="minorHAnsi" w:cstheme="minorHAnsi"/>
                <w:color w:val="000000"/>
                <w:sz w:val="22"/>
                <w:szCs w:val="22"/>
              </w:rPr>
            </w:pPr>
          </w:p>
        </w:tc>
        <w:tc>
          <w:tcPr>
            <w:tcW w:w="4723" w:type="dxa"/>
            <w:tcBorders>
              <w:top w:val="nil"/>
              <w:left w:val="nil"/>
              <w:bottom w:val="single" w:sz="4" w:space="0" w:color="auto"/>
              <w:right w:val="single" w:sz="4" w:space="0" w:color="auto"/>
            </w:tcBorders>
            <w:noWrap/>
          </w:tcPr>
          <w:p w14:paraId="5DAB6C7B" w14:textId="77777777" w:rsidR="00CE53CA" w:rsidRPr="002F6A9E" w:rsidRDefault="00CE53CA" w:rsidP="00CE53CA">
            <w:pPr>
              <w:spacing w:line="240" w:lineRule="auto"/>
              <w:jc w:val="left"/>
              <w:rPr>
                <w:rFonts w:asciiTheme="minorHAnsi" w:hAnsiTheme="minorHAnsi" w:cstheme="minorHAnsi"/>
                <w:color w:val="0000FF"/>
                <w:sz w:val="22"/>
                <w:szCs w:val="22"/>
                <w:u w:val="single"/>
              </w:rPr>
            </w:pPr>
          </w:p>
        </w:tc>
      </w:tr>
    </w:tbl>
    <w:p w14:paraId="02EB378F" w14:textId="77777777" w:rsidR="001645A7" w:rsidRPr="004244DB" w:rsidRDefault="001645A7" w:rsidP="008C7114">
      <w:pPr>
        <w:spacing w:line="276" w:lineRule="auto"/>
        <w:jc w:val="left"/>
        <w:rPr>
          <w:rFonts w:asciiTheme="minorHAnsi" w:hAnsiTheme="minorHAnsi" w:cstheme="minorHAnsi"/>
          <w:b/>
          <w:sz w:val="22"/>
          <w:szCs w:val="22"/>
        </w:rPr>
      </w:pPr>
      <w:bookmarkStart w:id="2" w:name="Definitions"/>
      <w:bookmarkEnd w:id="2"/>
    </w:p>
    <w:p w14:paraId="775BCDCF"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r w:rsidRPr="2EF7AC9D">
        <w:rPr>
          <w:rFonts w:asciiTheme="minorHAnsi" w:hAnsiTheme="minorHAnsi" w:cstheme="minorBidi"/>
          <w:b/>
          <w:bCs/>
          <w:sz w:val="22"/>
          <w:szCs w:val="22"/>
        </w:rPr>
        <w:t>DEFINITIONS.</w:t>
      </w:r>
      <w:r w:rsidR="00465029" w:rsidRPr="2EF7AC9D">
        <w:rPr>
          <w:rFonts w:asciiTheme="minorHAnsi" w:hAnsiTheme="minorHAnsi" w:cstheme="minorBidi"/>
          <w:b/>
          <w:bCs/>
          <w:sz w:val="22"/>
          <w:szCs w:val="22"/>
        </w:rPr>
        <w:t xml:space="preserve"> </w:t>
      </w:r>
      <w:hyperlink w:anchor="_top" w:history="1">
        <w:r w:rsidRPr="2EF7AC9D">
          <w:rPr>
            <w:rStyle w:val="Hyperlink"/>
            <w:rFonts w:asciiTheme="minorHAnsi" w:hAnsiTheme="minorHAnsi" w:cstheme="minorBidi"/>
            <w:b/>
            <w:bCs/>
            <w:sz w:val="22"/>
            <w:szCs w:val="22"/>
          </w:rPr>
          <w:t>(back to top)</w:t>
        </w:r>
      </w:hyperlink>
      <w:r w:rsidR="0018740E" w:rsidRPr="2EF7AC9D">
        <w:rPr>
          <w:rFonts w:asciiTheme="minorHAnsi" w:hAnsiTheme="minorHAnsi" w:cstheme="minorBidi"/>
          <w:sz w:val="22"/>
          <w:szCs w:val="22"/>
        </w:rPr>
        <w:t xml:space="preserve"> </w:t>
      </w:r>
    </w:p>
    <w:p w14:paraId="6BB61C73" w14:textId="7AE433AB"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 means Huntington Ingalls Incorporated, a subsidiary of Huntington Ingalls Industries</w:t>
      </w:r>
      <w:r w:rsidR="00E20856">
        <w:rPr>
          <w:rFonts w:asciiTheme="minorHAnsi" w:hAnsiTheme="minorHAnsi" w:cstheme="minorBidi"/>
          <w:sz w:val="22"/>
          <w:szCs w:val="22"/>
        </w:rPr>
        <w:t>, Inc.</w:t>
      </w:r>
      <w:r w:rsidR="00BB2495" w:rsidRPr="2EF7AC9D">
        <w:rPr>
          <w:rFonts w:asciiTheme="minorHAnsi" w:hAnsiTheme="minorHAnsi" w:cstheme="minorBidi"/>
          <w:sz w:val="22"/>
          <w:szCs w:val="22"/>
        </w:rPr>
        <w:t xml:space="preserve"> (HII)</w:t>
      </w:r>
      <w:r w:rsidRPr="2EF7AC9D">
        <w:rPr>
          <w:rFonts w:asciiTheme="minorHAnsi" w:hAnsiTheme="minorHAnsi" w:cstheme="minorBidi"/>
          <w:sz w:val="22"/>
          <w:szCs w:val="22"/>
        </w:rPr>
        <w:t>, acting through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authorized purchasing representative</w:t>
      </w:r>
      <w:r w:rsidR="003B1B02" w:rsidRPr="2EF7AC9D">
        <w:rPr>
          <w:rFonts w:asciiTheme="minorHAnsi" w:hAnsiTheme="minorHAnsi" w:cstheme="minorBidi"/>
          <w:sz w:val="22"/>
          <w:szCs w:val="22"/>
        </w:rPr>
        <w:t xml:space="preserve"> at its Ingalls or Newport News Shipbuilding division</w:t>
      </w:r>
      <w:r w:rsidR="00E75BB4" w:rsidRPr="2EF7AC9D">
        <w:rPr>
          <w:rFonts w:asciiTheme="minorHAnsi" w:hAnsiTheme="minorHAnsi" w:cstheme="minorBidi"/>
          <w:sz w:val="22"/>
          <w:szCs w:val="22"/>
        </w:rPr>
        <w:t>s</w:t>
      </w:r>
      <w:r w:rsidRPr="2EF7AC9D">
        <w:rPr>
          <w:rFonts w:asciiTheme="minorHAnsi" w:hAnsiTheme="minorHAnsi" w:cstheme="minorBidi"/>
          <w:sz w:val="22"/>
          <w:szCs w:val="22"/>
        </w:rPr>
        <w:t>.</w:t>
      </w:r>
      <w:r w:rsidR="00561F80" w:rsidRPr="2EF7AC9D">
        <w:rPr>
          <w:rFonts w:asciiTheme="minorHAnsi" w:hAnsiTheme="minorHAnsi" w:cstheme="minorBidi"/>
          <w:sz w:val="22"/>
          <w:szCs w:val="22"/>
        </w:rPr>
        <w:t xml:space="preserve"> </w:t>
      </w:r>
    </w:p>
    <w:p w14:paraId="6F0B3A5A" w14:textId="77777777"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DFARS means the Defense Federal Acquisition Regulation Supplement.</w:t>
      </w:r>
    </w:p>
    <w:p w14:paraId="43449FFC" w14:textId="77777777" w:rsidR="002D4EB1" w:rsidRPr="00E06BEA" w:rsidRDefault="00DF192D" w:rsidP="00E06BEA">
      <w:pPr>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FAR means the Federal Acquisition Regulation.</w:t>
      </w:r>
    </w:p>
    <w:p w14:paraId="046BCCE4" w14:textId="77777777" w:rsidR="002D4EB1" w:rsidRPr="00E06BEA" w:rsidRDefault="00DF192D" w:rsidP="00E06BEA">
      <w:pPr>
        <w:pStyle w:val="list2"/>
        <w:numPr>
          <w:ilvl w:val="0"/>
          <w:numId w:val="6"/>
        </w:numPr>
        <w:suppressAutoHyphens/>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ORDER means the instrument of contracting including the order form and all documents it references (including but not limited to these general provisions, plans, specifications, and regulations).</w:t>
      </w:r>
    </w:p>
    <w:p w14:paraId="5764B2A5" w14:textId="77777777"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PARTIES means Buyer and Seller collectively.</w:t>
      </w:r>
    </w:p>
    <w:p w14:paraId="0EC18384" w14:textId="77777777"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PRIME CONTRACT means the </w:t>
      </w:r>
      <w:r w:rsidR="00053AE8" w:rsidRPr="2EF7AC9D">
        <w:rPr>
          <w:rFonts w:asciiTheme="minorHAnsi" w:hAnsiTheme="minorHAnsi" w:cstheme="minorBidi"/>
          <w:sz w:val="22"/>
          <w:szCs w:val="22"/>
        </w:rPr>
        <w:t>U.S. Government</w:t>
      </w:r>
      <w:r w:rsidR="00905C76" w:rsidRPr="2EF7AC9D">
        <w:rPr>
          <w:rFonts w:asciiTheme="minorHAnsi" w:hAnsiTheme="minorHAnsi" w:cstheme="minorBidi"/>
          <w:sz w:val="22"/>
          <w:szCs w:val="22"/>
        </w:rPr>
        <w:t>’s contract</w:t>
      </w:r>
      <w:r w:rsidR="00053AE8" w:rsidRPr="2EF7AC9D">
        <w:rPr>
          <w:rFonts w:asciiTheme="minorHAnsi" w:hAnsiTheme="minorHAnsi" w:cstheme="minorBidi"/>
          <w:sz w:val="22"/>
          <w:szCs w:val="22"/>
        </w:rPr>
        <w:t xml:space="preserve"> for the acquisi</w:t>
      </w:r>
      <w:r w:rsidRPr="2EF7AC9D">
        <w:rPr>
          <w:rFonts w:asciiTheme="minorHAnsi" w:hAnsiTheme="minorHAnsi" w:cstheme="minorBidi"/>
          <w:sz w:val="22"/>
          <w:szCs w:val="22"/>
        </w:rPr>
        <w:t>tion of Products.</w:t>
      </w:r>
    </w:p>
    <w:p w14:paraId="1DC7AD3F" w14:textId="77777777"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PRODUCT means those goods, supplies, reports, computer software, parts list, data, materials, articles, items, parts, components or assemblies, drawings, procedures, manuals, forms, test reports, and any Services described in th</w:t>
      </w:r>
      <w:r w:rsidR="00053AE8" w:rsidRPr="2EF7AC9D">
        <w:rPr>
          <w:rFonts w:asciiTheme="minorHAnsi" w:hAnsiTheme="minorHAnsi" w:cstheme="minorBidi"/>
          <w:sz w:val="22"/>
          <w:szCs w:val="22"/>
        </w:rPr>
        <w:t>is</w:t>
      </w:r>
      <w:r w:rsidRPr="2EF7AC9D">
        <w:rPr>
          <w:rFonts w:asciiTheme="minorHAnsi" w:hAnsiTheme="minorHAnsi" w:cstheme="minorBidi"/>
          <w:sz w:val="22"/>
          <w:szCs w:val="22"/>
        </w:rPr>
        <w:t xml:space="preserve"> Order.  For purposes of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Inspection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provision, the term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Product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also includes but is not limited to raw materials, components, and intermediate assemblies that comprise the Product. </w:t>
      </w:r>
    </w:p>
    <w:p w14:paraId="76F8BBB6" w14:textId="77777777" w:rsidR="002D4EB1" w:rsidRPr="00E06BEA" w:rsidRDefault="00DF192D" w:rsidP="00E06BEA">
      <w:pPr>
        <w:pStyle w:val="list2"/>
        <w:numPr>
          <w:ilvl w:val="0"/>
          <w:numId w:val="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means the party with whom Buyer is contracting.</w:t>
      </w:r>
    </w:p>
    <w:p w14:paraId="320AFD5E" w14:textId="77777777" w:rsidR="002D4EB1" w:rsidRPr="00E06BEA" w:rsidRDefault="00DF192D" w:rsidP="00E06BEA">
      <w:pPr>
        <w:pStyle w:val="list2"/>
        <w:numPr>
          <w:ilvl w:val="0"/>
          <w:numId w:val="6"/>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SERVICES means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time and effort, including any Products, supplies, materials, articles, items, parts, components</w:t>
      </w:r>
      <w:r w:rsidR="00905C76" w:rsidRPr="2EF7AC9D">
        <w:rPr>
          <w:rFonts w:asciiTheme="minorHAnsi" w:hAnsiTheme="minorHAnsi" w:cstheme="minorBidi"/>
          <w:sz w:val="22"/>
          <w:szCs w:val="22"/>
        </w:rPr>
        <w:t>,</w:t>
      </w:r>
      <w:r w:rsidRPr="2EF7AC9D">
        <w:rPr>
          <w:rFonts w:asciiTheme="minorHAnsi" w:hAnsiTheme="minorHAnsi" w:cstheme="minorBidi"/>
          <w:sz w:val="22"/>
          <w:szCs w:val="22"/>
        </w:rPr>
        <w:t xml:space="preserve"> or assemblies incidental to the performance of the Service.</w:t>
      </w:r>
    </w:p>
    <w:p w14:paraId="5062FF7E"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3" w:name="Headings"/>
      <w:bookmarkEnd w:id="3"/>
      <w:r w:rsidRPr="2EF7AC9D">
        <w:rPr>
          <w:rFonts w:asciiTheme="minorHAnsi" w:hAnsiTheme="minorHAnsi" w:cstheme="minorBidi"/>
          <w:b/>
          <w:bCs/>
          <w:sz w:val="22"/>
          <w:szCs w:val="22"/>
        </w:rPr>
        <w:t xml:space="preserve">HEADINGS.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18740E" w:rsidRPr="2EF7AC9D">
        <w:rPr>
          <w:rFonts w:asciiTheme="minorHAnsi" w:hAnsiTheme="minorHAnsi" w:cstheme="minorBidi"/>
          <w:b/>
          <w:bCs/>
          <w:sz w:val="22"/>
          <w:szCs w:val="22"/>
        </w:rPr>
        <w:t xml:space="preserve"> </w:t>
      </w:r>
    </w:p>
    <w:p w14:paraId="18AD9F9D" w14:textId="77777777" w:rsidR="002D4EB1" w:rsidRPr="00E06BEA" w:rsidRDefault="00905C76" w:rsidP="00E06BEA">
      <w:pPr>
        <w:pStyle w:val="list1"/>
        <w:spacing w:after="240"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H</w:t>
      </w:r>
      <w:r w:rsidR="00DF192D" w:rsidRPr="2EF7AC9D">
        <w:rPr>
          <w:rFonts w:asciiTheme="minorHAnsi" w:hAnsiTheme="minorHAnsi" w:cstheme="minorBidi"/>
          <w:sz w:val="22"/>
          <w:szCs w:val="22"/>
        </w:rPr>
        <w:t xml:space="preserve">eadings in this Order are for reference only and </w:t>
      </w:r>
      <w:r w:rsidRPr="2EF7AC9D">
        <w:rPr>
          <w:rFonts w:asciiTheme="minorHAnsi" w:hAnsiTheme="minorHAnsi" w:cstheme="minorBidi"/>
          <w:sz w:val="22"/>
          <w:szCs w:val="22"/>
        </w:rPr>
        <w:t>shall not</w:t>
      </w:r>
      <w:r w:rsidR="00DF192D" w:rsidRPr="2EF7AC9D">
        <w:rPr>
          <w:rFonts w:asciiTheme="minorHAnsi" w:hAnsiTheme="minorHAnsi" w:cstheme="minorBidi"/>
          <w:sz w:val="22"/>
          <w:szCs w:val="22"/>
        </w:rPr>
        <w:t xml:space="preserve"> limit or </w:t>
      </w:r>
      <w:r w:rsidRPr="2EF7AC9D">
        <w:rPr>
          <w:rFonts w:asciiTheme="minorHAnsi" w:hAnsiTheme="minorHAnsi" w:cstheme="minorBidi"/>
          <w:sz w:val="22"/>
          <w:szCs w:val="22"/>
        </w:rPr>
        <w:t>affect the meaning o</w:t>
      </w:r>
      <w:r w:rsidR="00371368" w:rsidRPr="2EF7AC9D">
        <w:rPr>
          <w:rFonts w:asciiTheme="minorHAnsi" w:hAnsiTheme="minorHAnsi" w:cstheme="minorBidi"/>
          <w:sz w:val="22"/>
          <w:szCs w:val="22"/>
        </w:rPr>
        <w:t>r</w:t>
      </w:r>
      <w:r w:rsidRPr="2EF7AC9D">
        <w:rPr>
          <w:rFonts w:asciiTheme="minorHAnsi" w:hAnsiTheme="minorHAnsi" w:cstheme="minorBidi"/>
          <w:sz w:val="22"/>
          <w:szCs w:val="22"/>
        </w:rPr>
        <w:t xml:space="preserve"> interpretation of</w:t>
      </w:r>
      <w:r w:rsidR="00DF192D" w:rsidRPr="2EF7AC9D">
        <w:rPr>
          <w:rFonts w:asciiTheme="minorHAnsi" w:hAnsiTheme="minorHAnsi" w:cstheme="minorBidi"/>
          <w:sz w:val="22"/>
          <w:szCs w:val="22"/>
        </w:rPr>
        <w:t xml:space="preserve"> this Order.</w:t>
      </w:r>
    </w:p>
    <w:p w14:paraId="554520F4" w14:textId="77777777" w:rsidR="002D4EB1" w:rsidRPr="00E06BEA" w:rsidRDefault="00DF192D" w:rsidP="006B2E24">
      <w:pPr>
        <w:pStyle w:val="ListParagraph"/>
        <w:keepNext/>
        <w:numPr>
          <w:ilvl w:val="0"/>
          <w:numId w:val="16"/>
        </w:numPr>
        <w:spacing w:line="240" w:lineRule="auto"/>
        <w:contextualSpacing w:val="0"/>
        <w:rPr>
          <w:rFonts w:asciiTheme="minorHAnsi" w:hAnsiTheme="minorHAnsi" w:cstheme="minorBidi"/>
          <w:b/>
          <w:bCs/>
          <w:sz w:val="22"/>
          <w:szCs w:val="22"/>
        </w:rPr>
      </w:pPr>
      <w:bookmarkStart w:id="4" w:name="Language"/>
      <w:bookmarkEnd w:id="4"/>
      <w:r w:rsidRPr="2EF7AC9D">
        <w:rPr>
          <w:rFonts w:asciiTheme="minorHAnsi" w:hAnsiTheme="minorHAnsi" w:cstheme="minorBidi"/>
          <w:b/>
          <w:bCs/>
          <w:sz w:val="22"/>
          <w:szCs w:val="22"/>
        </w:rPr>
        <w:lastRenderedPageBreak/>
        <w:t xml:space="preserve">LANGUAGE </w:t>
      </w:r>
      <w:r w:rsidR="0071083D" w:rsidRPr="2EF7AC9D">
        <w:rPr>
          <w:rFonts w:asciiTheme="minorHAnsi" w:hAnsiTheme="minorHAnsi" w:cstheme="minorBidi"/>
          <w:b/>
          <w:bCs/>
          <w:sz w:val="22"/>
          <w:szCs w:val="22"/>
        </w:rPr>
        <w:t>AND</w:t>
      </w:r>
      <w:r w:rsidRPr="2EF7AC9D">
        <w:rPr>
          <w:rFonts w:asciiTheme="minorHAnsi" w:hAnsiTheme="minorHAnsi" w:cstheme="minorBidi"/>
          <w:b/>
          <w:bCs/>
          <w:sz w:val="22"/>
          <w:szCs w:val="22"/>
        </w:rPr>
        <w:t xml:space="preserve"> CURRENCY. </w:t>
      </w:r>
      <w:hyperlink w:anchor="_top" w:history="1">
        <w:r w:rsidR="002E438E" w:rsidRPr="2EF7AC9D">
          <w:rPr>
            <w:rStyle w:val="Hyperlink"/>
            <w:rFonts w:asciiTheme="minorHAnsi" w:hAnsiTheme="minorHAnsi" w:cstheme="minorBidi"/>
            <w:b/>
            <w:bCs/>
            <w:sz w:val="22"/>
            <w:szCs w:val="22"/>
          </w:rPr>
          <w:t>(back to top)</w:t>
        </w:r>
      </w:hyperlink>
    </w:p>
    <w:p w14:paraId="7A98D6E0" w14:textId="77777777" w:rsidR="002D4EB1" w:rsidRPr="00E06BEA" w:rsidRDefault="00DF192D" w:rsidP="00E06BEA">
      <w:pPr>
        <w:spacing w:after="240" w:line="240" w:lineRule="auto"/>
        <w:ind w:left="360"/>
        <w:jc w:val="left"/>
        <w:rPr>
          <w:rFonts w:asciiTheme="minorHAnsi" w:hAnsiTheme="minorHAnsi" w:cstheme="minorBidi"/>
          <w:b/>
          <w:bCs/>
          <w:sz w:val="22"/>
          <w:szCs w:val="22"/>
        </w:rPr>
      </w:pPr>
      <w:r w:rsidRPr="2EF7AC9D">
        <w:rPr>
          <w:rFonts w:asciiTheme="minorHAnsi" w:hAnsiTheme="minorHAnsi" w:cstheme="minorBidi"/>
          <w:sz w:val="22"/>
          <w:szCs w:val="22"/>
        </w:rPr>
        <w:t>All communications and submittals shall be in English and all payments, rebates, credits, other financial transactions or dollar amounts related to or referenced in this Order shall be in United States Dollars.</w:t>
      </w:r>
    </w:p>
    <w:p w14:paraId="6A5D142D" w14:textId="77777777" w:rsidR="002D4EB1" w:rsidRPr="00E06BEA" w:rsidRDefault="008A05CE" w:rsidP="00E06BEA">
      <w:pPr>
        <w:pStyle w:val="ListParagraph"/>
        <w:numPr>
          <w:ilvl w:val="0"/>
          <w:numId w:val="16"/>
        </w:numPr>
        <w:spacing w:line="240" w:lineRule="auto"/>
        <w:contextualSpacing w:val="0"/>
        <w:rPr>
          <w:rFonts w:asciiTheme="minorHAnsi" w:hAnsiTheme="minorHAnsi" w:cstheme="minorBidi"/>
          <w:b/>
          <w:bCs/>
          <w:sz w:val="22"/>
          <w:szCs w:val="22"/>
        </w:rPr>
      </w:pPr>
      <w:bookmarkStart w:id="5" w:name="BuyerAuth"/>
      <w:bookmarkStart w:id="6" w:name="Acceptance_of_Offer"/>
      <w:bookmarkEnd w:id="5"/>
      <w:r w:rsidRPr="2EF7AC9D">
        <w:rPr>
          <w:rFonts w:asciiTheme="minorHAnsi" w:hAnsiTheme="minorHAnsi" w:cstheme="minorBidi"/>
          <w:b/>
          <w:bCs/>
          <w:sz w:val="22"/>
          <w:szCs w:val="22"/>
        </w:rPr>
        <w:t xml:space="preserve">ACCEPTANCE OF OFFER AND </w:t>
      </w:r>
      <w:r w:rsidR="00DF192D" w:rsidRPr="2EF7AC9D">
        <w:rPr>
          <w:rFonts w:asciiTheme="minorHAnsi" w:hAnsiTheme="minorHAnsi" w:cstheme="minorBidi"/>
          <w:b/>
          <w:bCs/>
          <w:sz w:val="22"/>
          <w:szCs w:val="22"/>
        </w:rPr>
        <w:t>BUYER AUTHORIZATION</w:t>
      </w:r>
      <w:bookmarkEnd w:id="6"/>
      <w:r w:rsidR="00DF192D"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18740E" w:rsidRPr="2EF7AC9D">
        <w:rPr>
          <w:rFonts w:asciiTheme="minorHAnsi" w:hAnsiTheme="minorHAnsi" w:cstheme="minorBidi"/>
          <w:b/>
          <w:bCs/>
          <w:sz w:val="22"/>
          <w:szCs w:val="22"/>
        </w:rPr>
        <w:t xml:space="preserve"> </w:t>
      </w:r>
    </w:p>
    <w:p w14:paraId="15E31348" w14:textId="77777777" w:rsidR="008A05CE" w:rsidRPr="00E06BEA" w:rsidRDefault="008A05CE" w:rsidP="00E06BEA">
      <w:pPr>
        <w:pStyle w:val="list2"/>
        <w:numPr>
          <w:ilvl w:val="0"/>
          <w:numId w:val="4"/>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This Order is Buyer’s offer to Seller and is limited to the terms and conditions herein. Seller’s acknowledgement, acceptance of payment</w:t>
      </w:r>
      <w:r w:rsidR="00324679" w:rsidRPr="2EF7AC9D">
        <w:rPr>
          <w:rFonts w:asciiTheme="minorHAnsi" w:hAnsiTheme="minorHAnsi" w:cstheme="minorBidi"/>
          <w:sz w:val="22"/>
          <w:szCs w:val="22"/>
        </w:rPr>
        <w:t>,</w:t>
      </w:r>
      <w:r w:rsidRPr="2EF7AC9D">
        <w:rPr>
          <w:rFonts w:asciiTheme="minorHAnsi" w:hAnsiTheme="minorHAnsi" w:cstheme="minorBidi"/>
          <w:sz w:val="22"/>
          <w:szCs w:val="22"/>
        </w:rPr>
        <w:t xml:space="preserve"> or commencement of performance shall be conclusive evidence of acceptance of this offer as written. </w:t>
      </w:r>
    </w:p>
    <w:p w14:paraId="24D0B000" w14:textId="77777777" w:rsidR="002D4EB1" w:rsidRPr="00E06BEA" w:rsidRDefault="00DF192D" w:rsidP="00E06BEA">
      <w:pPr>
        <w:pStyle w:val="list2"/>
        <w:numPr>
          <w:ilvl w:val="0"/>
          <w:numId w:val="4"/>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authorized purchasing representative has sole authority to make contractual commitments on behalf of Buyer, to provide contractual direction, and to change</w:t>
      </w:r>
      <w:r w:rsidR="00905C76" w:rsidRPr="2EF7AC9D">
        <w:rPr>
          <w:rFonts w:asciiTheme="minorHAnsi" w:hAnsiTheme="minorHAnsi" w:cstheme="minorBidi"/>
          <w:sz w:val="22"/>
          <w:szCs w:val="22"/>
        </w:rPr>
        <w:t xml:space="preserve"> this Order’s</w:t>
      </w:r>
      <w:r w:rsidRPr="2EF7AC9D">
        <w:rPr>
          <w:rFonts w:asciiTheme="minorHAnsi" w:hAnsiTheme="minorHAnsi" w:cstheme="minorBidi"/>
          <w:sz w:val="22"/>
          <w:szCs w:val="22"/>
        </w:rPr>
        <w:t xml:space="preserve"> requirements</w:t>
      </w:r>
      <w:r w:rsidR="008A05CE" w:rsidRPr="2EF7AC9D">
        <w:rPr>
          <w:rFonts w:asciiTheme="minorHAnsi" w:hAnsiTheme="minorHAnsi" w:cstheme="minorBidi"/>
          <w:sz w:val="22"/>
          <w:szCs w:val="22"/>
        </w:rPr>
        <w:t xml:space="preserve"> by written modification</w:t>
      </w:r>
      <w:r w:rsidRPr="2EF7AC9D">
        <w:rPr>
          <w:rFonts w:asciiTheme="minorHAnsi" w:hAnsiTheme="minorHAnsi" w:cstheme="minorBidi"/>
          <w:sz w:val="22"/>
          <w:szCs w:val="22"/>
        </w:rPr>
        <w:t>.</w:t>
      </w:r>
    </w:p>
    <w:p w14:paraId="4745FDA1" w14:textId="77777777" w:rsidR="002D4EB1" w:rsidRPr="00E06BEA" w:rsidRDefault="00DF192D" w:rsidP="00E06BEA">
      <w:pPr>
        <w:pStyle w:val="list2"/>
        <w:numPr>
          <w:ilvl w:val="0"/>
          <w:numId w:val="4"/>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engineering, technical personnel</w:t>
      </w:r>
      <w:r w:rsidR="00905C76" w:rsidRPr="2EF7AC9D">
        <w:rPr>
          <w:rFonts w:asciiTheme="minorHAnsi" w:hAnsiTheme="minorHAnsi" w:cstheme="minorBidi"/>
          <w:sz w:val="22"/>
          <w:szCs w:val="22"/>
        </w:rPr>
        <w:t>,</w:t>
      </w:r>
      <w:r w:rsidRPr="2EF7AC9D">
        <w:rPr>
          <w:rFonts w:asciiTheme="minorHAnsi" w:hAnsiTheme="minorHAnsi" w:cstheme="minorBidi"/>
          <w:sz w:val="22"/>
          <w:szCs w:val="22"/>
        </w:rPr>
        <w:t xml:space="preserve"> and other representatives</w:t>
      </w:r>
      <w:r w:rsidR="008A05CE" w:rsidRPr="2EF7AC9D">
        <w:rPr>
          <w:rFonts w:asciiTheme="minorHAnsi" w:hAnsiTheme="minorHAnsi" w:cstheme="minorBidi"/>
          <w:sz w:val="22"/>
          <w:szCs w:val="22"/>
        </w:rPr>
        <w:t xml:space="preserve"> are not authorized to make contractual changes or provide contractual direction for this Order.</w:t>
      </w:r>
      <w:r w:rsidRPr="2EF7AC9D">
        <w:rPr>
          <w:rFonts w:asciiTheme="minorHAnsi" w:hAnsiTheme="minorHAnsi" w:cstheme="minorBidi"/>
          <w:sz w:val="22"/>
          <w:szCs w:val="22"/>
        </w:rPr>
        <w:t xml:space="preserve"> </w:t>
      </w:r>
    </w:p>
    <w:p w14:paraId="27802818" w14:textId="77777777" w:rsidR="008A05CE" w:rsidRPr="008A05CE" w:rsidRDefault="008A05CE" w:rsidP="008A05CE">
      <w:pPr>
        <w:pStyle w:val="ListParagraph"/>
        <w:numPr>
          <w:ilvl w:val="0"/>
          <w:numId w:val="4"/>
        </w:numPr>
      </w:pPr>
      <w:r w:rsidRPr="2EF7AC9D">
        <w:rPr>
          <w:rFonts w:asciiTheme="minorHAnsi" w:hAnsiTheme="minorHAnsi" w:cstheme="minorBidi"/>
          <w:sz w:val="22"/>
          <w:szCs w:val="22"/>
        </w:rPr>
        <w:t>Any additional or different terms in Seller’s acceptance are hereby rejected and shall not apply to this Order.</w:t>
      </w:r>
    </w:p>
    <w:p w14:paraId="6A05A809" w14:textId="77777777" w:rsidR="00130E51" w:rsidRPr="004244DB" w:rsidRDefault="00130E51" w:rsidP="008C7114">
      <w:pPr>
        <w:spacing w:line="276" w:lineRule="auto"/>
        <w:jc w:val="left"/>
      </w:pPr>
    </w:p>
    <w:p w14:paraId="7A85F7B3"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7" w:name="Order_of_Precedence"/>
      <w:bookmarkEnd w:id="7"/>
      <w:r w:rsidRPr="2EF7AC9D">
        <w:rPr>
          <w:rFonts w:asciiTheme="minorHAnsi" w:hAnsiTheme="minorHAnsi" w:cstheme="minorBidi"/>
          <w:b/>
          <w:bCs/>
          <w:sz w:val="22"/>
          <w:szCs w:val="22"/>
        </w:rPr>
        <w:t xml:space="preserve">ORDER OF PRECEDENCE.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18740E" w:rsidRPr="2EF7AC9D">
        <w:rPr>
          <w:rFonts w:asciiTheme="minorHAnsi" w:hAnsiTheme="minorHAnsi" w:cstheme="minorBidi"/>
          <w:b/>
          <w:bCs/>
          <w:sz w:val="22"/>
          <w:szCs w:val="22"/>
        </w:rPr>
        <w:t xml:space="preserve"> </w:t>
      </w:r>
    </w:p>
    <w:p w14:paraId="156B85F6" w14:textId="77777777" w:rsidR="002D4EB1" w:rsidRPr="00E06BEA" w:rsidRDefault="000C3DAC" w:rsidP="00E06BEA">
      <w:pPr>
        <w:pStyle w:val="list2"/>
        <w:numPr>
          <w:ilvl w:val="0"/>
          <w:numId w:val="33"/>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A</w:t>
      </w:r>
      <w:r w:rsidR="009703E4" w:rsidRPr="2EF7AC9D">
        <w:rPr>
          <w:rFonts w:asciiTheme="minorHAnsi" w:hAnsiTheme="minorHAnsi" w:cstheme="minorBidi"/>
          <w:sz w:val="22"/>
          <w:szCs w:val="22"/>
        </w:rPr>
        <w:t>ny inconsistency between</w:t>
      </w:r>
      <w:r w:rsidR="00DF192D" w:rsidRPr="2EF7AC9D">
        <w:rPr>
          <w:rFonts w:asciiTheme="minorHAnsi" w:hAnsiTheme="minorHAnsi" w:cstheme="minorBidi"/>
          <w:sz w:val="22"/>
          <w:szCs w:val="22"/>
        </w:rPr>
        <w:t xml:space="preserve"> parts of this Order shall be resolved by giving precedence in the following order:</w:t>
      </w:r>
    </w:p>
    <w:p w14:paraId="52876417"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 xml:space="preserve">The </w:t>
      </w:r>
      <w:r w:rsidR="00371368" w:rsidRPr="2EF7AC9D">
        <w:rPr>
          <w:rFonts w:asciiTheme="minorHAnsi" w:hAnsiTheme="minorHAnsi" w:cstheme="minorBidi"/>
          <w:sz w:val="22"/>
          <w:szCs w:val="22"/>
        </w:rPr>
        <w:t xml:space="preserve">purchase order form as issued to Seller </w:t>
      </w:r>
      <w:r w:rsidRPr="2EF7AC9D">
        <w:rPr>
          <w:rFonts w:asciiTheme="minorHAnsi" w:hAnsiTheme="minorHAnsi" w:cstheme="minorBidi"/>
          <w:sz w:val="22"/>
          <w:szCs w:val="22"/>
        </w:rPr>
        <w:t xml:space="preserve">and any </w:t>
      </w:r>
      <w:r w:rsidR="00371368" w:rsidRPr="2EF7AC9D">
        <w:rPr>
          <w:rFonts w:asciiTheme="minorHAnsi" w:hAnsiTheme="minorHAnsi" w:cstheme="minorBidi"/>
          <w:sz w:val="22"/>
          <w:szCs w:val="22"/>
        </w:rPr>
        <w:t xml:space="preserve">subsequent </w:t>
      </w:r>
      <w:r w:rsidRPr="2EF7AC9D">
        <w:rPr>
          <w:rFonts w:asciiTheme="minorHAnsi" w:hAnsiTheme="minorHAnsi" w:cstheme="minorBidi"/>
          <w:sz w:val="22"/>
          <w:szCs w:val="22"/>
        </w:rPr>
        <w:t>modifications or changes thereto</w:t>
      </w:r>
      <w:r w:rsidR="00371368" w:rsidRPr="2EF7AC9D">
        <w:rPr>
          <w:rFonts w:asciiTheme="minorHAnsi" w:hAnsiTheme="minorHAnsi" w:cstheme="minorBidi"/>
          <w:sz w:val="22"/>
          <w:szCs w:val="22"/>
        </w:rPr>
        <w:t>,</w:t>
      </w:r>
      <w:r w:rsidRPr="2EF7AC9D">
        <w:rPr>
          <w:rFonts w:asciiTheme="minorHAnsi" w:hAnsiTheme="minorHAnsi" w:cstheme="minorBidi"/>
          <w:sz w:val="22"/>
          <w:szCs w:val="22"/>
        </w:rPr>
        <w:t xml:space="preserve"> exclusive of items (ii) through (vi). </w:t>
      </w:r>
    </w:p>
    <w:p w14:paraId="4318C07D"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 xml:space="preserve">Any HII division supplement </w:t>
      </w:r>
      <w:r w:rsidR="00371368" w:rsidRPr="2EF7AC9D">
        <w:rPr>
          <w:rFonts w:asciiTheme="minorHAnsi" w:hAnsiTheme="minorHAnsi" w:cstheme="minorBidi"/>
          <w:sz w:val="22"/>
          <w:szCs w:val="22"/>
        </w:rPr>
        <w:t>or program-specific “Additional Provisions” (</w:t>
      </w:r>
      <w:r w:rsidR="00B86C46" w:rsidRPr="2EF7AC9D">
        <w:rPr>
          <w:rFonts w:asciiTheme="minorHAnsi" w:hAnsiTheme="minorHAnsi" w:cstheme="minorBidi"/>
          <w:sz w:val="22"/>
          <w:szCs w:val="22"/>
        </w:rPr>
        <w:t xml:space="preserve">including </w:t>
      </w:r>
      <w:r w:rsidR="00FF6CA7" w:rsidRPr="2EF7AC9D">
        <w:rPr>
          <w:rFonts w:asciiTheme="minorHAnsi" w:hAnsiTheme="minorHAnsi" w:cstheme="minorBidi"/>
          <w:sz w:val="22"/>
          <w:szCs w:val="22"/>
        </w:rPr>
        <w:t xml:space="preserve">regulations </w:t>
      </w:r>
      <w:r w:rsidR="00B86C46" w:rsidRPr="2EF7AC9D">
        <w:rPr>
          <w:rFonts w:asciiTheme="minorHAnsi" w:hAnsiTheme="minorHAnsi" w:cstheme="minorBidi"/>
          <w:sz w:val="22"/>
          <w:szCs w:val="22"/>
        </w:rPr>
        <w:t>referenced therein</w:t>
      </w:r>
      <w:r w:rsidR="00371368" w:rsidRPr="2EF7AC9D">
        <w:rPr>
          <w:rFonts w:asciiTheme="minorHAnsi" w:hAnsiTheme="minorHAnsi" w:cstheme="minorBidi"/>
          <w:sz w:val="22"/>
          <w:szCs w:val="22"/>
        </w:rPr>
        <w:t>),</w:t>
      </w:r>
      <w:r w:rsidR="00B86C46" w:rsidRPr="2EF7AC9D">
        <w:rPr>
          <w:rFonts w:asciiTheme="minorHAnsi" w:hAnsiTheme="minorHAnsi" w:cstheme="minorBidi"/>
          <w:sz w:val="22"/>
          <w:szCs w:val="22"/>
        </w:rPr>
        <w:t xml:space="preserve"> </w:t>
      </w:r>
      <w:r w:rsidRPr="2EF7AC9D">
        <w:rPr>
          <w:rFonts w:asciiTheme="minorHAnsi" w:hAnsiTheme="minorHAnsi" w:cstheme="minorBidi"/>
          <w:sz w:val="22"/>
          <w:szCs w:val="22"/>
        </w:rPr>
        <w:t>or other special provisions to these General Provisions (also referred to as terms</w:t>
      </w:r>
      <w:r w:rsidR="00CB69EF"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and conditions) as invoked in this Order. </w:t>
      </w:r>
    </w:p>
    <w:p w14:paraId="4240B5E4"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 xml:space="preserve">These General Provisions </w:t>
      </w:r>
      <w:r w:rsidR="00371368" w:rsidRPr="2EF7AC9D">
        <w:rPr>
          <w:rFonts w:asciiTheme="minorHAnsi" w:hAnsiTheme="minorHAnsi" w:cstheme="minorBidi"/>
          <w:sz w:val="22"/>
          <w:szCs w:val="22"/>
        </w:rPr>
        <w:t>(</w:t>
      </w:r>
      <w:r w:rsidRPr="2EF7AC9D">
        <w:rPr>
          <w:rFonts w:asciiTheme="minorHAnsi" w:hAnsiTheme="minorHAnsi" w:cstheme="minorBidi"/>
          <w:sz w:val="22"/>
          <w:szCs w:val="22"/>
        </w:rPr>
        <w:t xml:space="preserve">including referenced </w:t>
      </w:r>
      <w:r w:rsidR="00FF6CA7" w:rsidRPr="2EF7AC9D">
        <w:rPr>
          <w:rFonts w:asciiTheme="minorHAnsi" w:hAnsiTheme="minorHAnsi" w:cstheme="minorBidi"/>
          <w:sz w:val="22"/>
          <w:szCs w:val="22"/>
        </w:rPr>
        <w:t>regulations</w:t>
      </w:r>
      <w:r w:rsidR="000C3DAC" w:rsidRPr="2EF7AC9D">
        <w:rPr>
          <w:rFonts w:asciiTheme="minorHAnsi" w:hAnsiTheme="minorHAnsi" w:cstheme="minorBidi"/>
          <w:sz w:val="22"/>
          <w:szCs w:val="22"/>
        </w:rPr>
        <w:t xml:space="preserve"> herein</w:t>
      </w:r>
      <w:r w:rsidR="00371368" w:rsidRPr="2EF7AC9D">
        <w:rPr>
          <w:rFonts w:asciiTheme="minorHAnsi" w:hAnsiTheme="minorHAnsi" w:cstheme="minorBidi"/>
          <w:sz w:val="22"/>
          <w:szCs w:val="22"/>
        </w:rPr>
        <w:t>)</w:t>
      </w:r>
      <w:r w:rsidR="000C3DAC" w:rsidRPr="2EF7AC9D">
        <w:rPr>
          <w:rFonts w:asciiTheme="minorHAnsi" w:hAnsiTheme="minorHAnsi" w:cstheme="minorBidi"/>
          <w:sz w:val="22"/>
          <w:szCs w:val="22"/>
        </w:rPr>
        <w:t>.</w:t>
      </w:r>
    </w:p>
    <w:p w14:paraId="6E0306E9"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 xml:space="preserve">Statement of Work. </w:t>
      </w:r>
    </w:p>
    <w:p w14:paraId="1F1A79AE"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 xml:space="preserve">Specification/Drawing. </w:t>
      </w:r>
    </w:p>
    <w:p w14:paraId="27FBCE21" w14:textId="77777777" w:rsidR="002D4EB1" w:rsidRPr="00E06BEA" w:rsidRDefault="00DF192D">
      <w:pPr>
        <w:pStyle w:val="Default"/>
        <w:widowControl/>
        <w:numPr>
          <w:ilvl w:val="0"/>
          <w:numId w:val="21"/>
        </w:numPr>
        <w:rPr>
          <w:rFonts w:asciiTheme="minorHAnsi" w:hAnsiTheme="minorHAnsi" w:cstheme="minorBidi"/>
          <w:sz w:val="22"/>
          <w:szCs w:val="22"/>
        </w:rPr>
      </w:pPr>
      <w:r w:rsidRPr="2EF7AC9D">
        <w:rPr>
          <w:rFonts w:asciiTheme="minorHAnsi" w:hAnsiTheme="minorHAnsi" w:cstheme="minorBidi"/>
          <w:sz w:val="22"/>
          <w:szCs w:val="22"/>
        </w:rPr>
        <w:t>Other</w:t>
      </w:r>
      <w:r w:rsidR="000C3DAC" w:rsidRPr="2EF7AC9D">
        <w:rPr>
          <w:rFonts w:asciiTheme="minorHAnsi" w:hAnsiTheme="minorHAnsi" w:cstheme="minorBidi"/>
          <w:sz w:val="22"/>
          <w:szCs w:val="22"/>
        </w:rPr>
        <w:t xml:space="preserve"> referenced</w:t>
      </w:r>
      <w:r w:rsidRPr="2EF7AC9D">
        <w:rPr>
          <w:rFonts w:asciiTheme="minorHAnsi" w:hAnsiTheme="minorHAnsi" w:cstheme="minorBidi"/>
          <w:sz w:val="22"/>
          <w:szCs w:val="22"/>
        </w:rPr>
        <w:t xml:space="preserve"> documents. </w:t>
      </w:r>
    </w:p>
    <w:p w14:paraId="31ECD4A5" w14:textId="77777777" w:rsidR="00B465A1" w:rsidRPr="00E06BEA" w:rsidRDefault="00DF192D" w:rsidP="00E06BEA">
      <w:pPr>
        <w:pStyle w:val="list2"/>
        <w:numPr>
          <w:ilvl w:val="0"/>
          <w:numId w:val="33"/>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Seller shall immediately bring any inconsistencies</w:t>
      </w:r>
      <w:r w:rsidR="000C3DAC" w:rsidRPr="2EF7AC9D">
        <w:rPr>
          <w:rFonts w:asciiTheme="minorHAnsi" w:hAnsiTheme="minorHAnsi" w:cstheme="minorBidi"/>
          <w:sz w:val="22"/>
          <w:szCs w:val="22"/>
        </w:rPr>
        <w:t xml:space="preserve"> in the Order documents to</w:t>
      </w:r>
      <w:r w:rsidRPr="2EF7AC9D">
        <w:rPr>
          <w:rFonts w:asciiTheme="minorHAnsi" w:hAnsiTheme="minorHAnsi" w:cstheme="minorBidi"/>
          <w:sz w:val="22"/>
          <w:szCs w:val="22"/>
        </w:rPr>
        <w:t xml:space="preserve"> Buyer</w:t>
      </w:r>
      <w:r w:rsidR="000C3DAC" w:rsidRPr="2EF7AC9D">
        <w:rPr>
          <w:rFonts w:asciiTheme="minorHAnsi" w:hAnsiTheme="minorHAnsi" w:cstheme="minorBidi"/>
          <w:sz w:val="22"/>
          <w:szCs w:val="22"/>
        </w:rPr>
        <w:t>’s attention</w:t>
      </w:r>
      <w:r w:rsidRPr="2EF7AC9D">
        <w:rPr>
          <w:rFonts w:asciiTheme="minorHAnsi" w:hAnsiTheme="minorHAnsi" w:cstheme="minorBidi"/>
          <w:sz w:val="22"/>
          <w:szCs w:val="22"/>
        </w:rPr>
        <w:t xml:space="preserve"> in writing</w:t>
      </w:r>
      <w:r w:rsidR="000C3DAC"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AC3EC8" w:rsidRPr="2EF7AC9D">
        <w:rPr>
          <w:rFonts w:asciiTheme="minorHAnsi" w:hAnsiTheme="minorHAnsi" w:cstheme="minorBidi"/>
          <w:sz w:val="22"/>
          <w:szCs w:val="22"/>
        </w:rPr>
        <w:t xml:space="preserve">Unless Seller timely notifies Buyer of inconsistencies in the Order documents and Buyer fails to resolve such inconsistencies, </w:t>
      </w:r>
      <w:r w:rsidR="000C3DAC" w:rsidRPr="2EF7AC9D">
        <w:rPr>
          <w:rFonts w:asciiTheme="minorHAnsi" w:hAnsiTheme="minorHAnsi" w:cstheme="minorBidi"/>
          <w:sz w:val="22"/>
          <w:szCs w:val="22"/>
        </w:rPr>
        <w:t xml:space="preserve">Seller shall not </w:t>
      </w:r>
      <w:r w:rsidR="00AC3EC8" w:rsidRPr="2EF7AC9D">
        <w:rPr>
          <w:rFonts w:asciiTheme="minorHAnsi" w:hAnsiTheme="minorHAnsi" w:cstheme="minorBidi"/>
          <w:sz w:val="22"/>
          <w:szCs w:val="22"/>
        </w:rPr>
        <w:t>use such</w:t>
      </w:r>
      <w:r w:rsidRPr="2EF7AC9D">
        <w:rPr>
          <w:rFonts w:asciiTheme="minorHAnsi" w:hAnsiTheme="minorHAnsi" w:cstheme="minorBidi"/>
          <w:sz w:val="22"/>
          <w:szCs w:val="22"/>
        </w:rPr>
        <w:t xml:space="preserve"> inconsistencies </w:t>
      </w:r>
      <w:r w:rsidR="000C3DAC" w:rsidRPr="2EF7AC9D">
        <w:rPr>
          <w:rFonts w:asciiTheme="minorHAnsi" w:hAnsiTheme="minorHAnsi" w:cstheme="minorBidi"/>
          <w:sz w:val="22"/>
          <w:szCs w:val="22"/>
        </w:rPr>
        <w:t>as a</w:t>
      </w:r>
      <w:r w:rsidRPr="2EF7AC9D">
        <w:rPr>
          <w:rFonts w:asciiTheme="minorHAnsi" w:hAnsiTheme="minorHAnsi" w:cstheme="minorBidi"/>
          <w:sz w:val="22"/>
          <w:szCs w:val="22"/>
        </w:rPr>
        <w:t xml:space="preserve"> defense</w:t>
      </w:r>
      <w:r w:rsidR="000C3DAC" w:rsidRPr="2EF7AC9D">
        <w:rPr>
          <w:rFonts w:asciiTheme="minorHAnsi" w:hAnsiTheme="minorHAnsi" w:cstheme="minorBidi"/>
          <w:sz w:val="22"/>
          <w:szCs w:val="22"/>
        </w:rPr>
        <w:t xml:space="preserve"> against</w:t>
      </w:r>
      <w:r w:rsidRPr="2EF7AC9D">
        <w:rPr>
          <w:rFonts w:asciiTheme="minorHAnsi" w:hAnsiTheme="minorHAnsi" w:cstheme="minorBidi"/>
          <w:sz w:val="22"/>
          <w:szCs w:val="22"/>
        </w:rPr>
        <w:t xml:space="preserve"> a breach of contract claim by Buyer for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failure to perform under this Order, nor shall</w:t>
      </w:r>
      <w:r w:rsidR="008A05CE" w:rsidRPr="2EF7AC9D">
        <w:rPr>
          <w:rFonts w:asciiTheme="minorHAnsi" w:hAnsiTheme="minorHAnsi" w:cstheme="minorBidi"/>
          <w:sz w:val="22"/>
          <w:szCs w:val="22"/>
        </w:rPr>
        <w:t xml:space="preserve"> Seller use</w:t>
      </w:r>
      <w:r w:rsidRPr="2EF7AC9D">
        <w:rPr>
          <w:rFonts w:asciiTheme="minorHAnsi" w:hAnsiTheme="minorHAnsi" w:cstheme="minorBidi"/>
          <w:sz w:val="22"/>
          <w:szCs w:val="22"/>
        </w:rPr>
        <w:t xml:space="preserve"> any such inconsistencies </w:t>
      </w:r>
      <w:r w:rsidR="008A05CE" w:rsidRPr="2EF7AC9D">
        <w:rPr>
          <w:rFonts w:asciiTheme="minorHAnsi" w:hAnsiTheme="minorHAnsi" w:cstheme="minorBidi"/>
          <w:sz w:val="22"/>
          <w:szCs w:val="22"/>
        </w:rPr>
        <w:t>as a</w:t>
      </w:r>
      <w:r w:rsidRPr="2EF7AC9D">
        <w:rPr>
          <w:rFonts w:asciiTheme="minorHAnsi" w:hAnsiTheme="minorHAnsi" w:cstheme="minorBidi"/>
          <w:sz w:val="22"/>
          <w:szCs w:val="22"/>
        </w:rPr>
        <w:t xml:space="preserve"> basis for any claim of any kind by Seller against Buyer.</w:t>
      </w:r>
    </w:p>
    <w:p w14:paraId="6DD10C0B" w14:textId="77777777" w:rsidR="002D4EB1" w:rsidRPr="00E06BEA" w:rsidRDefault="00DF192D" w:rsidP="00E06BEA">
      <w:pPr>
        <w:pStyle w:val="ListParagraph"/>
        <w:keepNext/>
        <w:keepLines/>
        <w:numPr>
          <w:ilvl w:val="0"/>
          <w:numId w:val="16"/>
        </w:numPr>
        <w:spacing w:line="240" w:lineRule="auto"/>
        <w:contextualSpacing w:val="0"/>
        <w:rPr>
          <w:rFonts w:asciiTheme="minorHAnsi" w:hAnsiTheme="minorHAnsi" w:cstheme="minorBidi"/>
          <w:b/>
          <w:bCs/>
          <w:sz w:val="22"/>
          <w:szCs w:val="22"/>
        </w:rPr>
      </w:pPr>
      <w:bookmarkStart w:id="8" w:name="Assignment"/>
      <w:bookmarkEnd w:id="8"/>
      <w:r w:rsidRPr="2EF7AC9D">
        <w:rPr>
          <w:rFonts w:asciiTheme="minorHAnsi" w:hAnsiTheme="minorHAnsi" w:cstheme="minorBidi"/>
          <w:b/>
          <w:bCs/>
          <w:sz w:val="22"/>
          <w:szCs w:val="22"/>
        </w:rPr>
        <w:t xml:space="preserve">ASSIGNMENT. </w:t>
      </w:r>
      <w:hyperlink w:anchor="_top" w:history="1">
        <w:r w:rsidR="002E438E" w:rsidRPr="2EF7AC9D">
          <w:rPr>
            <w:rStyle w:val="Hyperlink"/>
            <w:rFonts w:asciiTheme="minorHAnsi" w:hAnsiTheme="minorHAnsi" w:cstheme="minorBidi"/>
            <w:b/>
            <w:bCs/>
            <w:sz w:val="22"/>
            <w:szCs w:val="22"/>
          </w:rPr>
          <w:t>(back to top)</w:t>
        </w:r>
      </w:hyperlink>
    </w:p>
    <w:p w14:paraId="2DD5527E" w14:textId="77777777" w:rsidR="002D4EB1" w:rsidRPr="00E06BEA" w:rsidRDefault="000C3DAC" w:rsidP="00E06BEA">
      <w:pPr>
        <w:pStyle w:val="list3"/>
        <w:numPr>
          <w:ilvl w:val="0"/>
          <w:numId w:val="0"/>
        </w:numPr>
        <w:spacing w:after="240"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 xml:space="preserve">Seller shall not assign </w:t>
      </w:r>
      <w:r w:rsidR="00DF192D" w:rsidRPr="2EF7AC9D">
        <w:rPr>
          <w:rFonts w:asciiTheme="minorHAnsi" w:hAnsiTheme="minorHAnsi" w:cstheme="minorBidi"/>
          <w:sz w:val="22"/>
          <w:szCs w:val="22"/>
        </w:rPr>
        <w:t>thi</w:t>
      </w:r>
      <w:r w:rsidRPr="2EF7AC9D">
        <w:rPr>
          <w:rFonts w:asciiTheme="minorHAnsi" w:hAnsiTheme="minorHAnsi" w:cstheme="minorBidi"/>
          <w:sz w:val="22"/>
          <w:szCs w:val="22"/>
        </w:rPr>
        <w:t>s</w:t>
      </w:r>
      <w:r w:rsidR="00DF192D" w:rsidRPr="2EF7AC9D">
        <w:rPr>
          <w:rFonts w:asciiTheme="minorHAnsi" w:hAnsiTheme="minorHAnsi" w:cstheme="minorBidi"/>
          <w:sz w:val="22"/>
          <w:szCs w:val="22"/>
        </w:rPr>
        <w:t xml:space="preserve"> Order </w:t>
      </w:r>
      <w:r w:rsidRPr="2EF7AC9D">
        <w:rPr>
          <w:rFonts w:asciiTheme="minorHAnsi" w:hAnsiTheme="minorHAnsi" w:cstheme="minorBidi"/>
          <w:sz w:val="22"/>
          <w:szCs w:val="22"/>
        </w:rPr>
        <w:t>without</w:t>
      </w:r>
      <w:r w:rsidR="00AC3EC8" w:rsidRPr="2EF7AC9D">
        <w:rPr>
          <w:rFonts w:asciiTheme="minorHAnsi" w:hAnsiTheme="minorHAnsi" w:cstheme="minorBidi"/>
          <w:sz w:val="22"/>
          <w:szCs w:val="22"/>
        </w:rPr>
        <w:t xml:space="preserve"> Buyer’s</w:t>
      </w:r>
      <w:r w:rsidR="00DF192D" w:rsidRPr="2EF7AC9D">
        <w:rPr>
          <w:rFonts w:asciiTheme="minorHAnsi" w:hAnsiTheme="minorHAnsi" w:cstheme="minorBidi"/>
          <w:sz w:val="22"/>
          <w:szCs w:val="22"/>
        </w:rPr>
        <w:t xml:space="preserve"> prior written consent</w:t>
      </w:r>
      <w:r w:rsidR="001E1ADB" w:rsidRPr="2EF7AC9D">
        <w:rPr>
          <w:rFonts w:asciiTheme="minorHAnsi" w:hAnsiTheme="minorHAnsi" w:cstheme="minorBidi"/>
          <w:sz w:val="22"/>
          <w:szCs w:val="22"/>
        </w:rPr>
        <w:t xml:space="preserve">, </w:t>
      </w:r>
      <w:r w:rsidR="00324679" w:rsidRPr="2EF7AC9D">
        <w:rPr>
          <w:rFonts w:asciiTheme="minorHAnsi" w:hAnsiTheme="minorHAnsi" w:cstheme="minorBidi"/>
          <w:sz w:val="22"/>
          <w:szCs w:val="22"/>
        </w:rPr>
        <w:t>which will</w:t>
      </w:r>
      <w:r w:rsidR="001E1ADB" w:rsidRPr="2EF7AC9D">
        <w:rPr>
          <w:rFonts w:asciiTheme="minorHAnsi" w:hAnsiTheme="minorHAnsi" w:cstheme="minorBidi"/>
          <w:sz w:val="22"/>
          <w:szCs w:val="22"/>
        </w:rPr>
        <w:t xml:space="preserve"> not be unreasonably withheld</w:t>
      </w:r>
      <w:r w:rsidR="00DF192D" w:rsidRPr="2EF7AC9D">
        <w:rPr>
          <w:rFonts w:asciiTheme="minorHAnsi" w:hAnsiTheme="minorHAnsi" w:cstheme="minorBidi"/>
          <w:sz w:val="22"/>
          <w:szCs w:val="22"/>
        </w:rPr>
        <w:t xml:space="preserve">.  </w:t>
      </w:r>
      <w:r w:rsidR="00393750" w:rsidRPr="2EF7AC9D">
        <w:rPr>
          <w:rFonts w:asciiTheme="minorHAnsi" w:hAnsiTheme="minorHAnsi" w:cstheme="minorBidi"/>
          <w:sz w:val="22"/>
          <w:szCs w:val="22"/>
        </w:rPr>
        <w:t xml:space="preserve">Prior to any sale or merger of Seller to an unrelated third party, </w:t>
      </w:r>
      <w:r w:rsidR="00AC3EC8" w:rsidRPr="2EF7AC9D">
        <w:rPr>
          <w:rFonts w:asciiTheme="minorHAnsi" w:hAnsiTheme="minorHAnsi" w:cstheme="minorBidi"/>
          <w:sz w:val="22"/>
          <w:szCs w:val="22"/>
        </w:rPr>
        <w:t xml:space="preserve">Seller will </w:t>
      </w:r>
      <w:r w:rsidR="00BF6BC4" w:rsidRPr="2EF7AC9D">
        <w:rPr>
          <w:rFonts w:asciiTheme="minorHAnsi" w:hAnsiTheme="minorHAnsi" w:cstheme="minorBidi"/>
          <w:sz w:val="22"/>
          <w:szCs w:val="22"/>
        </w:rPr>
        <w:t>execute any documents requested by Buyer</w:t>
      </w:r>
      <w:r w:rsidR="0002581F" w:rsidRPr="2EF7AC9D">
        <w:rPr>
          <w:rFonts w:asciiTheme="minorHAnsi" w:hAnsiTheme="minorHAnsi" w:cstheme="minorBidi"/>
          <w:sz w:val="22"/>
          <w:szCs w:val="22"/>
        </w:rPr>
        <w:t xml:space="preserve"> in connection with </w:t>
      </w:r>
      <w:r w:rsidR="00AC3EC8" w:rsidRPr="2EF7AC9D">
        <w:rPr>
          <w:rFonts w:asciiTheme="minorHAnsi" w:hAnsiTheme="minorHAnsi" w:cstheme="minorBidi"/>
          <w:sz w:val="22"/>
          <w:szCs w:val="22"/>
        </w:rPr>
        <w:t xml:space="preserve">the </w:t>
      </w:r>
      <w:r w:rsidR="0002581F" w:rsidRPr="2EF7AC9D">
        <w:rPr>
          <w:rFonts w:asciiTheme="minorHAnsi" w:hAnsiTheme="minorHAnsi" w:cstheme="minorBidi"/>
          <w:sz w:val="22"/>
          <w:szCs w:val="22"/>
        </w:rPr>
        <w:t>transfer</w:t>
      </w:r>
      <w:r w:rsidR="00AC3EC8" w:rsidRPr="2EF7AC9D">
        <w:rPr>
          <w:rFonts w:asciiTheme="minorHAnsi" w:hAnsiTheme="minorHAnsi" w:cstheme="minorBidi"/>
          <w:sz w:val="22"/>
          <w:szCs w:val="22"/>
        </w:rPr>
        <w:t xml:space="preserve"> of any rights or obligations under this Order</w:t>
      </w:r>
      <w:r w:rsidR="00BF6BC4" w:rsidRPr="2EF7AC9D">
        <w:rPr>
          <w:rFonts w:asciiTheme="minorHAnsi" w:hAnsiTheme="minorHAnsi" w:cstheme="minorBidi"/>
          <w:sz w:val="22"/>
          <w:szCs w:val="22"/>
        </w:rPr>
        <w:t>.</w:t>
      </w:r>
    </w:p>
    <w:p w14:paraId="6F6B496D"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9" w:name="Entire_Agreement"/>
      <w:bookmarkEnd w:id="9"/>
      <w:r w:rsidRPr="2EF7AC9D">
        <w:rPr>
          <w:rFonts w:asciiTheme="minorHAnsi" w:hAnsiTheme="minorHAnsi" w:cstheme="minorBidi"/>
          <w:b/>
          <w:bCs/>
          <w:sz w:val="22"/>
          <w:szCs w:val="22"/>
        </w:rPr>
        <w:t xml:space="preserve">ENTIRE AGREEMENT. </w:t>
      </w:r>
      <w:hyperlink w:anchor="_top" w:history="1">
        <w:r w:rsidR="002E438E" w:rsidRPr="2EF7AC9D">
          <w:rPr>
            <w:rStyle w:val="Hyperlink"/>
            <w:rFonts w:asciiTheme="minorHAnsi" w:hAnsiTheme="minorHAnsi" w:cstheme="minorBidi"/>
            <w:b/>
            <w:bCs/>
            <w:sz w:val="22"/>
            <w:szCs w:val="22"/>
          </w:rPr>
          <w:t>(back to top)</w:t>
        </w:r>
      </w:hyperlink>
    </w:p>
    <w:p w14:paraId="1EC0C1FF" w14:textId="77777777" w:rsidR="002D4EB1" w:rsidRPr="00E06BEA" w:rsidRDefault="00DF192D" w:rsidP="00E06BEA">
      <w:pPr>
        <w:pStyle w:val="list1"/>
        <w:spacing w:after="240"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 xml:space="preserve">This Order constitutes the entire agreement between the Parties.  The Parties shall not be bound by any other statements or understandings, oral or written, not set forth in this Order. </w:t>
      </w:r>
    </w:p>
    <w:p w14:paraId="5DF33F58"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0" w:name="DOD_Rated_Order"/>
      <w:bookmarkEnd w:id="10"/>
      <w:r w:rsidRPr="2EF7AC9D">
        <w:rPr>
          <w:rFonts w:asciiTheme="minorHAnsi" w:hAnsiTheme="minorHAnsi" w:cstheme="minorBidi"/>
          <w:b/>
          <w:bCs/>
          <w:sz w:val="22"/>
          <w:szCs w:val="22"/>
        </w:rPr>
        <w:t>DOD RATED ORDER</w:t>
      </w:r>
      <w:r w:rsidR="00880EA7" w:rsidRPr="2EF7AC9D">
        <w:rPr>
          <w:rFonts w:asciiTheme="minorHAnsi" w:hAnsiTheme="minorHAnsi" w:cstheme="minorBidi"/>
          <w:b/>
          <w:bCs/>
          <w:sz w:val="22"/>
          <w:szCs w:val="22"/>
        </w:rPr>
        <w:t>.</w:t>
      </w:r>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3E2A193C" w14:textId="77777777" w:rsidR="002D4EB1" w:rsidRPr="00E06BEA" w:rsidRDefault="00A278E3" w:rsidP="00E06BEA">
      <w:pPr>
        <w:pStyle w:val="list2"/>
        <w:numPr>
          <w:ilvl w:val="0"/>
          <w:numId w:val="2"/>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This is a rated Order certified for national defense use </w:t>
      </w:r>
      <w:r w:rsidR="00724261" w:rsidRPr="2EF7AC9D">
        <w:rPr>
          <w:rFonts w:asciiTheme="minorHAnsi" w:hAnsiTheme="minorHAnsi" w:cstheme="minorBidi"/>
          <w:sz w:val="22"/>
          <w:szCs w:val="22"/>
        </w:rPr>
        <w:t>and supports</w:t>
      </w:r>
      <w:r w:rsidR="00DF192D" w:rsidRPr="2EF7AC9D">
        <w:rPr>
          <w:rFonts w:asciiTheme="minorHAnsi" w:hAnsiTheme="minorHAnsi" w:cstheme="minorBidi"/>
          <w:sz w:val="22"/>
          <w:szCs w:val="22"/>
        </w:rPr>
        <w:t xml:space="preserve"> Buyer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s work under a Prime Contract with the U.S. Government.  </w:t>
      </w:r>
      <w:r w:rsidRPr="2EF7AC9D">
        <w:rPr>
          <w:rFonts w:asciiTheme="minorHAnsi" w:hAnsiTheme="minorHAnsi" w:cstheme="minorBidi"/>
          <w:sz w:val="22"/>
          <w:szCs w:val="22"/>
        </w:rPr>
        <w:t>The a</w:t>
      </w:r>
      <w:r w:rsidR="00DF192D" w:rsidRPr="2EF7AC9D">
        <w:rPr>
          <w:rFonts w:asciiTheme="minorHAnsi" w:hAnsiTheme="minorHAnsi" w:cstheme="minorBidi"/>
          <w:sz w:val="22"/>
          <w:szCs w:val="22"/>
        </w:rPr>
        <w:t>pplicable priority rating</w:t>
      </w:r>
      <w:r w:rsidRPr="2EF7AC9D">
        <w:rPr>
          <w:rFonts w:asciiTheme="minorHAnsi" w:hAnsiTheme="minorHAnsi" w:cstheme="minorBidi"/>
          <w:sz w:val="22"/>
          <w:szCs w:val="22"/>
        </w:rPr>
        <w:t xml:space="preserve"> is as stated in the header text</w:t>
      </w:r>
      <w:r w:rsidR="00DF192D" w:rsidRPr="2EF7AC9D">
        <w:rPr>
          <w:rFonts w:asciiTheme="minorHAnsi" w:hAnsiTheme="minorHAnsi" w:cstheme="minorBidi"/>
          <w:sz w:val="22"/>
          <w:szCs w:val="22"/>
        </w:rPr>
        <w:t xml:space="preserve"> of this Order.  Seller</w:t>
      </w:r>
      <w:r w:rsidRPr="2EF7AC9D">
        <w:rPr>
          <w:rFonts w:asciiTheme="minorHAnsi" w:hAnsiTheme="minorHAnsi" w:cstheme="minorBidi"/>
          <w:sz w:val="22"/>
          <w:szCs w:val="22"/>
        </w:rPr>
        <w:t xml:space="preserve"> shall comply with </w:t>
      </w:r>
      <w:r w:rsidR="00724261" w:rsidRPr="2EF7AC9D">
        <w:rPr>
          <w:rFonts w:asciiTheme="minorHAnsi" w:hAnsiTheme="minorHAnsi" w:cstheme="minorBidi"/>
          <w:sz w:val="22"/>
          <w:szCs w:val="22"/>
        </w:rPr>
        <w:t>the defense</w:t>
      </w:r>
      <w:r w:rsidR="00DF192D" w:rsidRPr="2EF7AC9D">
        <w:rPr>
          <w:rFonts w:asciiTheme="minorHAnsi" w:hAnsiTheme="minorHAnsi" w:cstheme="minorBidi"/>
          <w:sz w:val="22"/>
          <w:szCs w:val="22"/>
        </w:rPr>
        <w:t xml:space="preserve"> priorities and allocation system regulation (15 CFR Part 700) and all other applicable regulations for obtaining controlled Products and other Products and Services needed to fill this Order.  </w:t>
      </w:r>
    </w:p>
    <w:p w14:paraId="1351C21A" w14:textId="77777777" w:rsidR="002D4EB1" w:rsidRPr="00E06BEA" w:rsidRDefault="00860C06" w:rsidP="00E06BEA">
      <w:pPr>
        <w:pStyle w:val="list2"/>
        <w:numPr>
          <w:ilvl w:val="0"/>
          <w:numId w:val="2"/>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shall include the substance of this </w:t>
      </w:r>
      <w:r w:rsidR="005F751F" w:rsidRPr="2EF7AC9D">
        <w:rPr>
          <w:rFonts w:asciiTheme="minorHAnsi" w:hAnsiTheme="minorHAnsi" w:cstheme="minorBidi"/>
          <w:sz w:val="22"/>
          <w:szCs w:val="22"/>
        </w:rPr>
        <w:t>provision</w:t>
      </w:r>
      <w:r w:rsidR="00DC07A2"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in </w:t>
      </w:r>
      <w:r w:rsidR="00DC07A2" w:rsidRPr="2EF7AC9D">
        <w:rPr>
          <w:rFonts w:asciiTheme="minorHAnsi" w:hAnsiTheme="minorHAnsi" w:cstheme="minorBidi"/>
          <w:sz w:val="22"/>
          <w:szCs w:val="22"/>
        </w:rPr>
        <w:t>all</w:t>
      </w:r>
      <w:r w:rsidRPr="2EF7AC9D">
        <w:rPr>
          <w:rFonts w:asciiTheme="minorHAnsi" w:hAnsiTheme="minorHAnsi" w:cstheme="minorBidi"/>
          <w:sz w:val="22"/>
          <w:szCs w:val="22"/>
        </w:rPr>
        <w:t xml:space="preserve"> subcontracts </w:t>
      </w:r>
      <w:r w:rsidR="00DC07A2" w:rsidRPr="2EF7AC9D">
        <w:rPr>
          <w:rFonts w:asciiTheme="minorHAnsi" w:hAnsiTheme="minorHAnsi" w:cstheme="minorBidi"/>
          <w:sz w:val="22"/>
          <w:szCs w:val="22"/>
        </w:rPr>
        <w:t>Seller places</w:t>
      </w:r>
      <w:r w:rsidRPr="2EF7AC9D">
        <w:rPr>
          <w:rFonts w:asciiTheme="minorHAnsi" w:hAnsiTheme="minorHAnsi" w:cstheme="minorBidi"/>
          <w:sz w:val="22"/>
          <w:szCs w:val="22"/>
        </w:rPr>
        <w:t xml:space="preserve"> in support of this Order.</w:t>
      </w:r>
    </w:p>
    <w:p w14:paraId="5A39BBE3" w14:textId="77777777" w:rsidR="00B978BE" w:rsidRPr="00E65D24" w:rsidRDefault="00B978BE" w:rsidP="00B17B6A">
      <w:pPr>
        <w:rPr>
          <w:rFonts w:asciiTheme="minorHAnsi" w:hAnsiTheme="minorHAnsi" w:cstheme="minorHAnsi"/>
          <w:sz w:val="22"/>
          <w:szCs w:val="22"/>
        </w:rPr>
      </w:pPr>
    </w:p>
    <w:p w14:paraId="48E4E0A6"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11" w:name="Packing_and_Shipping"/>
      <w:bookmarkEnd w:id="11"/>
      <w:r w:rsidRPr="2EF7AC9D">
        <w:rPr>
          <w:rFonts w:asciiTheme="minorHAnsi" w:hAnsiTheme="minorHAnsi" w:cstheme="minorBidi"/>
          <w:b/>
          <w:bCs/>
          <w:sz w:val="22"/>
          <w:szCs w:val="22"/>
        </w:rPr>
        <w:lastRenderedPageBreak/>
        <w:t xml:space="preserve">PACKING AND SHIPPING.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Pr="2EF7AC9D">
        <w:rPr>
          <w:rFonts w:asciiTheme="minorHAnsi" w:hAnsiTheme="minorHAnsi" w:cstheme="minorBidi"/>
          <w:b/>
          <w:bCs/>
          <w:sz w:val="22"/>
          <w:szCs w:val="22"/>
        </w:rPr>
        <w:t xml:space="preserve"> </w:t>
      </w:r>
    </w:p>
    <w:p w14:paraId="40741973" w14:textId="77777777" w:rsidR="002D4EB1" w:rsidRPr="00E06BEA" w:rsidRDefault="00DF192D" w:rsidP="00E06BEA">
      <w:pPr>
        <w:pStyle w:val="list2"/>
        <w:numPr>
          <w:ilvl w:val="0"/>
          <w:numId w:val="32"/>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shall ensur</w:t>
      </w:r>
      <w:r w:rsidR="00D41671" w:rsidRPr="2EF7AC9D">
        <w:rPr>
          <w:rFonts w:asciiTheme="minorHAnsi" w:hAnsiTheme="minorHAnsi" w:cstheme="minorBidi"/>
          <w:sz w:val="22"/>
          <w:szCs w:val="22"/>
        </w:rPr>
        <w:t>e</w:t>
      </w:r>
      <w:r w:rsidRPr="2EF7AC9D">
        <w:rPr>
          <w:rFonts w:asciiTheme="minorHAnsi" w:hAnsiTheme="minorHAnsi" w:cstheme="minorBidi"/>
          <w:sz w:val="22"/>
          <w:szCs w:val="22"/>
        </w:rPr>
        <w:t xml:space="preserve"> the</w:t>
      </w:r>
      <w:r w:rsidR="00D41671" w:rsidRPr="2EF7AC9D">
        <w:rPr>
          <w:rFonts w:asciiTheme="minorHAnsi" w:hAnsiTheme="minorHAnsi" w:cstheme="minorBidi"/>
          <w:sz w:val="22"/>
          <w:szCs w:val="22"/>
        </w:rPr>
        <w:t xml:space="preserve"> Product is</w:t>
      </w:r>
      <w:r w:rsidRPr="2EF7AC9D">
        <w:rPr>
          <w:rFonts w:asciiTheme="minorHAnsi" w:hAnsiTheme="minorHAnsi" w:cstheme="minorBidi"/>
          <w:sz w:val="22"/>
          <w:szCs w:val="22"/>
        </w:rPr>
        <w:t xml:space="preserve"> proper</w:t>
      </w:r>
      <w:r w:rsidR="00D41671" w:rsidRPr="2EF7AC9D">
        <w:rPr>
          <w:rFonts w:asciiTheme="minorHAnsi" w:hAnsiTheme="minorHAnsi" w:cstheme="minorBidi"/>
          <w:sz w:val="22"/>
          <w:szCs w:val="22"/>
        </w:rPr>
        <w:t>ly</w:t>
      </w:r>
      <w:r w:rsidRPr="2EF7AC9D">
        <w:rPr>
          <w:rFonts w:asciiTheme="minorHAnsi" w:hAnsiTheme="minorHAnsi" w:cstheme="minorBidi"/>
          <w:sz w:val="22"/>
          <w:szCs w:val="22"/>
        </w:rPr>
        <w:t xml:space="preserve"> pack</w:t>
      </w:r>
      <w:r w:rsidR="00D41671" w:rsidRPr="2EF7AC9D">
        <w:rPr>
          <w:rFonts w:asciiTheme="minorHAnsi" w:hAnsiTheme="minorHAnsi" w:cstheme="minorBidi"/>
          <w:sz w:val="22"/>
          <w:szCs w:val="22"/>
        </w:rPr>
        <w:t>ed</w:t>
      </w:r>
      <w:r w:rsidRPr="2EF7AC9D">
        <w:rPr>
          <w:rFonts w:asciiTheme="minorHAnsi" w:hAnsiTheme="minorHAnsi" w:cstheme="minorBidi"/>
          <w:sz w:val="22"/>
          <w:szCs w:val="22"/>
        </w:rPr>
        <w:t xml:space="preserve"> and ship</w:t>
      </w:r>
      <w:r w:rsidR="00D41671" w:rsidRPr="2EF7AC9D">
        <w:rPr>
          <w:rFonts w:asciiTheme="minorHAnsi" w:hAnsiTheme="minorHAnsi" w:cstheme="minorBidi"/>
          <w:sz w:val="22"/>
          <w:szCs w:val="22"/>
        </w:rPr>
        <w:t>ped</w:t>
      </w:r>
      <w:r w:rsidRPr="2EF7AC9D">
        <w:rPr>
          <w:rFonts w:asciiTheme="minorHAnsi" w:hAnsiTheme="minorHAnsi" w:cstheme="minorBidi"/>
          <w:sz w:val="22"/>
          <w:szCs w:val="22"/>
        </w:rPr>
        <w:t xml:space="preserve"> </w:t>
      </w:r>
      <w:r w:rsidR="00393750" w:rsidRPr="2EF7AC9D">
        <w:rPr>
          <w:rFonts w:asciiTheme="minorHAnsi" w:hAnsiTheme="minorHAnsi" w:cstheme="minorBidi"/>
          <w:sz w:val="22"/>
          <w:szCs w:val="22"/>
        </w:rPr>
        <w:t>pursuant to</w:t>
      </w:r>
      <w:r w:rsidRPr="2EF7AC9D">
        <w:rPr>
          <w:rFonts w:asciiTheme="minorHAnsi" w:hAnsiTheme="minorHAnsi" w:cstheme="minorBidi"/>
          <w:sz w:val="22"/>
          <w:szCs w:val="22"/>
        </w:rPr>
        <w:t xml:space="preserve">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carrier routing/shipping instructions, which are incorporated herein and available at: </w:t>
      </w:r>
    </w:p>
    <w:p w14:paraId="015639D8" w14:textId="315C1EC1" w:rsidR="002D4EB1" w:rsidRPr="006A23B3" w:rsidRDefault="00DF192D" w:rsidP="00701504">
      <w:pPr>
        <w:pStyle w:val="list2"/>
        <w:spacing w:line="240" w:lineRule="auto"/>
        <w:ind w:left="1170" w:hanging="450"/>
        <w:jc w:val="left"/>
        <w:rPr>
          <w:rFonts w:asciiTheme="minorHAnsi" w:hAnsiTheme="minorHAnsi" w:cstheme="minorBidi"/>
          <w:i/>
          <w:iCs/>
          <w:sz w:val="22"/>
          <w:szCs w:val="22"/>
          <w:highlight w:val="yellow"/>
        </w:rPr>
      </w:pPr>
      <w:r w:rsidRPr="2EF7AC9D">
        <w:rPr>
          <w:rFonts w:asciiTheme="minorHAnsi" w:hAnsiTheme="minorHAnsi" w:cstheme="minorBidi"/>
          <w:i/>
          <w:iCs/>
          <w:sz w:val="22"/>
          <w:szCs w:val="22"/>
        </w:rPr>
        <w:t>Newport News Shipbuilding</w:t>
      </w:r>
      <w:r w:rsidRPr="2EF7AC9D">
        <w:rPr>
          <w:rFonts w:asciiTheme="minorHAnsi" w:hAnsiTheme="minorHAnsi" w:cstheme="minorBidi"/>
          <w:sz w:val="22"/>
          <w:szCs w:val="22"/>
        </w:rPr>
        <w:t xml:space="preserve"> – </w:t>
      </w:r>
      <w:r w:rsidR="00701504">
        <w:rPr>
          <w:rFonts w:asciiTheme="minorHAnsi" w:hAnsiTheme="minorHAnsi" w:cstheme="minorBidi"/>
          <w:sz w:val="22"/>
          <w:szCs w:val="22"/>
        </w:rPr>
        <w:br/>
      </w:r>
      <w:hyperlink r:id="rId12" w:history="1">
        <w:r w:rsidR="00701504" w:rsidRPr="006A23B3">
          <w:rPr>
            <w:rStyle w:val="Hyperlink"/>
            <w:rFonts w:asciiTheme="minorHAnsi" w:hAnsiTheme="minorHAnsi" w:cstheme="minorHAnsi"/>
            <w:i/>
            <w:iCs/>
            <w:sz w:val="22"/>
          </w:rPr>
          <w:t>https://hiicomstg.wpengine.com/wp-content/uploads/2025/06/NNS_Freight_Routing_Guide.pdf</w:t>
        </w:r>
      </w:hyperlink>
      <w:r w:rsidR="002E04FB" w:rsidRPr="006A23B3">
        <w:rPr>
          <w:rFonts w:asciiTheme="minorHAnsi" w:hAnsiTheme="minorHAnsi" w:cstheme="minorBidi"/>
          <w:i/>
          <w:iCs/>
          <w:sz w:val="22"/>
          <w:szCs w:val="22"/>
        </w:rPr>
        <w:t xml:space="preserve"> </w:t>
      </w:r>
      <w:r w:rsidRPr="006A23B3">
        <w:rPr>
          <w:rFonts w:asciiTheme="minorHAnsi" w:hAnsiTheme="minorHAnsi" w:cstheme="minorBidi"/>
          <w:i/>
          <w:iCs/>
          <w:color w:val="4A2CFC"/>
          <w:sz w:val="22"/>
          <w:szCs w:val="22"/>
        </w:rPr>
        <w:t xml:space="preserve"> </w:t>
      </w:r>
    </w:p>
    <w:p w14:paraId="33BCB1F3" w14:textId="087C9659" w:rsidR="002D4EB1" w:rsidRPr="00E06BEA" w:rsidRDefault="00DF192D">
      <w:pPr>
        <w:pStyle w:val="PlainText"/>
        <w:ind w:left="720"/>
        <w:rPr>
          <w:rFonts w:asciiTheme="minorHAnsi" w:hAnsiTheme="minorHAnsi"/>
          <w:color w:val="3333FF"/>
          <w:sz w:val="22"/>
          <w:szCs w:val="22"/>
        </w:rPr>
      </w:pPr>
      <w:r w:rsidRPr="2EF7AC9D">
        <w:rPr>
          <w:rFonts w:asciiTheme="minorHAnsi" w:hAnsiTheme="minorHAnsi"/>
          <w:i/>
          <w:iCs/>
          <w:sz w:val="22"/>
          <w:szCs w:val="22"/>
        </w:rPr>
        <w:t>Ingalls Shipbuilding</w:t>
      </w:r>
      <w:r w:rsidRPr="2EF7AC9D">
        <w:rPr>
          <w:rFonts w:asciiTheme="minorHAnsi" w:hAnsiTheme="minorHAnsi"/>
          <w:sz w:val="22"/>
          <w:szCs w:val="22"/>
        </w:rPr>
        <w:t xml:space="preserve"> –</w:t>
      </w:r>
      <w:r w:rsidRPr="006A23B3">
        <w:rPr>
          <w:rFonts w:asciiTheme="minorHAnsi" w:hAnsiTheme="minorHAnsi"/>
          <w:i/>
          <w:iCs/>
          <w:sz w:val="22"/>
          <w:szCs w:val="22"/>
        </w:rPr>
        <w:t xml:space="preserve"> </w:t>
      </w:r>
      <w:hyperlink r:id="rId13" w:history="1">
        <w:r w:rsidR="00F83678" w:rsidRPr="006A23B3">
          <w:rPr>
            <w:rStyle w:val="Hyperlink"/>
            <w:rFonts w:asciiTheme="minorHAnsi" w:hAnsiTheme="minorHAnsi"/>
            <w:i/>
            <w:iCs/>
            <w:sz w:val="22"/>
            <w:szCs w:val="22"/>
          </w:rPr>
          <w:t>https://hii.com/wp-content/uploads/2025/10/Routing_Guide_102025.docx</w:t>
        </w:r>
      </w:hyperlink>
      <w:r w:rsidR="009F1A3E">
        <w:rPr>
          <w:rFonts w:asciiTheme="minorHAnsi" w:hAnsiTheme="minorHAnsi"/>
          <w:i/>
          <w:iCs/>
          <w:sz w:val="22"/>
          <w:szCs w:val="22"/>
        </w:rPr>
        <w:t>.</w:t>
      </w:r>
    </w:p>
    <w:p w14:paraId="44E51C92" w14:textId="77777777" w:rsidR="002D4EB1" w:rsidRPr="00E06BEA" w:rsidRDefault="00D41671" w:rsidP="00E06BEA">
      <w:pPr>
        <w:pStyle w:val="list2"/>
        <w:numPr>
          <w:ilvl w:val="0"/>
          <w:numId w:val="32"/>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shall be </w:t>
      </w:r>
      <w:r w:rsidR="008A05CE" w:rsidRPr="2EF7AC9D">
        <w:rPr>
          <w:rFonts w:asciiTheme="minorHAnsi" w:hAnsiTheme="minorHAnsi" w:cstheme="minorBidi"/>
          <w:sz w:val="22"/>
          <w:szCs w:val="22"/>
        </w:rPr>
        <w:t>liable</w:t>
      </w:r>
      <w:r w:rsidRPr="2EF7AC9D">
        <w:rPr>
          <w:rFonts w:asciiTheme="minorHAnsi" w:hAnsiTheme="minorHAnsi" w:cstheme="minorBidi"/>
          <w:sz w:val="22"/>
          <w:szCs w:val="22"/>
        </w:rPr>
        <w:t xml:space="preserve"> </w:t>
      </w:r>
      <w:r w:rsidR="00393750" w:rsidRPr="2EF7AC9D">
        <w:rPr>
          <w:rFonts w:asciiTheme="minorHAnsi" w:hAnsiTheme="minorHAnsi" w:cstheme="minorBidi"/>
          <w:sz w:val="22"/>
          <w:szCs w:val="22"/>
        </w:rPr>
        <w:t xml:space="preserve">to Buyer </w:t>
      </w:r>
      <w:r w:rsidRPr="2EF7AC9D">
        <w:rPr>
          <w:rFonts w:asciiTheme="minorHAnsi" w:hAnsiTheme="minorHAnsi" w:cstheme="minorBidi"/>
          <w:sz w:val="22"/>
          <w:szCs w:val="22"/>
        </w:rPr>
        <w:t>for any d</w:t>
      </w:r>
      <w:r w:rsidR="00DF192D" w:rsidRPr="2EF7AC9D">
        <w:rPr>
          <w:rFonts w:asciiTheme="minorHAnsi" w:hAnsiTheme="minorHAnsi" w:cstheme="minorBidi"/>
          <w:sz w:val="22"/>
          <w:szCs w:val="22"/>
        </w:rPr>
        <w:t>amage resulting from improper Product packaging.  Seller will not pack or ship items corresponding to multiple Orders or multiple line items within a single Order unless Seller has separately identified the packing and shipping costs of each line item being shipped.</w:t>
      </w:r>
      <w:r w:rsidR="006A18F9" w:rsidRPr="2EF7AC9D">
        <w:rPr>
          <w:rFonts w:asciiTheme="minorHAnsi" w:hAnsiTheme="minorHAnsi" w:cstheme="minorBidi"/>
          <w:sz w:val="22"/>
          <w:szCs w:val="22"/>
        </w:rPr>
        <w:t xml:space="preserve"> </w:t>
      </w:r>
    </w:p>
    <w:p w14:paraId="41C8F396" w14:textId="77777777" w:rsidR="008222A1" w:rsidRPr="008222A1" w:rsidRDefault="008222A1" w:rsidP="008222A1"/>
    <w:p w14:paraId="0055737E"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2" w:name="Delivery_Title"/>
      <w:bookmarkEnd w:id="12"/>
      <w:r w:rsidRPr="2EF7AC9D">
        <w:rPr>
          <w:rFonts w:asciiTheme="minorHAnsi" w:hAnsiTheme="minorHAnsi" w:cstheme="minorBidi"/>
          <w:b/>
          <w:bCs/>
          <w:sz w:val="22"/>
          <w:szCs w:val="22"/>
        </w:rPr>
        <w:t xml:space="preserve">DELIVERY, TITLE. </w:t>
      </w:r>
      <w:hyperlink w:anchor="_top" w:history="1">
        <w:r w:rsidR="002E438E" w:rsidRPr="2EF7AC9D">
          <w:rPr>
            <w:rStyle w:val="Hyperlink"/>
            <w:rFonts w:asciiTheme="minorHAnsi" w:hAnsiTheme="minorHAnsi" w:cstheme="minorBidi"/>
            <w:b/>
            <w:bCs/>
            <w:sz w:val="22"/>
            <w:szCs w:val="22"/>
          </w:rPr>
          <w:t>(back to top)</w:t>
        </w:r>
      </w:hyperlink>
    </w:p>
    <w:p w14:paraId="1131F5B5" w14:textId="77777777" w:rsidR="002D4EB1" w:rsidRPr="00E06BEA" w:rsidRDefault="00DF192D" w:rsidP="00E06BEA">
      <w:pPr>
        <w:pStyle w:val="list2"/>
        <w:numPr>
          <w:ilvl w:val="0"/>
          <w:numId w:val="27"/>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The Fre</w:t>
      </w:r>
      <w:r w:rsidR="00D71D4C" w:rsidRPr="2EF7AC9D">
        <w:rPr>
          <w:rFonts w:asciiTheme="minorHAnsi" w:hAnsiTheme="minorHAnsi" w:cstheme="minorBidi"/>
          <w:sz w:val="22"/>
          <w:szCs w:val="22"/>
        </w:rPr>
        <w:t>e</w:t>
      </w:r>
      <w:r w:rsidRPr="2EF7AC9D">
        <w:rPr>
          <w:rFonts w:asciiTheme="minorHAnsi" w:hAnsiTheme="minorHAnsi" w:cstheme="minorBidi"/>
          <w:sz w:val="22"/>
          <w:szCs w:val="22"/>
        </w:rPr>
        <w:t xml:space="preserve"> On Board (FOB) point shall be as designated in this Order.  Title shall pass to Buyer upon delivery; however, passing of title shall not relieve Seller of any other obligations under this Order.  </w:t>
      </w:r>
    </w:p>
    <w:p w14:paraId="6C64AFF7" w14:textId="77777777" w:rsidR="002D4EB1" w:rsidRPr="00E06BEA" w:rsidRDefault="00DF192D" w:rsidP="00E06BEA">
      <w:pPr>
        <w:pStyle w:val="ListParagraph"/>
        <w:numPr>
          <w:ilvl w:val="0"/>
          <w:numId w:val="2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All deliveries shall </w:t>
      </w:r>
      <w:r w:rsidR="00392437" w:rsidRPr="2EF7AC9D">
        <w:rPr>
          <w:rFonts w:asciiTheme="minorHAnsi" w:hAnsiTheme="minorHAnsi" w:cstheme="minorBidi"/>
          <w:sz w:val="22"/>
          <w:szCs w:val="22"/>
        </w:rPr>
        <w:t>comply</w:t>
      </w:r>
      <w:r w:rsidRPr="2EF7AC9D">
        <w:rPr>
          <w:rFonts w:asciiTheme="minorHAnsi" w:hAnsiTheme="minorHAnsi" w:cstheme="minorBidi"/>
          <w:sz w:val="22"/>
          <w:szCs w:val="22"/>
        </w:rPr>
        <w:t xml:space="preserve"> with the applicable quantities and schedules </w:t>
      </w:r>
      <w:r w:rsidR="00393750" w:rsidRPr="2EF7AC9D">
        <w:rPr>
          <w:rFonts w:asciiTheme="minorHAnsi" w:hAnsiTheme="minorHAnsi" w:cstheme="minorBidi"/>
          <w:sz w:val="22"/>
          <w:szCs w:val="22"/>
        </w:rPr>
        <w:t xml:space="preserve">set forth </w:t>
      </w:r>
      <w:r w:rsidRPr="2EF7AC9D">
        <w:rPr>
          <w:rFonts w:asciiTheme="minorHAnsi" w:hAnsiTheme="minorHAnsi" w:cstheme="minorBidi"/>
          <w:sz w:val="22"/>
          <w:szCs w:val="22"/>
        </w:rPr>
        <w:t>in this Order.  Seller shall not ship quantities in excess of those specified in this Order</w:t>
      </w:r>
      <w:r w:rsidR="00392437" w:rsidRPr="2EF7AC9D">
        <w:rPr>
          <w:rFonts w:asciiTheme="minorHAnsi" w:hAnsiTheme="minorHAnsi" w:cstheme="minorBidi"/>
          <w:sz w:val="22"/>
          <w:szCs w:val="22"/>
        </w:rPr>
        <w:t>, and</w:t>
      </w:r>
      <w:r w:rsidRPr="2EF7AC9D">
        <w:rPr>
          <w:rFonts w:asciiTheme="minorHAnsi" w:hAnsiTheme="minorHAnsi" w:cstheme="minorBidi"/>
          <w:sz w:val="22"/>
          <w:szCs w:val="22"/>
        </w:rPr>
        <w:t xml:space="preserve"> Buyer shall have no obligation to return or pay for any </w:t>
      </w:r>
      <w:r w:rsidR="00392437" w:rsidRPr="2EF7AC9D">
        <w:rPr>
          <w:rFonts w:asciiTheme="minorHAnsi" w:hAnsiTheme="minorHAnsi" w:cstheme="minorBidi"/>
          <w:sz w:val="22"/>
          <w:szCs w:val="22"/>
        </w:rPr>
        <w:t xml:space="preserve">excess </w:t>
      </w:r>
      <w:r w:rsidRPr="2EF7AC9D">
        <w:rPr>
          <w:rFonts w:asciiTheme="minorHAnsi" w:hAnsiTheme="minorHAnsi" w:cstheme="minorBidi"/>
          <w:sz w:val="22"/>
          <w:szCs w:val="22"/>
        </w:rPr>
        <w:t xml:space="preserve">quantities.  Buyer may return </w:t>
      </w:r>
      <w:r w:rsidR="00324679" w:rsidRPr="2EF7AC9D">
        <w:rPr>
          <w:rFonts w:asciiTheme="minorHAnsi" w:hAnsiTheme="minorHAnsi" w:cstheme="minorBidi"/>
          <w:sz w:val="22"/>
          <w:szCs w:val="22"/>
        </w:rPr>
        <w:t xml:space="preserve">non-conforming </w:t>
      </w:r>
      <w:r w:rsidRPr="2EF7AC9D">
        <w:rPr>
          <w:rFonts w:asciiTheme="minorHAnsi" w:hAnsiTheme="minorHAnsi" w:cstheme="minorBidi"/>
          <w:sz w:val="22"/>
          <w:szCs w:val="22"/>
        </w:rPr>
        <w:t>shipment</w:t>
      </w:r>
      <w:r w:rsidR="00324679" w:rsidRPr="2EF7AC9D">
        <w:rPr>
          <w:rFonts w:asciiTheme="minorHAnsi" w:hAnsiTheme="minorHAnsi" w:cstheme="minorBidi"/>
          <w:sz w:val="22"/>
          <w:szCs w:val="22"/>
        </w:rPr>
        <w:t>s</w:t>
      </w:r>
      <w:r w:rsidRPr="2EF7AC9D">
        <w:rPr>
          <w:rFonts w:asciiTheme="minorHAnsi" w:hAnsiTheme="minorHAnsi" w:cstheme="minorBidi"/>
          <w:sz w:val="22"/>
          <w:szCs w:val="22"/>
        </w:rPr>
        <w:t xml:space="preserve"> or store early deliveries at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cost.</w:t>
      </w:r>
    </w:p>
    <w:p w14:paraId="29556128" w14:textId="77777777" w:rsidR="002D4EB1" w:rsidRPr="00E06BEA" w:rsidRDefault="00DF192D" w:rsidP="00E06BEA">
      <w:pPr>
        <w:pStyle w:val="ListParagraph"/>
        <w:numPr>
          <w:ilvl w:val="0"/>
          <w:numId w:val="2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Whenever it appears Seller will not meet the delivery schedule, Seller shall immediately notify Buyer in writing of the reason and estimated length of the delay.  This notice shall </w:t>
      </w:r>
      <w:r w:rsidR="00392437" w:rsidRPr="2EF7AC9D">
        <w:rPr>
          <w:rFonts w:asciiTheme="minorHAnsi" w:hAnsiTheme="minorHAnsi" w:cstheme="minorBidi"/>
          <w:sz w:val="22"/>
          <w:szCs w:val="22"/>
        </w:rPr>
        <w:t>not</w:t>
      </w:r>
      <w:r w:rsidRPr="2EF7AC9D">
        <w:rPr>
          <w:rFonts w:asciiTheme="minorHAnsi" w:hAnsiTheme="minorHAnsi" w:cstheme="minorBidi"/>
          <w:sz w:val="22"/>
          <w:szCs w:val="22"/>
        </w:rPr>
        <w:t xml:space="preserve"> affect </w:t>
      </w:r>
      <w:r w:rsidR="00D41671" w:rsidRPr="2EF7AC9D">
        <w:rPr>
          <w:rFonts w:asciiTheme="minorHAnsi" w:hAnsiTheme="minorHAnsi" w:cstheme="minorBidi"/>
          <w:sz w:val="22"/>
          <w:szCs w:val="22"/>
        </w:rPr>
        <w:t>Buyer’s</w:t>
      </w:r>
      <w:r w:rsidRPr="2EF7AC9D">
        <w:rPr>
          <w:rFonts w:asciiTheme="minorHAnsi" w:hAnsiTheme="minorHAnsi" w:cstheme="minorBidi"/>
          <w:sz w:val="22"/>
          <w:szCs w:val="22"/>
        </w:rPr>
        <w:t xml:space="preserve"> rights or remedies.  Seller shall make every effort to avoid or minimize the delay</w:t>
      </w:r>
      <w:r w:rsidR="007528FB" w:rsidRPr="2EF7AC9D">
        <w:rPr>
          <w:rFonts w:asciiTheme="minorHAnsi" w:hAnsiTheme="minorHAnsi" w:cstheme="minorBidi"/>
          <w:sz w:val="22"/>
          <w:szCs w:val="22"/>
        </w:rPr>
        <w:t xml:space="preserve"> and </w:t>
      </w:r>
      <w:r w:rsidR="00392437" w:rsidRPr="2EF7AC9D">
        <w:rPr>
          <w:rFonts w:asciiTheme="minorHAnsi" w:hAnsiTheme="minorHAnsi" w:cstheme="minorBidi"/>
          <w:sz w:val="22"/>
          <w:szCs w:val="22"/>
        </w:rPr>
        <w:t>shall pay</w:t>
      </w:r>
      <w:r w:rsidRPr="2EF7AC9D">
        <w:rPr>
          <w:rFonts w:asciiTheme="minorHAnsi" w:hAnsiTheme="minorHAnsi" w:cstheme="minorBidi"/>
          <w:sz w:val="22"/>
          <w:szCs w:val="22"/>
        </w:rPr>
        <w:t xml:space="preserve"> </w:t>
      </w:r>
      <w:r w:rsidR="00392437" w:rsidRPr="2EF7AC9D">
        <w:rPr>
          <w:rFonts w:asciiTheme="minorHAnsi" w:hAnsiTheme="minorHAnsi" w:cstheme="minorBidi"/>
          <w:sz w:val="22"/>
          <w:szCs w:val="22"/>
        </w:rPr>
        <w:t>a</w:t>
      </w:r>
      <w:r w:rsidRPr="2EF7AC9D">
        <w:rPr>
          <w:rFonts w:asciiTheme="minorHAnsi" w:hAnsiTheme="minorHAnsi" w:cstheme="minorBidi"/>
          <w:sz w:val="22"/>
          <w:szCs w:val="22"/>
        </w:rPr>
        <w:t xml:space="preserve">ny additional cost incurred by </w:t>
      </w:r>
      <w:r w:rsidR="007528FB" w:rsidRPr="2EF7AC9D">
        <w:rPr>
          <w:rFonts w:asciiTheme="minorHAnsi" w:hAnsiTheme="minorHAnsi" w:cstheme="minorBidi"/>
          <w:sz w:val="22"/>
          <w:szCs w:val="22"/>
        </w:rPr>
        <w:t>either party</w:t>
      </w:r>
      <w:r w:rsidRPr="2EF7AC9D">
        <w:rPr>
          <w:rFonts w:asciiTheme="minorHAnsi" w:hAnsiTheme="minorHAnsi" w:cstheme="minorBidi"/>
          <w:sz w:val="22"/>
          <w:szCs w:val="22"/>
        </w:rPr>
        <w:t xml:space="preserve"> because of late delivery.  </w:t>
      </w:r>
    </w:p>
    <w:p w14:paraId="6E2B28D1" w14:textId="77777777" w:rsidR="002D4EB1" w:rsidRPr="00E06BEA" w:rsidRDefault="00DF192D" w:rsidP="00E06BEA">
      <w:pPr>
        <w:pStyle w:val="list2"/>
        <w:numPr>
          <w:ilvl w:val="0"/>
          <w:numId w:val="27"/>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If Seller is unable to meet the required delivery schedules for any reason other than a change directed by Buyer, Buyer shall have the option to</w:t>
      </w:r>
      <w:r w:rsidR="00BF1081" w:rsidRPr="2EF7AC9D">
        <w:rPr>
          <w:rFonts w:asciiTheme="minorHAnsi" w:hAnsiTheme="minorHAnsi" w:cstheme="minorBidi"/>
          <w:sz w:val="22"/>
          <w:szCs w:val="22"/>
        </w:rPr>
        <w:t xml:space="preserve"> t</w:t>
      </w:r>
      <w:r w:rsidRPr="2EF7AC9D">
        <w:rPr>
          <w:rFonts w:asciiTheme="minorHAnsi" w:hAnsiTheme="minorHAnsi" w:cstheme="minorBidi"/>
          <w:sz w:val="22"/>
          <w:szCs w:val="22"/>
        </w:rPr>
        <w:t>erminate th</w:t>
      </w:r>
      <w:r w:rsidR="00BF1081" w:rsidRPr="2EF7AC9D">
        <w:rPr>
          <w:rFonts w:asciiTheme="minorHAnsi" w:hAnsiTheme="minorHAnsi" w:cstheme="minorBidi"/>
          <w:sz w:val="22"/>
          <w:szCs w:val="22"/>
        </w:rPr>
        <w:t>e</w:t>
      </w:r>
      <w:r w:rsidRPr="2EF7AC9D">
        <w:rPr>
          <w:rFonts w:asciiTheme="minorHAnsi" w:hAnsiTheme="minorHAnsi" w:cstheme="minorBidi"/>
          <w:sz w:val="22"/>
          <w:szCs w:val="22"/>
        </w:rPr>
        <w:t xml:space="preserve"> Order or</w:t>
      </w:r>
      <w:r w:rsidR="00BF1081" w:rsidRPr="2EF7AC9D">
        <w:rPr>
          <w:rFonts w:asciiTheme="minorHAnsi" w:hAnsiTheme="minorHAnsi" w:cstheme="minorBidi"/>
          <w:sz w:val="22"/>
          <w:szCs w:val="22"/>
        </w:rPr>
        <w:t xml:space="preserve"> o</w:t>
      </w:r>
      <w:r w:rsidR="00392437" w:rsidRPr="2EF7AC9D">
        <w:rPr>
          <w:rFonts w:asciiTheme="minorHAnsi" w:hAnsiTheme="minorHAnsi" w:cstheme="minorBidi"/>
          <w:sz w:val="22"/>
          <w:szCs w:val="22"/>
        </w:rPr>
        <w:t>btain</w:t>
      </w:r>
      <w:r w:rsidRPr="2EF7AC9D">
        <w:rPr>
          <w:rFonts w:asciiTheme="minorHAnsi" w:hAnsiTheme="minorHAnsi" w:cstheme="minorBidi"/>
          <w:sz w:val="22"/>
          <w:szCs w:val="22"/>
        </w:rPr>
        <w:t xml:space="preserve"> </w:t>
      </w:r>
      <w:r w:rsidR="00BF1081" w:rsidRPr="2EF7AC9D">
        <w:rPr>
          <w:rFonts w:asciiTheme="minorHAnsi" w:hAnsiTheme="minorHAnsi" w:cstheme="minorBidi"/>
          <w:sz w:val="22"/>
          <w:szCs w:val="22"/>
        </w:rPr>
        <w:t xml:space="preserve">the </w:t>
      </w:r>
      <w:r w:rsidR="00392437" w:rsidRPr="2EF7AC9D">
        <w:rPr>
          <w:rFonts w:asciiTheme="minorHAnsi" w:hAnsiTheme="minorHAnsi" w:cstheme="minorBidi"/>
          <w:sz w:val="22"/>
          <w:szCs w:val="22"/>
        </w:rPr>
        <w:t xml:space="preserve">Products </w:t>
      </w:r>
      <w:r w:rsidRPr="2EF7AC9D">
        <w:rPr>
          <w:rFonts w:asciiTheme="minorHAnsi" w:hAnsiTheme="minorHAnsi" w:cstheme="minorBidi"/>
          <w:sz w:val="22"/>
          <w:szCs w:val="22"/>
        </w:rPr>
        <w:t>from sources other than Seller and to reduce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Order quantities accordingly at no increase in unit price, without any penalty to Buyer.  The rights accorded Buyer pursuant to this paragraph D shall not limit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rights under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Termination for Default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provision of this Order. </w:t>
      </w:r>
    </w:p>
    <w:p w14:paraId="5BFDAB6B" w14:textId="77777777" w:rsidR="009B6D0E" w:rsidRPr="00E06BEA" w:rsidRDefault="00DF192D" w:rsidP="00E06BEA">
      <w:pPr>
        <w:pStyle w:val="list2"/>
        <w:numPr>
          <w:ilvl w:val="0"/>
          <w:numId w:val="27"/>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All Parties expressly agree that time is and shall remain of the essence in performing this Order</w:t>
      </w:r>
      <w:r w:rsidR="00AC3EC8"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AC3EC8" w:rsidRPr="2EF7AC9D">
        <w:rPr>
          <w:rFonts w:asciiTheme="minorHAnsi" w:hAnsiTheme="minorHAnsi" w:cstheme="minorBidi"/>
          <w:sz w:val="22"/>
          <w:szCs w:val="22"/>
        </w:rPr>
        <w:t>N</w:t>
      </w:r>
      <w:r w:rsidRPr="2EF7AC9D">
        <w:rPr>
          <w:rFonts w:asciiTheme="minorHAnsi" w:hAnsiTheme="minorHAnsi" w:cstheme="minorBidi"/>
          <w:sz w:val="22"/>
          <w:szCs w:val="22"/>
        </w:rPr>
        <w:t>o acts of Buyer, including</w:t>
      </w:r>
      <w:r w:rsidR="00AC3EC8" w:rsidRPr="2EF7AC9D">
        <w:rPr>
          <w:rFonts w:asciiTheme="minorHAnsi" w:hAnsiTheme="minorHAnsi" w:cstheme="minorBidi"/>
          <w:sz w:val="22"/>
          <w:szCs w:val="22"/>
        </w:rPr>
        <w:t>,</w:t>
      </w:r>
      <w:r w:rsidRPr="2EF7AC9D">
        <w:rPr>
          <w:rFonts w:asciiTheme="minorHAnsi" w:hAnsiTheme="minorHAnsi" w:cstheme="minorBidi"/>
          <w:sz w:val="22"/>
          <w:szCs w:val="22"/>
        </w:rPr>
        <w:t xml:space="preserve"> without limitation, modifications to this Order or acceptance of late deliveries, shall constitute a waiver of this provision.</w:t>
      </w:r>
    </w:p>
    <w:p w14:paraId="42D35902" w14:textId="77777777" w:rsidR="002D4EB1" w:rsidRPr="00E06BEA" w:rsidRDefault="00C90EC7"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3" w:name="Delivery_of_Required"/>
      <w:bookmarkEnd w:id="13"/>
      <w:r w:rsidRPr="2EF7AC9D">
        <w:rPr>
          <w:rFonts w:asciiTheme="minorHAnsi" w:hAnsiTheme="minorHAnsi" w:cstheme="minorBidi"/>
          <w:b/>
          <w:bCs/>
          <w:sz w:val="22"/>
          <w:szCs w:val="22"/>
        </w:rPr>
        <w:t xml:space="preserve">DELIVERY OF SELLER DATA.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Pr="2EF7AC9D">
        <w:rPr>
          <w:rFonts w:asciiTheme="minorHAnsi" w:hAnsiTheme="minorHAnsi" w:cstheme="minorBidi"/>
          <w:b/>
          <w:bCs/>
          <w:sz w:val="22"/>
          <w:szCs w:val="22"/>
        </w:rPr>
        <w:t xml:space="preserve"> </w:t>
      </w:r>
    </w:p>
    <w:p w14:paraId="7184EAE6" w14:textId="77777777" w:rsidR="002D4EB1" w:rsidRPr="00E06BEA" w:rsidRDefault="00C90EC7" w:rsidP="00E06BEA">
      <w:pPr>
        <w:pStyle w:val="ListParagraph"/>
        <w:spacing w:line="240" w:lineRule="auto"/>
        <w:ind w:left="360"/>
        <w:contextualSpacing w:val="0"/>
        <w:jc w:val="left"/>
        <w:rPr>
          <w:rFonts w:asciiTheme="minorHAnsi" w:hAnsiTheme="minorHAnsi" w:cstheme="minorBidi"/>
          <w:i/>
          <w:iCs/>
          <w:sz w:val="22"/>
          <w:szCs w:val="22"/>
        </w:rPr>
      </w:pPr>
      <w:r w:rsidRPr="2EF7AC9D">
        <w:rPr>
          <w:rFonts w:asciiTheme="minorHAnsi" w:hAnsiTheme="minorHAnsi" w:cstheme="minorBidi"/>
          <w:sz w:val="22"/>
          <w:szCs w:val="22"/>
        </w:rPr>
        <w:t>All drawings, procedures, manuals, forms, test reports, software (including software documentation) and other data required under this Order</w:t>
      </w:r>
      <w:r w:rsidRPr="2EF7AC9D" w:rsidDel="009B396D">
        <w:rPr>
          <w:rFonts w:asciiTheme="minorHAnsi" w:hAnsiTheme="minorHAnsi" w:cstheme="minorBidi"/>
          <w:sz w:val="22"/>
          <w:szCs w:val="22"/>
        </w:rPr>
        <w:t xml:space="preserve"> </w:t>
      </w:r>
      <w:r w:rsidRPr="2EF7AC9D">
        <w:rPr>
          <w:rFonts w:asciiTheme="minorHAnsi" w:hAnsiTheme="minorHAnsi" w:cstheme="minorBidi"/>
          <w:sz w:val="22"/>
          <w:szCs w:val="22"/>
        </w:rPr>
        <w: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Seller Data</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shall comply with the terms of this Order.  Seller Data shall be delivered to Buyer on or before the time specified in this Order, or if no time is specified, </w:t>
      </w:r>
      <w:r w:rsidR="00E74C30" w:rsidRPr="2EF7AC9D">
        <w:rPr>
          <w:rFonts w:asciiTheme="minorHAnsi" w:hAnsiTheme="minorHAnsi" w:cstheme="minorBidi"/>
          <w:sz w:val="22"/>
          <w:szCs w:val="22"/>
        </w:rPr>
        <w:t>upon Product delivery</w:t>
      </w:r>
      <w:r w:rsidRPr="2EF7AC9D">
        <w:rPr>
          <w:rFonts w:asciiTheme="minorHAnsi" w:hAnsiTheme="minorHAnsi" w:cstheme="minorBidi"/>
          <w:sz w:val="22"/>
          <w:szCs w:val="22"/>
        </w:rPr>
        <w:t xml:space="preserve">.  Seller shall submit Seller Data to the Buyer address on the first page of this Order unless otherwise specified.  Buyer may withhold payment if Seller fails to deliver any Seller Data </w:t>
      </w:r>
      <w:r w:rsidR="00D41671" w:rsidRPr="2EF7AC9D">
        <w:rPr>
          <w:rFonts w:asciiTheme="minorHAnsi" w:hAnsiTheme="minorHAnsi" w:cstheme="minorBidi"/>
          <w:sz w:val="22"/>
          <w:szCs w:val="22"/>
        </w:rPr>
        <w:t>required by</w:t>
      </w:r>
      <w:r w:rsidRPr="2EF7AC9D">
        <w:rPr>
          <w:rFonts w:asciiTheme="minorHAnsi" w:hAnsiTheme="minorHAnsi" w:cstheme="minorBidi"/>
          <w:sz w:val="22"/>
          <w:szCs w:val="22"/>
        </w:rPr>
        <w:t xml:space="preserve"> this Order.  </w:t>
      </w:r>
      <w:r w:rsidR="00392437" w:rsidRPr="2EF7AC9D">
        <w:rPr>
          <w:rFonts w:asciiTheme="minorHAnsi" w:hAnsiTheme="minorHAnsi" w:cstheme="minorBidi"/>
          <w:sz w:val="22"/>
          <w:szCs w:val="22"/>
        </w:rPr>
        <w:t xml:space="preserve">If Seller includes </w:t>
      </w:r>
      <w:r w:rsidR="00626854" w:rsidRPr="2EF7AC9D">
        <w:rPr>
          <w:rFonts w:asciiTheme="minorHAnsi" w:hAnsiTheme="minorHAnsi" w:cstheme="minorBidi"/>
          <w:sz w:val="22"/>
          <w:szCs w:val="22"/>
        </w:rPr>
        <w:t>Seller</w:t>
      </w:r>
      <w:r w:rsidR="00392437" w:rsidRPr="2EF7AC9D">
        <w:rPr>
          <w:rFonts w:asciiTheme="minorHAnsi" w:hAnsiTheme="minorHAnsi" w:cstheme="minorBidi"/>
          <w:sz w:val="22"/>
          <w:szCs w:val="22"/>
        </w:rPr>
        <w:t xml:space="preserve"> Data with </w:t>
      </w:r>
      <w:r w:rsidRPr="2EF7AC9D">
        <w:rPr>
          <w:rFonts w:asciiTheme="minorHAnsi" w:hAnsiTheme="minorHAnsi" w:cstheme="minorBidi"/>
          <w:sz w:val="22"/>
          <w:szCs w:val="22"/>
        </w:rPr>
        <w:t>the</w:t>
      </w:r>
      <w:r w:rsidR="00392437" w:rsidRPr="2EF7AC9D">
        <w:rPr>
          <w:rFonts w:asciiTheme="minorHAnsi" w:hAnsiTheme="minorHAnsi" w:cstheme="minorBidi"/>
          <w:sz w:val="22"/>
          <w:szCs w:val="22"/>
        </w:rPr>
        <w:t xml:space="preserve"> Product</w:t>
      </w:r>
      <w:r w:rsidRPr="2EF7AC9D">
        <w:rPr>
          <w:rFonts w:asciiTheme="minorHAnsi" w:hAnsiTheme="minorHAnsi" w:cstheme="minorBidi"/>
          <w:sz w:val="22"/>
          <w:szCs w:val="22"/>
        </w:rPr>
        <w:t xml:space="preserve"> shipment, Seller shall enclose all required Seller Data in the first box of the shipment and mark the shipment, </w:t>
      </w:r>
      <w:r w:rsidRPr="2EF7AC9D">
        <w:rPr>
          <w:rFonts w:asciiTheme="minorHAnsi" w:hAnsiTheme="minorHAnsi" w:cstheme="minorBidi"/>
          <w:i/>
          <w:iCs/>
          <w:sz w:val="22"/>
          <w:szCs w:val="22"/>
        </w:rPr>
        <w:t>CERTIFICATES AND/OR TEST REPORTS ENCLOSED.</w:t>
      </w:r>
    </w:p>
    <w:p w14:paraId="72A3D3EC" w14:textId="77777777" w:rsidR="008222A1" w:rsidRPr="00E65D24" w:rsidRDefault="008222A1" w:rsidP="008222A1">
      <w:pPr>
        <w:pStyle w:val="ListParagraph"/>
        <w:spacing w:line="240" w:lineRule="auto"/>
        <w:ind w:left="360"/>
        <w:contextualSpacing w:val="0"/>
        <w:jc w:val="left"/>
        <w:rPr>
          <w:rFonts w:asciiTheme="minorHAnsi" w:hAnsiTheme="minorHAnsi" w:cstheme="minorHAnsi"/>
          <w:i/>
          <w:sz w:val="22"/>
          <w:szCs w:val="22"/>
        </w:rPr>
      </w:pPr>
    </w:p>
    <w:p w14:paraId="06F08154" w14:textId="77777777" w:rsidR="002D4EB1" w:rsidRPr="00E06BEA" w:rsidRDefault="009D7FAE"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4" w:name="Liens"/>
      <w:r w:rsidRPr="2EF7AC9D">
        <w:rPr>
          <w:rFonts w:asciiTheme="minorHAnsi" w:hAnsiTheme="minorHAnsi" w:cstheme="minorBidi"/>
          <w:b/>
          <w:bCs/>
          <w:sz w:val="22"/>
          <w:szCs w:val="22"/>
        </w:rPr>
        <w:t>LIENS</w:t>
      </w:r>
      <w:bookmarkEnd w:id="14"/>
      <w:r w:rsidRPr="2EF7AC9D">
        <w:rPr>
          <w:rFonts w:asciiTheme="minorHAnsi" w:hAnsiTheme="minorHAnsi" w:cstheme="minorBidi"/>
          <w:b/>
          <w:bCs/>
          <w:sz w:val="22"/>
          <w:szCs w:val="22"/>
        </w:rPr>
        <w:t>.</w:t>
      </w:r>
      <w:r w:rsidR="0069318E"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55F99BDC" w14:textId="77777777" w:rsidR="002D4EB1" w:rsidRPr="00E06BEA" w:rsidRDefault="009D7FAE" w:rsidP="00E06BEA">
      <w:pPr>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All Products furnished under this Order shall be free of all liens, claims, charges</w:t>
      </w:r>
      <w:r w:rsidR="00C90EC7" w:rsidRPr="2EF7AC9D">
        <w:rPr>
          <w:rFonts w:asciiTheme="minorHAnsi" w:hAnsiTheme="minorHAnsi" w:cstheme="minorBidi"/>
          <w:sz w:val="22"/>
          <w:szCs w:val="22"/>
        </w:rPr>
        <w:t>,</w:t>
      </w:r>
      <w:r w:rsidRPr="2EF7AC9D">
        <w:rPr>
          <w:rFonts w:asciiTheme="minorHAnsi" w:hAnsiTheme="minorHAnsi" w:cstheme="minorBidi"/>
          <w:sz w:val="22"/>
          <w:szCs w:val="22"/>
        </w:rPr>
        <w:t xml:space="preserve"> and encumbrances of any kind.  Upon request, Seller shall </w:t>
      </w:r>
      <w:r w:rsidR="00AC3EC8" w:rsidRPr="2EF7AC9D">
        <w:rPr>
          <w:rFonts w:asciiTheme="minorHAnsi" w:hAnsiTheme="minorHAnsi" w:cstheme="minorBidi"/>
          <w:sz w:val="22"/>
          <w:szCs w:val="22"/>
        </w:rPr>
        <w:t>provide</w:t>
      </w:r>
      <w:r w:rsidRPr="2EF7AC9D">
        <w:rPr>
          <w:rFonts w:asciiTheme="minorHAnsi" w:hAnsiTheme="minorHAnsi" w:cstheme="minorBidi"/>
          <w:sz w:val="22"/>
          <w:szCs w:val="22"/>
        </w:rPr>
        <w:t xml:space="preserve"> formal releases from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subcontractors</w:t>
      </w:r>
      <w:r w:rsidR="00AC3EC8" w:rsidRPr="2EF7AC9D">
        <w:rPr>
          <w:rFonts w:asciiTheme="minorHAnsi" w:hAnsiTheme="minorHAnsi" w:cstheme="minorBidi"/>
          <w:sz w:val="22"/>
          <w:szCs w:val="22"/>
        </w:rPr>
        <w:t xml:space="preserve"> to Buyer</w:t>
      </w:r>
      <w:r w:rsidRPr="2EF7AC9D">
        <w:rPr>
          <w:rFonts w:asciiTheme="minorHAnsi" w:hAnsiTheme="minorHAnsi" w:cstheme="minorBidi"/>
          <w:sz w:val="22"/>
          <w:szCs w:val="22"/>
        </w:rPr>
        <w:t>.  Buyer may discharge any lien, claim, charge</w:t>
      </w:r>
      <w:r w:rsidR="00C90EC7" w:rsidRPr="2EF7AC9D">
        <w:rPr>
          <w:rFonts w:asciiTheme="minorHAnsi" w:hAnsiTheme="minorHAnsi" w:cstheme="minorBidi"/>
          <w:sz w:val="22"/>
          <w:szCs w:val="22"/>
        </w:rPr>
        <w:t>,</w:t>
      </w:r>
      <w:r w:rsidRPr="2EF7AC9D">
        <w:rPr>
          <w:rFonts w:asciiTheme="minorHAnsi" w:hAnsiTheme="minorHAnsi" w:cstheme="minorBidi"/>
          <w:sz w:val="22"/>
          <w:szCs w:val="22"/>
        </w:rPr>
        <w:t xml:space="preserve"> or encumbrance if Seller,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request, fails to do so and Seller shall reimburse Buyer for the reasonable costs thereof.</w:t>
      </w:r>
    </w:p>
    <w:p w14:paraId="0D0B940D" w14:textId="77777777" w:rsidR="008222A1" w:rsidRPr="00E65D24" w:rsidRDefault="008222A1" w:rsidP="008222A1">
      <w:pPr>
        <w:spacing w:line="240" w:lineRule="auto"/>
        <w:ind w:left="360"/>
        <w:jc w:val="left"/>
        <w:rPr>
          <w:rFonts w:asciiTheme="minorHAnsi" w:hAnsiTheme="minorHAnsi" w:cstheme="minorHAnsi"/>
          <w:sz w:val="22"/>
          <w:szCs w:val="22"/>
        </w:rPr>
      </w:pPr>
    </w:p>
    <w:p w14:paraId="112EA7A6"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5" w:name="Inspection_Accept"/>
      <w:bookmarkStart w:id="16" w:name="Taxes"/>
      <w:bookmarkEnd w:id="15"/>
      <w:bookmarkEnd w:id="16"/>
      <w:r w:rsidRPr="2EF7AC9D">
        <w:rPr>
          <w:rFonts w:asciiTheme="minorHAnsi" w:hAnsiTheme="minorHAnsi" w:cstheme="minorBidi"/>
          <w:b/>
          <w:bCs/>
          <w:sz w:val="22"/>
          <w:szCs w:val="22"/>
        </w:rPr>
        <w:t xml:space="preserve">TAXES. </w:t>
      </w:r>
      <w:hyperlink w:anchor="_top" w:history="1">
        <w:r w:rsidR="002E438E" w:rsidRPr="2EF7AC9D">
          <w:rPr>
            <w:rStyle w:val="Hyperlink"/>
            <w:rFonts w:asciiTheme="minorHAnsi" w:hAnsiTheme="minorHAnsi" w:cstheme="minorBidi"/>
            <w:b/>
            <w:bCs/>
            <w:sz w:val="22"/>
            <w:szCs w:val="22"/>
          </w:rPr>
          <w:t>(back to top)</w:t>
        </w:r>
      </w:hyperlink>
    </w:p>
    <w:p w14:paraId="2124AFBF" w14:textId="2E31E088" w:rsidR="002D4EB1" w:rsidRPr="00E06BEA" w:rsidRDefault="00DF192D" w:rsidP="00E06BEA">
      <w:pPr>
        <w:pStyle w:val="ListParagraph"/>
        <w:spacing w:line="240" w:lineRule="auto"/>
        <w:ind w:left="360"/>
        <w:contextualSpacing w:val="0"/>
        <w:jc w:val="left"/>
        <w:rPr>
          <w:rFonts w:asciiTheme="minorHAnsi" w:hAnsiTheme="minorHAnsi" w:cstheme="minorBidi"/>
          <w:sz w:val="22"/>
          <w:szCs w:val="22"/>
        </w:rPr>
      </w:pPr>
      <w:r w:rsidRPr="2EF7AC9D">
        <w:rPr>
          <w:rFonts w:asciiTheme="minorHAnsi" w:hAnsiTheme="minorHAnsi" w:cstheme="minorBidi"/>
          <w:color w:val="000000"/>
          <w:sz w:val="22"/>
          <w:szCs w:val="22"/>
        </w:rPr>
        <w:t>Seller shall not collect any sales or use taxes inasmuch as Buyer has direct pay permits held for</w:t>
      </w:r>
      <w:r w:rsidRPr="2EF7AC9D">
        <w:rPr>
          <w:rFonts w:asciiTheme="minorHAnsi" w:hAnsiTheme="minorHAnsi" w:cstheme="minorBidi"/>
          <w:sz w:val="22"/>
          <w:szCs w:val="22"/>
        </w:rPr>
        <w:t xml:space="preserve"> Mississippi and Virginia</w:t>
      </w:r>
      <w:r w:rsidR="006555FA" w:rsidRPr="2EF7AC9D">
        <w:rPr>
          <w:rFonts w:asciiTheme="minorHAnsi" w:hAnsiTheme="minorHAnsi" w:cstheme="minorBidi"/>
          <w:sz w:val="22"/>
          <w:szCs w:val="22"/>
        </w:rPr>
        <w:t>.</w:t>
      </w:r>
      <w:r w:rsidR="006555FA">
        <w:rPr>
          <w:rFonts w:asciiTheme="minorHAnsi" w:hAnsiTheme="minorHAnsi" w:cstheme="minorBidi"/>
          <w:sz w:val="22"/>
          <w:szCs w:val="22"/>
        </w:rPr>
        <w:t xml:space="preserve"> </w:t>
      </w:r>
      <w:r w:rsidR="006555FA" w:rsidRPr="2EF7AC9D">
        <w:rPr>
          <w:rFonts w:asciiTheme="minorHAnsi" w:hAnsiTheme="minorHAnsi" w:cstheme="minorBidi"/>
          <w:sz w:val="22"/>
          <w:szCs w:val="22"/>
        </w:rPr>
        <w:t xml:space="preserve"> </w:t>
      </w:r>
      <w:r w:rsidRPr="2EF7AC9D">
        <w:rPr>
          <w:rFonts w:asciiTheme="minorHAnsi" w:hAnsiTheme="minorHAnsi" w:cstheme="minorBidi"/>
          <w:sz w:val="22"/>
          <w:szCs w:val="22"/>
        </w:rPr>
        <w:t>Seller shall pay all other State, Federal</w:t>
      </w:r>
      <w:r w:rsidR="00776E2A" w:rsidRPr="2EF7AC9D">
        <w:rPr>
          <w:rFonts w:asciiTheme="minorHAnsi" w:hAnsiTheme="minorHAnsi" w:cstheme="minorBidi"/>
          <w:sz w:val="22"/>
          <w:szCs w:val="22"/>
        </w:rPr>
        <w:t>,</w:t>
      </w:r>
      <w:r w:rsidRPr="2EF7AC9D">
        <w:rPr>
          <w:rFonts w:asciiTheme="minorHAnsi" w:hAnsiTheme="minorHAnsi" w:cstheme="minorBidi"/>
          <w:sz w:val="22"/>
          <w:szCs w:val="22"/>
        </w:rPr>
        <w:t xml:space="preserve"> and </w:t>
      </w:r>
      <w:r w:rsidR="00776E2A" w:rsidRPr="2EF7AC9D">
        <w:rPr>
          <w:rFonts w:asciiTheme="minorHAnsi" w:hAnsiTheme="minorHAnsi" w:cstheme="minorBidi"/>
          <w:sz w:val="22"/>
          <w:szCs w:val="22"/>
        </w:rPr>
        <w:t>l</w:t>
      </w:r>
      <w:r w:rsidRPr="2EF7AC9D">
        <w:rPr>
          <w:rFonts w:asciiTheme="minorHAnsi" w:hAnsiTheme="minorHAnsi" w:cstheme="minorBidi"/>
          <w:sz w:val="22"/>
          <w:szCs w:val="22"/>
        </w:rPr>
        <w:t>ocal taxes, assessments and duties applicable to Products or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performance hereunder.</w:t>
      </w:r>
    </w:p>
    <w:p w14:paraId="0E27B00A" w14:textId="77777777" w:rsidR="008222A1" w:rsidRPr="00E65D24" w:rsidRDefault="008222A1" w:rsidP="008222A1">
      <w:pPr>
        <w:pStyle w:val="ListParagraph"/>
        <w:spacing w:line="240" w:lineRule="auto"/>
        <w:ind w:left="360"/>
        <w:contextualSpacing w:val="0"/>
        <w:jc w:val="left"/>
        <w:rPr>
          <w:rFonts w:asciiTheme="minorHAnsi" w:hAnsiTheme="minorHAnsi" w:cstheme="minorHAnsi"/>
          <w:sz w:val="22"/>
          <w:szCs w:val="22"/>
        </w:rPr>
      </w:pPr>
    </w:p>
    <w:p w14:paraId="1BB00CAD"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7" w:name="Invoices"/>
      <w:bookmarkEnd w:id="17"/>
      <w:r w:rsidRPr="2EF7AC9D">
        <w:rPr>
          <w:rFonts w:asciiTheme="minorHAnsi" w:hAnsiTheme="minorHAnsi" w:cstheme="minorBidi"/>
          <w:b/>
          <w:bCs/>
          <w:sz w:val="22"/>
          <w:szCs w:val="22"/>
        </w:rPr>
        <w:lastRenderedPageBreak/>
        <w:t xml:space="preserve">INVOICES. </w:t>
      </w:r>
      <w:hyperlink w:anchor="_top" w:history="1">
        <w:r w:rsidR="002E438E" w:rsidRPr="2EF7AC9D">
          <w:rPr>
            <w:rStyle w:val="Hyperlink"/>
            <w:rFonts w:asciiTheme="minorHAnsi" w:hAnsiTheme="minorHAnsi" w:cstheme="minorBidi"/>
            <w:b/>
            <w:bCs/>
            <w:sz w:val="22"/>
            <w:szCs w:val="22"/>
          </w:rPr>
          <w:t>(back to top)</w:t>
        </w:r>
      </w:hyperlink>
    </w:p>
    <w:p w14:paraId="1E28C390" w14:textId="1844E027" w:rsidR="00392437" w:rsidRPr="00E06BEA" w:rsidRDefault="004E6C3E" w:rsidP="009F1A3E">
      <w:pPr>
        <w:pStyle w:val="ListParagraph"/>
        <w:spacing w:line="240" w:lineRule="auto"/>
        <w:ind w:left="360"/>
        <w:contextualSpacing w:val="0"/>
        <w:jc w:val="left"/>
        <w:rPr>
          <w:rFonts w:asciiTheme="minorHAnsi" w:hAnsiTheme="minorHAnsi" w:cstheme="minorBidi"/>
          <w:sz w:val="22"/>
          <w:szCs w:val="22"/>
        </w:rPr>
      </w:pPr>
      <w:r w:rsidRPr="2EF7AC9D">
        <w:rPr>
          <w:rFonts w:asciiTheme="minorHAnsi" w:hAnsiTheme="minorHAnsi" w:cstheme="minorBidi"/>
          <w:sz w:val="22"/>
          <w:szCs w:val="22"/>
        </w:rPr>
        <w:t>Unless otherwise specified in th</w:t>
      </w:r>
      <w:r w:rsidR="000D144F" w:rsidRPr="2EF7AC9D">
        <w:rPr>
          <w:rFonts w:asciiTheme="minorHAnsi" w:hAnsiTheme="minorHAnsi" w:cstheme="minorBidi"/>
          <w:sz w:val="22"/>
          <w:szCs w:val="22"/>
        </w:rPr>
        <w:t>is</w:t>
      </w:r>
      <w:r w:rsidRPr="2EF7AC9D">
        <w:rPr>
          <w:rFonts w:asciiTheme="minorHAnsi" w:hAnsiTheme="minorHAnsi" w:cstheme="minorBidi"/>
          <w:sz w:val="22"/>
          <w:szCs w:val="22"/>
        </w:rPr>
        <w:t xml:space="preserve"> Order, p</w:t>
      </w:r>
      <w:r w:rsidR="00DF192D" w:rsidRPr="2EF7AC9D">
        <w:rPr>
          <w:rFonts w:asciiTheme="minorHAnsi" w:hAnsiTheme="minorHAnsi" w:cstheme="minorBidi"/>
          <w:sz w:val="22"/>
          <w:szCs w:val="22"/>
        </w:rPr>
        <w:t xml:space="preserve">ayment shall be made </w:t>
      </w:r>
      <w:r w:rsidRPr="2EF7AC9D">
        <w:rPr>
          <w:rFonts w:asciiTheme="minorHAnsi" w:hAnsiTheme="minorHAnsi" w:cstheme="minorBidi"/>
          <w:sz w:val="22"/>
          <w:szCs w:val="22"/>
        </w:rPr>
        <w:t>before the later of</w:t>
      </w:r>
      <w:r w:rsidR="00DF192D" w:rsidRPr="2EF7AC9D">
        <w:rPr>
          <w:rFonts w:asciiTheme="minorHAnsi" w:hAnsiTheme="minorHAnsi" w:cstheme="minorBidi"/>
          <w:sz w:val="22"/>
          <w:szCs w:val="22"/>
        </w:rPr>
        <w:t xml:space="preserve"> </w:t>
      </w:r>
      <w:r w:rsidRPr="2EF7AC9D">
        <w:rPr>
          <w:rFonts w:asciiTheme="minorHAnsi" w:hAnsiTheme="minorHAnsi" w:cstheme="minorBidi"/>
          <w:sz w:val="22"/>
          <w:szCs w:val="22"/>
        </w:rPr>
        <w:t>(A) t</w:t>
      </w:r>
      <w:r w:rsidR="00DF192D" w:rsidRPr="2EF7AC9D">
        <w:rPr>
          <w:rFonts w:asciiTheme="minorHAnsi" w:hAnsiTheme="minorHAnsi" w:cstheme="minorBidi"/>
          <w:sz w:val="22"/>
          <w:szCs w:val="22"/>
        </w:rPr>
        <w:t>he 30th day after the designated billing office receives a proper invoice from Seller or</w:t>
      </w:r>
      <w:r w:rsidRPr="2EF7AC9D">
        <w:rPr>
          <w:rFonts w:asciiTheme="minorHAnsi" w:hAnsiTheme="minorHAnsi" w:cstheme="minorBidi"/>
          <w:sz w:val="22"/>
          <w:szCs w:val="22"/>
        </w:rPr>
        <w:t xml:space="preserve"> (B) t</w:t>
      </w:r>
      <w:r w:rsidR="00DF192D" w:rsidRPr="2EF7AC9D">
        <w:rPr>
          <w:rFonts w:asciiTheme="minorHAnsi" w:hAnsiTheme="minorHAnsi" w:cstheme="minorBidi"/>
          <w:sz w:val="22"/>
          <w:szCs w:val="22"/>
        </w:rPr>
        <w:t>he 30th day after Buyer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receipt of</w:t>
      </w:r>
      <w:r w:rsidRPr="2EF7AC9D">
        <w:rPr>
          <w:rFonts w:asciiTheme="minorHAnsi" w:hAnsiTheme="minorHAnsi" w:cstheme="minorBidi"/>
          <w:sz w:val="22"/>
          <w:szCs w:val="22"/>
        </w:rPr>
        <w:t xml:space="preserve"> </w:t>
      </w:r>
      <w:r w:rsidR="004A74C3" w:rsidRPr="2EF7AC9D">
        <w:rPr>
          <w:rFonts w:asciiTheme="minorHAnsi" w:hAnsiTheme="minorHAnsi" w:cstheme="minorBidi"/>
          <w:sz w:val="22"/>
          <w:szCs w:val="22"/>
        </w:rPr>
        <w:t>(i)</w:t>
      </w:r>
      <w:r w:rsidR="00DF192D" w:rsidRPr="2EF7AC9D">
        <w:rPr>
          <w:rFonts w:asciiTheme="minorHAnsi" w:hAnsiTheme="minorHAnsi" w:cstheme="minorBidi"/>
          <w:sz w:val="22"/>
          <w:szCs w:val="22"/>
        </w:rPr>
        <w:t xml:space="preserve"> supplies delivered </w:t>
      </w:r>
      <w:r w:rsidR="004A74C3" w:rsidRPr="2EF7AC9D">
        <w:rPr>
          <w:rFonts w:asciiTheme="minorHAnsi" w:hAnsiTheme="minorHAnsi" w:cstheme="minorBidi"/>
          <w:sz w:val="22"/>
          <w:szCs w:val="22"/>
        </w:rPr>
        <w:t>at Buyer</w:t>
      </w:r>
      <w:r w:rsidR="0062791E" w:rsidRPr="2EF7AC9D">
        <w:rPr>
          <w:rFonts w:asciiTheme="minorHAnsi" w:hAnsiTheme="minorHAnsi" w:cstheme="minorBidi"/>
          <w:sz w:val="22"/>
          <w:szCs w:val="22"/>
        </w:rPr>
        <w:t>’</w:t>
      </w:r>
      <w:r w:rsidR="004A74C3" w:rsidRPr="2EF7AC9D">
        <w:rPr>
          <w:rFonts w:asciiTheme="minorHAnsi" w:hAnsiTheme="minorHAnsi" w:cstheme="minorBidi"/>
          <w:sz w:val="22"/>
          <w:szCs w:val="22"/>
        </w:rPr>
        <w:t xml:space="preserve">s facility or such other facility as designated by Buyer </w:t>
      </w:r>
      <w:r w:rsidR="00DF192D" w:rsidRPr="2EF7AC9D">
        <w:rPr>
          <w:rFonts w:asciiTheme="minorHAnsi" w:hAnsiTheme="minorHAnsi" w:cstheme="minorBidi"/>
          <w:sz w:val="22"/>
          <w:szCs w:val="22"/>
        </w:rPr>
        <w:t xml:space="preserve">or </w:t>
      </w:r>
      <w:r w:rsidR="004A74C3" w:rsidRPr="2EF7AC9D">
        <w:rPr>
          <w:rFonts w:asciiTheme="minorHAnsi" w:hAnsiTheme="minorHAnsi" w:cstheme="minorBidi"/>
          <w:sz w:val="22"/>
          <w:szCs w:val="22"/>
        </w:rPr>
        <w:t xml:space="preserve">(ii) </w:t>
      </w:r>
      <w:r w:rsidR="00DF192D" w:rsidRPr="2EF7AC9D">
        <w:rPr>
          <w:rFonts w:asciiTheme="minorHAnsi" w:hAnsiTheme="minorHAnsi" w:cstheme="minorBidi"/>
          <w:sz w:val="22"/>
          <w:szCs w:val="22"/>
        </w:rPr>
        <w:t xml:space="preserve">services performed. </w:t>
      </w:r>
      <w:r w:rsidR="000E7CC8" w:rsidRPr="2EF7AC9D">
        <w:rPr>
          <w:rFonts w:asciiTheme="minorHAnsi" w:hAnsiTheme="minorHAnsi" w:cstheme="minorBidi"/>
          <w:sz w:val="22"/>
          <w:szCs w:val="22"/>
        </w:rPr>
        <w:t>Any prompt payment or other discounts offered by Seller shall be specified in the Order.</w:t>
      </w:r>
      <w:r w:rsidR="00DF192D" w:rsidRPr="2EF7AC9D">
        <w:rPr>
          <w:rFonts w:asciiTheme="minorHAnsi" w:hAnsiTheme="minorHAnsi" w:cstheme="minorBidi"/>
          <w:sz w:val="22"/>
          <w:szCs w:val="22"/>
        </w:rPr>
        <w:t xml:space="preserve">  </w:t>
      </w:r>
      <w:r w:rsidR="00510718" w:rsidRPr="2EF7AC9D">
        <w:rPr>
          <w:rFonts w:asciiTheme="minorHAnsi" w:hAnsiTheme="minorHAnsi" w:cstheme="minorBidi"/>
          <w:sz w:val="22"/>
          <w:szCs w:val="22"/>
        </w:rPr>
        <w:t xml:space="preserve">For Orders issued by the Newport News Shipbuilding division, Seller shall submit invoices electronically in PDF format to </w:t>
      </w:r>
      <w:hyperlink r:id="rId14" w:history="1">
        <w:r w:rsidR="00095D4A" w:rsidRPr="00CB1D0F">
          <w:rPr>
            <w:rStyle w:val="Hyperlink"/>
            <w:rFonts w:asciiTheme="minorHAnsi" w:hAnsiTheme="minorHAnsi" w:cstheme="minorBidi"/>
            <w:sz w:val="22"/>
            <w:szCs w:val="22"/>
          </w:rPr>
          <w:t>Invoices@hii-nns.com</w:t>
        </w:r>
      </w:hyperlink>
      <w:r w:rsidR="00510718" w:rsidRPr="2EF7AC9D">
        <w:rPr>
          <w:rFonts w:asciiTheme="minorHAnsi" w:hAnsiTheme="minorHAnsi" w:cstheme="minorBidi"/>
          <w:sz w:val="22"/>
          <w:szCs w:val="22"/>
        </w:rPr>
        <w:t>.  For Orders issued by the Ingalls Shipbuilding division, Seller shall submit invoices electronically in PDF f</w:t>
      </w:r>
      <w:r w:rsidR="00095D4A">
        <w:rPr>
          <w:rFonts w:asciiTheme="minorHAnsi" w:hAnsiTheme="minorHAnsi" w:cstheme="minorBidi"/>
          <w:sz w:val="22"/>
          <w:szCs w:val="22"/>
        </w:rPr>
        <w:t xml:space="preserve">ormat to </w:t>
      </w:r>
      <w:hyperlink r:id="rId15" w:history="1">
        <w:r w:rsidR="00095D4A" w:rsidRPr="00CB1D0F">
          <w:rPr>
            <w:rStyle w:val="Hyperlink"/>
            <w:rFonts w:asciiTheme="minorHAnsi" w:hAnsiTheme="minorHAnsi" w:cstheme="minorBidi"/>
            <w:sz w:val="22"/>
            <w:szCs w:val="22"/>
          </w:rPr>
          <w:t>AccountsPayableBox@hii.com</w:t>
        </w:r>
      </w:hyperlink>
      <w:r w:rsidR="00510718" w:rsidRPr="2EF7AC9D">
        <w:rPr>
          <w:rFonts w:asciiTheme="minorHAnsi" w:hAnsiTheme="minorHAnsi" w:cstheme="minorBidi"/>
          <w:sz w:val="22"/>
          <w:szCs w:val="22"/>
        </w:rPr>
        <w:t xml:space="preserve">.  For Ingalls Shipbuilding division Orders only:  if Seller is unable to submit invoices electronically and is authorized by Buyer to submit hard copy invoices, the invoices shall include the Order number and Order Item Number and be mailed to Ingalls Shipbuilding, Attn: Accounts Payable, M/S 1090-41, 1000 Access Road, Pascagoula, MS 39567.  </w:t>
      </w:r>
      <w:r w:rsidR="00DF192D" w:rsidRPr="2EF7AC9D">
        <w:rPr>
          <w:rFonts w:asciiTheme="minorHAnsi" w:hAnsiTheme="minorHAnsi" w:cstheme="minorBidi"/>
          <w:sz w:val="22"/>
          <w:szCs w:val="22"/>
        </w:rPr>
        <w:t>Buyer may set-off any amount(s) due from Seller to Buyer, liquidated or unliquidated, against payments due to Seller under this or any other Order.  At any time, Buyer or its customer may audit Seller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invoices to verify their accuracy, completeness</w:t>
      </w:r>
      <w:r w:rsidR="00776E2A"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and compliance with the terms of this Order.  </w:t>
      </w:r>
      <w:r w:rsidR="00F53119" w:rsidRPr="2EF7AC9D">
        <w:rPr>
          <w:rFonts w:asciiTheme="minorHAnsi" w:hAnsiTheme="minorHAnsi" w:cstheme="minorBidi"/>
          <w:sz w:val="22"/>
          <w:szCs w:val="22"/>
        </w:rPr>
        <w:t>Buyer may adj</w:t>
      </w:r>
      <w:r w:rsidR="00E53333" w:rsidRPr="2EF7AC9D">
        <w:rPr>
          <w:rFonts w:asciiTheme="minorHAnsi" w:hAnsiTheme="minorHAnsi" w:cstheme="minorBidi"/>
          <w:sz w:val="22"/>
          <w:szCs w:val="22"/>
        </w:rPr>
        <w:t>us</w:t>
      </w:r>
      <w:r w:rsidR="00F53119" w:rsidRPr="2EF7AC9D">
        <w:rPr>
          <w:rFonts w:asciiTheme="minorHAnsi" w:hAnsiTheme="minorHAnsi" w:cstheme="minorBidi"/>
          <w:sz w:val="22"/>
          <w:szCs w:val="22"/>
        </w:rPr>
        <w:t>t</w:t>
      </w:r>
      <w:r w:rsidR="00DF192D" w:rsidRPr="2EF7AC9D">
        <w:rPr>
          <w:rFonts w:asciiTheme="minorHAnsi" w:hAnsiTheme="minorHAnsi" w:cstheme="minorBidi"/>
          <w:sz w:val="22"/>
          <w:szCs w:val="22"/>
        </w:rPr>
        <w:t xml:space="preserve"> Seller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invoices for any amounts found upon audit or otherwise to have been improperly invoiced.  For progress payments</w:t>
      </w:r>
      <w:r w:rsidR="00E53333"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w:t>
      </w:r>
      <w:r w:rsidR="00DD54E6" w:rsidRPr="2EF7AC9D">
        <w:rPr>
          <w:rFonts w:asciiTheme="minorHAnsi" w:hAnsiTheme="minorHAnsi" w:cstheme="minorBidi"/>
          <w:sz w:val="22"/>
          <w:szCs w:val="22"/>
        </w:rPr>
        <w:t xml:space="preserve">the Seller </w:t>
      </w:r>
      <w:r w:rsidR="00F53119" w:rsidRPr="2EF7AC9D">
        <w:rPr>
          <w:rFonts w:asciiTheme="minorHAnsi" w:hAnsiTheme="minorHAnsi" w:cstheme="minorBidi"/>
          <w:sz w:val="22"/>
          <w:szCs w:val="22"/>
        </w:rPr>
        <w:t xml:space="preserve">shall </w:t>
      </w:r>
      <w:r w:rsidR="00DD54E6" w:rsidRPr="2EF7AC9D">
        <w:rPr>
          <w:rFonts w:asciiTheme="minorHAnsi" w:hAnsiTheme="minorHAnsi" w:cstheme="minorBidi"/>
          <w:sz w:val="22"/>
          <w:szCs w:val="22"/>
        </w:rPr>
        <w:t xml:space="preserve">certify that invoiced amounts are commensurate with the value of the work accomplished, and </w:t>
      </w:r>
      <w:r w:rsidR="00DF192D" w:rsidRPr="2EF7AC9D">
        <w:rPr>
          <w:rFonts w:asciiTheme="minorHAnsi" w:hAnsiTheme="minorHAnsi" w:cstheme="minorBidi"/>
          <w:sz w:val="22"/>
          <w:szCs w:val="22"/>
        </w:rPr>
        <w:t xml:space="preserve">Seller shall note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Final Invoice</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on the final billing documents sent to Buyer.  </w:t>
      </w:r>
    </w:p>
    <w:p w14:paraId="60061E4C" w14:textId="77777777" w:rsidR="00130E51" w:rsidRPr="004244DB" w:rsidRDefault="00130E51" w:rsidP="008C7114">
      <w:pPr>
        <w:spacing w:line="276" w:lineRule="auto"/>
        <w:jc w:val="left"/>
      </w:pPr>
      <w:bookmarkStart w:id="18" w:name="Suspect_Counterfeit"/>
      <w:bookmarkEnd w:id="18"/>
    </w:p>
    <w:p w14:paraId="1ED6CD2D" w14:textId="77777777" w:rsidR="002D4EB1" w:rsidRPr="00E06BEA" w:rsidRDefault="005B3FCF" w:rsidP="00E06BEA">
      <w:pPr>
        <w:pStyle w:val="ListParagraph"/>
        <w:numPr>
          <w:ilvl w:val="0"/>
          <w:numId w:val="16"/>
        </w:numPr>
        <w:spacing w:line="240" w:lineRule="auto"/>
        <w:contextualSpacing w:val="0"/>
        <w:rPr>
          <w:rFonts w:asciiTheme="minorHAnsi" w:hAnsiTheme="minorHAnsi" w:cstheme="minorBidi"/>
          <w:b/>
          <w:bCs/>
          <w:sz w:val="22"/>
          <w:szCs w:val="22"/>
        </w:rPr>
      </w:pPr>
      <w:bookmarkStart w:id="19" w:name="Conflict_Minerals"/>
      <w:r w:rsidRPr="2EF7AC9D">
        <w:rPr>
          <w:rFonts w:asciiTheme="minorHAnsi" w:hAnsiTheme="minorHAnsi" w:cstheme="minorBidi"/>
          <w:b/>
          <w:bCs/>
          <w:sz w:val="22"/>
          <w:szCs w:val="22"/>
        </w:rPr>
        <w:t>CONFLICT MINERALS</w:t>
      </w:r>
      <w:bookmarkEnd w:id="19"/>
      <w:r w:rsidR="000D286E" w:rsidRPr="2EF7AC9D">
        <w:rPr>
          <w:rFonts w:asciiTheme="minorHAnsi" w:hAnsiTheme="minorHAnsi" w:cstheme="minorBidi"/>
          <w:b/>
          <w:bCs/>
          <w:sz w:val="22"/>
          <w:szCs w:val="22"/>
        </w:rPr>
        <w:t xml:space="preserve"> DISCLOSURE</w:t>
      </w:r>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4B472B1A" w14:textId="77777777" w:rsidR="00AC2120" w:rsidRPr="00E06BEA" w:rsidRDefault="00AC2120" w:rsidP="00E06BEA">
      <w:pPr>
        <w:pStyle w:val="list1"/>
        <w:spacing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Pursuant to Section 1502 of the Dodd-Frank Wall Street Reform and Consumer Protection Act of 2010 and its implementing regulations, Buyer is required to identify the presence and source of Conflict Minerals (gold, tantalum, tin or tungsten) contained in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manufactured products.  Buyer</w:t>
      </w:r>
      <w:r w:rsidR="00392437" w:rsidRPr="2EF7AC9D">
        <w:rPr>
          <w:rFonts w:asciiTheme="minorHAnsi" w:hAnsiTheme="minorHAnsi" w:cstheme="minorBidi"/>
          <w:sz w:val="22"/>
          <w:szCs w:val="22"/>
        </w:rPr>
        <w:t>’s</w:t>
      </w:r>
      <w:r w:rsidRPr="2EF7AC9D">
        <w:rPr>
          <w:rFonts w:asciiTheme="minorHAnsi" w:hAnsiTheme="minorHAnsi" w:cstheme="minorBidi"/>
          <w:sz w:val="22"/>
          <w:szCs w:val="22"/>
        </w:rPr>
        <w:t xml:space="preserve"> Conflict Minerals compliance program</w:t>
      </w:r>
      <w:r w:rsidR="00392437" w:rsidRPr="2EF7AC9D">
        <w:rPr>
          <w:rFonts w:asciiTheme="minorHAnsi" w:hAnsiTheme="minorHAnsi" w:cstheme="minorBidi"/>
          <w:sz w:val="22"/>
          <w:szCs w:val="22"/>
        </w:rPr>
        <w:t xml:space="preserve"> </w:t>
      </w:r>
      <w:r w:rsidR="006C13AA" w:rsidRPr="2EF7AC9D">
        <w:rPr>
          <w:rFonts w:asciiTheme="minorHAnsi" w:hAnsiTheme="minorHAnsi" w:cstheme="minorBidi"/>
          <w:sz w:val="22"/>
          <w:szCs w:val="22"/>
        </w:rPr>
        <w:t xml:space="preserve">information </w:t>
      </w:r>
      <w:r w:rsidR="00392437" w:rsidRPr="2EF7AC9D">
        <w:rPr>
          <w:rFonts w:asciiTheme="minorHAnsi" w:hAnsiTheme="minorHAnsi" w:cstheme="minorBidi"/>
          <w:sz w:val="22"/>
          <w:szCs w:val="22"/>
        </w:rPr>
        <w:t>is located here</w:t>
      </w:r>
      <w:r w:rsidRPr="2EF7AC9D">
        <w:rPr>
          <w:rFonts w:asciiTheme="minorHAnsi" w:hAnsiTheme="minorHAnsi" w:cstheme="minorBidi"/>
          <w:sz w:val="22"/>
          <w:szCs w:val="22"/>
        </w:rPr>
        <w:t xml:space="preserve">:  </w:t>
      </w:r>
      <w:hyperlink r:id="rId16" w:history="1">
        <w:r w:rsidR="00466982" w:rsidRPr="2EF7AC9D">
          <w:rPr>
            <w:rStyle w:val="Hyperlink"/>
            <w:rFonts w:asciiTheme="minorHAnsi" w:hAnsiTheme="minorHAnsi" w:cstheme="minorBidi"/>
            <w:sz w:val="22"/>
            <w:szCs w:val="22"/>
          </w:rPr>
          <w:t>https://hii.com/legal/conflict-minerals-report/</w:t>
        </w:r>
      </w:hyperlink>
      <w:r w:rsidRPr="2EF7AC9D">
        <w:rPr>
          <w:rFonts w:asciiTheme="minorHAnsi" w:hAnsiTheme="minorHAnsi" w:cstheme="minorBidi"/>
          <w:sz w:val="22"/>
          <w:szCs w:val="22"/>
        </w:rPr>
        <w:t>.  Seller shall be familiar with this information and make all reasonable efforts to assist Buyer in identifying the presence and source of Conflict Minerals contained in the products sold by Seller to Buyer.</w:t>
      </w:r>
    </w:p>
    <w:p w14:paraId="2BFDBF3F" w14:textId="49951038" w:rsidR="002D4EB1" w:rsidRPr="00E06BEA" w:rsidRDefault="006440A1" w:rsidP="00E06BEA">
      <w:pPr>
        <w:pStyle w:val="list1"/>
        <w:numPr>
          <w:ilvl w:val="1"/>
          <w:numId w:val="16"/>
        </w:numPr>
        <w:spacing w:line="240" w:lineRule="auto"/>
        <w:rPr>
          <w:rFonts w:asciiTheme="minorHAnsi" w:hAnsiTheme="minorHAnsi" w:cstheme="minorBidi"/>
          <w:sz w:val="22"/>
          <w:szCs w:val="22"/>
        </w:rPr>
      </w:pPr>
      <w:r w:rsidRPr="006D04C4">
        <w:rPr>
          <w:rFonts w:asciiTheme="minorHAnsi" w:hAnsiTheme="minorHAnsi" w:cstheme="minorBidi"/>
          <w:sz w:val="22"/>
          <w:szCs w:val="22"/>
        </w:rPr>
        <w:t xml:space="preserve">If Seller’s Products </w:t>
      </w:r>
      <w:r w:rsidR="00AC2120" w:rsidRPr="006D04C4">
        <w:rPr>
          <w:rFonts w:asciiTheme="minorHAnsi" w:hAnsiTheme="minorHAnsi" w:cstheme="minorBidi"/>
          <w:sz w:val="22"/>
          <w:szCs w:val="22"/>
        </w:rPr>
        <w:t xml:space="preserve">contain gold, tantalum, tin, or tungsten, Seller agrees to provide Buyer </w:t>
      </w:r>
      <w:r w:rsidR="006C13AA" w:rsidRPr="006D04C4">
        <w:rPr>
          <w:rFonts w:asciiTheme="minorHAnsi" w:hAnsiTheme="minorHAnsi" w:cstheme="minorBidi"/>
          <w:sz w:val="22"/>
          <w:szCs w:val="22"/>
        </w:rPr>
        <w:t xml:space="preserve">with a completed </w:t>
      </w:r>
      <w:r w:rsidR="00AC2120" w:rsidRPr="2EF7AC9D">
        <w:rPr>
          <w:rFonts w:asciiTheme="minorHAnsi" w:hAnsiTheme="minorHAnsi" w:cstheme="minorBidi"/>
          <w:sz w:val="22"/>
          <w:szCs w:val="22"/>
        </w:rPr>
        <w:t>Conflict Minerals Reporting Template (</w:t>
      </w:r>
      <w:r w:rsidR="0062791E" w:rsidRPr="2EF7AC9D">
        <w:rPr>
          <w:rFonts w:asciiTheme="minorHAnsi" w:hAnsiTheme="minorHAnsi" w:cstheme="minorBidi"/>
          <w:sz w:val="22"/>
          <w:szCs w:val="22"/>
        </w:rPr>
        <w:t>“</w:t>
      </w:r>
      <w:r w:rsidR="00153AA6" w:rsidRPr="2EF7AC9D">
        <w:rPr>
          <w:rFonts w:asciiTheme="minorHAnsi" w:hAnsiTheme="minorHAnsi" w:cstheme="minorBidi"/>
          <w:sz w:val="22"/>
          <w:szCs w:val="22"/>
        </w:rPr>
        <w:t>CMRT</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 xml:space="preserve">) </w:t>
      </w:r>
      <w:r w:rsidR="00033CC2" w:rsidRPr="2EF7AC9D">
        <w:rPr>
          <w:rFonts w:asciiTheme="minorHAnsi" w:hAnsiTheme="minorHAnsi" w:cstheme="minorBidi"/>
          <w:sz w:val="22"/>
          <w:szCs w:val="22"/>
        </w:rPr>
        <w:t>version 6.</w:t>
      </w:r>
      <w:r w:rsidR="00E06BEA">
        <w:rPr>
          <w:rFonts w:asciiTheme="minorHAnsi" w:hAnsiTheme="minorHAnsi" w:cstheme="minorBidi"/>
          <w:sz w:val="22"/>
          <w:szCs w:val="22"/>
        </w:rPr>
        <w:t>4</w:t>
      </w:r>
      <w:r w:rsidR="00466982" w:rsidRPr="2EF7AC9D">
        <w:rPr>
          <w:rFonts w:asciiTheme="minorHAnsi" w:hAnsiTheme="minorHAnsi" w:cstheme="minorBidi"/>
          <w:sz w:val="22"/>
          <w:szCs w:val="22"/>
        </w:rPr>
        <w:t xml:space="preserve"> </w:t>
      </w:r>
      <w:r w:rsidR="00033CC2" w:rsidRPr="2EF7AC9D">
        <w:rPr>
          <w:rFonts w:asciiTheme="minorHAnsi" w:hAnsiTheme="minorHAnsi" w:cstheme="minorBidi"/>
          <w:sz w:val="22"/>
          <w:szCs w:val="22"/>
        </w:rPr>
        <w:t xml:space="preserve">or </w:t>
      </w:r>
      <w:r w:rsidR="00095A1A">
        <w:rPr>
          <w:rFonts w:asciiTheme="minorHAnsi" w:hAnsiTheme="minorHAnsi" w:cstheme="minorBidi"/>
          <w:sz w:val="22"/>
          <w:szCs w:val="22"/>
        </w:rPr>
        <w:t>higher</w:t>
      </w:r>
      <w:r w:rsidR="00033CC2" w:rsidRPr="2EF7AC9D">
        <w:rPr>
          <w:rFonts w:asciiTheme="minorHAnsi" w:hAnsiTheme="minorHAnsi" w:cstheme="minorBidi"/>
          <w:sz w:val="22"/>
          <w:szCs w:val="22"/>
        </w:rPr>
        <w:t xml:space="preserve">, </w:t>
      </w:r>
      <w:r w:rsidR="00AC2120" w:rsidRPr="2EF7AC9D">
        <w:rPr>
          <w:rFonts w:asciiTheme="minorHAnsi" w:hAnsiTheme="minorHAnsi" w:cstheme="minorBidi"/>
          <w:sz w:val="22"/>
          <w:szCs w:val="22"/>
        </w:rPr>
        <w:t xml:space="preserve">available at </w:t>
      </w:r>
      <w:hyperlink r:id="rId17" w:history="1">
        <w:r w:rsidR="00AA32D1" w:rsidRPr="2EF7AC9D">
          <w:rPr>
            <w:rStyle w:val="Hyperlink"/>
            <w:rFonts w:asciiTheme="minorHAnsi" w:hAnsiTheme="minorHAnsi" w:cstheme="minorBidi"/>
            <w:sz w:val="22"/>
            <w:szCs w:val="22"/>
          </w:rPr>
          <w:t>http://www.responsiblemineralsinitiative.org/reporting-templates/cmrt/</w:t>
        </w:r>
      </w:hyperlink>
      <w:r w:rsidR="00AC2120" w:rsidRPr="2EF7AC9D">
        <w:rPr>
          <w:rFonts w:asciiTheme="minorHAnsi" w:hAnsiTheme="minorHAnsi" w:cstheme="minorBidi"/>
          <w:sz w:val="22"/>
          <w:szCs w:val="22"/>
        </w:rPr>
        <w:t xml:space="preserve">, with </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Product</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 xml:space="preserve"> selected under the </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Declaration Scope or Class</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 xml:space="preserve"> field.</w:t>
      </w:r>
    </w:p>
    <w:p w14:paraId="0B216565" w14:textId="4C116F6B" w:rsidR="0004194F" w:rsidRPr="00E06BEA" w:rsidRDefault="006440A1" w:rsidP="00E06BEA">
      <w:pPr>
        <w:pStyle w:val="list1"/>
        <w:numPr>
          <w:ilvl w:val="1"/>
          <w:numId w:val="1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shall submit a</w:t>
      </w:r>
      <w:r w:rsidR="0004194F" w:rsidRPr="2EF7AC9D">
        <w:rPr>
          <w:rFonts w:asciiTheme="minorHAnsi" w:hAnsiTheme="minorHAnsi" w:cstheme="minorBidi"/>
          <w:sz w:val="22"/>
          <w:szCs w:val="22"/>
        </w:rPr>
        <w:t xml:space="preserve">ny CMRT on </w:t>
      </w:r>
      <w:r w:rsidRPr="2EF7AC9D">
        <w:rPr>
          <w:rFonts w:asciiTheme="minorHAnsi" w:hAnsiTheme="minorHAnsi" w:cstheme="minorBidi"/>
          <w:sz w:val="22"/>
          <w:szCs w:val="22"/>
        </w:rPr>
        <w:t>the</w:t>
      </w:r>
      <w:r w:rsidR="0004194F" w:rsidRPr="2EF7AC9D">
        <w:rPr>
          <w:rFonts w:asciiTheme="minorHAnsi" w:hAnsiTheme="minorHAnsi" w:cstheme="minorBidi"/>
          <w:sz w:val="22"/>
          <w:szCs w:val="22"/>
        </w:rPr>
        <w:t xml:space="preserve"> Source Intelligence</w:t>
      </w:r>
      <w:r w:rsidRPr="2EF7AC9D">
        <w:rPr>
          <w:rFonts w:asciiTheme="minorHAnsi" w:hAnsiTheme="minorHAnsi" w:cstheme="minorBidi"/>
          <w:sz w:val="22"/>
          <w:szCs w:val="22"/>
        </w:rPr>
        <w:t xml:space="preserve"> web platform</w:t>
      </w:r>
      <w:r w:rsidR="0004194F" w:rsidRPr="2EF7AC9D">
        <w:rPr>
          <w:rFonts w:asciiTheme="minorHAnsi" w:hAnsiTheme="minorHAnsi" w:cstheme="minorBidi"/>
          <w:sz w:val="22"/>
          <w:szCs w:val="22"/>
        </w:rPr>
        <w:t xml:space="preserve">.  If Seller has previously registered with Source Intelligence, Seller may use its existing username and password at </w:t>
      </w:r>
      <w:hyperlink r:id="rId18" w:history="1">
        <w:r w:rsidR="0004194F" w:rsidRPr="2EF7AC9D">
          <w:rPr>
            <w:rStyle w:val="Hyperlink"/>
            <w:rFonts w:asciiTheme="minorHAnsi" w:hAnsiTheme="minorHAnsi" w:cstheme="minorBidi"/>
            <w:sz w:val="22"/>
            <w:szCs w:val="22"/>
          </w:rPr>
          <w:t>www.sourceintelligence.net</w:t>
        </w:r>
      </w:hyperlink>
      <w:r w:rsidR="0004194F" w:rsidRPr="2EF7AC9D">
        <w:rPr>
          <w:rFonts w:asciiTheme="minorHAnsi" w:hAnsiTheme="minorHAnsi" w:cstheme="minorBidi"/>
          <w:sz w:val="22"/>
          <w:szCs w:val="22"/>
        </w:rPr>
        <w:t xml:space="preserve">.  If Seller is not registered, instructions may be obtained by emailing </w:t>
      </w:r>
      <w:hyperlink r:id="rId19" w:history="1">
        <w:r w:rsidR="00E20856" w:rsidRPr="00A25DAD">
          <w:rPr>
            <w:rStyle w:val="Hyperlink"/>
            <w:rFonts w:asciiTheme="minorHAnsi" w:hAnsiTheme="minorHAnsi" w:cstheme="minorBidi"/>
            <w:sz w:val="22"/>
            <w:szCs w:val="22"/>
          </w:rPr>
          <w:t>hii@sourceintelligence.com</w:t>
        </w:r>
      </w:hyperlink>
      <w:r w:rsidR="0004194F" w:rsidRPr="2EF7AC9D">
        <w:rPr>
          <w:rFonts w:asciiTheme="minorHAnsi" w:hAnsiTheme="minorHAnsi" w:cstheme="minorBidi"/>
          <w:sz w:val="22"/>
          <w:szCs w:val="22"/>
        </w:rPr>
        <w:t xml:space="preserve"> or by calling toll free in the United States 1-855-207-8015.  </w:t>
      </w:r>
    </w:p>
    <w:p w14:paraId="58D146C6" w14:textId="77777777" w:rsidR="002D4EB1" w:rsidRPr="00E06BEA" w:rsidRDefault="00AC2120" w:rsidP="00E06BEA">
      <w:pPr>
        <w:pStyle w:val="list1"/>
        <w:numPr>
          <w:ilvl w:val="1"/>
          <w:numId w:val="1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If the status of any Product(s) changes during performance of this Order, then Seller must within 30 days complete and submit updated information </w:t>
      </w:r>
      <w:r w:rsidR="0004194F" w:rsidRPr="2EF7AC9D">
        <w:rPr>
          <w:rFonts w:asciiTheme="minorHAnsi" w:hAnsiTheme="minorHAnsi" w:cstheme="minorBidi"/>
          <w:sz w:val="22"/>
          <w:szCs w:val="22"/>
        </w:rPr>
        <w:t xml:space="preserve">as provided in paragraph </w:t>
      </w:r>
      <w:r w:rsidR="006440A1" w:rsidRPr="2EF7AC9D">
        <w:rPr>
          <w:rFonts w:asciiTheme="minorHAnsi" w:hAnsiTheme="minorHAnsi" w:cstheme="minorBidi"/>
          <w:sz w:val="22"/>
          <w:szCs w:val="22"/>
        </w:rPr>
        <w:t>A</w:t>
      </w:r>
      <w:r w:rsidR="0004194F" w:rsidRPr="2EF7AC9D">
        <w:rPr>
          <w:rFonts w:asciiTheme="minorHAnsi" w:hAnsiTheme="minorHAnsi" w:cstheme="minorBidi"/>
          <w:sz w:val="22"/>
          <w:szCs w:val="22"/>
        </w:rPr>
        <w:t xml:space="preserve"> above</w:t>
      </w:r>
      <w:r w:rsidRPr="2EF7AC9D">
        <w:rPr>
          <w:rFonts w:asciiTheme="minorHAnsi" w:hAnsiTheme="minorHAnsi" w:cstheme="minorBidi"/>
          <w:sz w:val="22"/>
          <w:szCs w:val="22"/>
        </w:rPr>
        <w:t>.</w:t>
      </w:r>
    </w:p>
    <w:p w14:paraId="23E90FBD" w14:textId="77777777" w:rsidR="002D4EB1" w:rsidRPr="00E06BEA" w:rsidRDefault="00AC2120" w:rsidP="00E06BEA">
      <w:pPr>
        <w:pStyle w:val="list1"/>
        <w:numPr>
          <w:ilvl w:val="1"/>
          <w:numId w:val="1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If Buyer determines that any representation made by Seller pursuant to this provision is inaccurate or incomplete in any respect, or Seller fails to timely submit the information required by this provision, then Buyer may, at its option, either withhold up to 10% of the Order price until such information is provided or terminate this Order pursuant to the provision of this Order titled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Termination for Default.</w:t>
      </w:r>
      <w:r w:rsidR="0062791E" w:rsidRPr="2EF7AC9D">
        <w:rPr>
          <w:rFonts w:asciiTheme="minorHAnsi" w:hAnsiTheme="minorHAnsi" w:cstheme="minorBidi"/>
          <w:sz w:val="22"/>
          <w:szCs w:val="22"/>
        </w:rPr>
        <w:t>”</w:t>
      </w:r>
    </w:p>
    <w:p w14:paraId="44EAFD9C" w14:textId="77777777" w:rsidR="00AC2120" w:rsidRPr="00E65D24" w:rsidRDefault="00AC2120" w:rsidP="00AC2120">
      <w:pPr>
        <w:rPr>
          <w:rFonts w:asciiTheme="minorHAnsi" w:hAnsiTheme="minorHAnsi" w:cstheme="minorHAnsi"/>
          <w:sz w:val="22"/>
          <w:szCs w:val="22"/>
        </w:rPr>
      </w:pPr>
    </w:p>
    <w:p w14:paraId="0356F580"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20" w:name="GIDEP"/>
      <w:bookmarkEnd w:id="20"/>
      <w:r w:rsidRPr="2EF7AC9D">
        <w:rPr>
          <w:rFonts w:asciiTheme="minorHAnsi" w:hAnsiTheme="minorHAnsi" w:cstheme="minorBidi"/>
          <w:b/>
          <w:bCs/>
          <w:sz w:val="22"/>
          <w:szCs w:val="22"/>
        </w:rPr>
        <w:t xml:space="preserve">GOVERNMENT-INDUSTRY DATA EXCHANGE PROGRAM (GIDEP). </w:t>
      </w:r>
      <w:hyperlink w:anchor="_top" w:history="1">
        <w:r w:rsidR="002E438E" w:rsidRPr="2EF7AC9D">
          <w:rPr>
            <w:rStyle w:val="Hyperlink"/>
            <w:rFonts w:asciiTheme="minorHAnsi" w:hAnsiTheme="minorHAnsi" w:cstheme="minorBidi"/>
            <w:b/>
            <w:bCs/>
            <w:sz w:val="22"/>
            <w:szCs w:val="22"/>
          </w:rPr>
          <w:t>(back to top)</w:t>
        </w:r>
      </w:hyperlink>
    </w:p>
    <w:p w14:paraId="34154A1C" w14:textId="49584DC3" w:rsidR="002D4EB1" w:rsidRPr="00E06BEA" w:rsidRDefault="00DF192D" w:rsidP="00E06BEA">
      <w:pPr>
        <w:pStyle w:val="list1"/>
        <w:spacing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 xml:space="preserve">If this Order is over $500,000, Seller shall participate in the appropriate interchange of the GIDEP in accordance with GIDEP S0300-BU-GYD-010 dated April 2008.  Data entered will be retained by the program and provided to qualified participants.  Compliance with this requirement shall not relieve Seller from complying with any other requirements of this Order.  GIDEP materials, software and information are available without charge from the GIDEP Operations Center, P.O. Box 8000, Corona, California 92878.  For further information, see this web site:  </w:t>
      </w:r>
      <w:hyperlink r:id="rId20" w:history="1">
        <w:r w:rsidR="00701504" w:rsidRPr="00775BDA">
          <w:rPr>
            <w:rStyle w:val="Hyperlink"/>
            <w:rFonts w:asciiTheme="minorHAnsi" w:hAnsiTheme="minorHAnsi" w:cstheme="minorBidi"/>
            <w:sz w:val="22"/>
            <w:szCs w:val="22"/>
          </w:rPr>
          <w:t>https://www.gidep.org</w:t>
        </w:r>
      </w:hyperlink>
      <w:r w:rsidR="00701504">
        <w:rPr>
          <w:rStyle w:val="Hyperlink"/>
          <w:rFonts w:asciiTheme="minorHAnsi" w:hAnsiTheme="minorHAnsi" w:cstheme="minorBidi"/>
          <w:color w:val="4A2CFC"/>
          <w:sz w:val="22"/>
          <w:szCs w:val="22"/>
        </w:rPr>
        <w:t>/home</w:t>
      </w:r>
      <w:r w:rsidRPr="2EF7AC9D">
        <w:rPr>
          <w:rFonts w:asciiTheme="minorHAnsi" w:hAnsiTheme="minorHAnsi" w:cstheme="minorBidi"/>
          <w:sz w:val="22"/>
          <w:szCs w:val="22"/>
        </w:rPr>
        <w:t>.</w:t>
      </w:r>
      <w:bookmarkStart w:id="21" w:name="Nonconforming_Prod"/>
      <w:bookmarkEnd w:id="21"/>
    </w:p>
    <w:p w14:paraId="4B94D5A5" w14:textId="77777777" w:rsidR="008222A1" w:rsidRPr="008222A1" w:rsidRDefault="008222A1" w:rsidP="008222A1"/>
    <w:p w14:paraId="619EA755"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22" w:name="Warranty"/>
      <w:bookmarkEnd w:id="22"/>
      <w:r w:rsidRPr="2EF7AC9D">
        <w:rPr>
          <w:rFonts w:asciiTheme="minorHAnsi" w:hAnsiTheme="minorHAnsi" w:cstheme="minorBidi"/>
          <w:b/>
          <w:bCs/>
          <w:sz w:val="22"/>
          <w:szCs w:val="22"/>
        </w:rPr>
        <w:t xml:space="preserve">WARRANTY. </w:t>
      </w:r>
      <w:hyperlink w:anchor="_top" w:history="1">
        <w:r w:rsidR="002E438E" w:rsidRPr="2EF7AC9D">
          <w:rPr>
            <w:rStyle w:val="Hyperlink"/>
            <w:rFonts w:asciiTheme="minorHAnsi" w:hAnsiTheme="minorHAnsi" w:cstheme="minorBidi"/>
            <w:b/>
            <w:bCs/>
            <w:sz w:val="22"/>
            <w:szCs w:val="22"/>
          </w:rPr>
          <w:t>(back to top)</w:t>
        </w:r>
      </w:hyperlink>
    </w:p>
    <w:p w14:paraId="6F7B39F7"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warrants that all Products delivered under this Order will: </w:t>
      </w:r>
    </w:p>
    <w:p w14:paraId="51C7909F" w14:textId="77777777" w:rsidR="002D4EB1" w:rsidRPr="00E06BEA" w:rsidRDefault="000552F1" w:rsidP="00E06BEA">
      <w:pPr>
        <w:pStyle w:val="ListParagraph"/>
        <w:numPr>
          <w:ilvl w:val="0"/>
          <w:numId w:val="26"/>
        </w:numPr>
        <w:tabs>
          <w:tab w:val="left" w:pos="1080"/>
        </w:tabs>
        <w:spacing w:line="240" w:lineRule="auto"/>
        <w:ind w:left="1080" w:hanging="360"/>
        <w:contextualSpacing w:val="0"/>
        <w:jc w:val="left"/>
        <w:rPr>
          <w:rFonts w:asciiTheme="minorHAnsi" w:hAnsiTheme="minorHAnsi" w:cstheme="minorBidi"/>
          <w:sz w:val="22"/>
          <w:szCs w:val="22"/>
        </w:rPr>
      </w:pPr>
      <w:r w:rsidRPr="2EF7AC9D">
        <w:rPr>
          <w:rFonts w:asciiTheme="minorHAnsi" w:hAnsiTheme="minorHAnsi" w:cstheme="minorBidi"/>
          <w:sz w:val="22"/>
          <w:szCs w:val="22"/>
        </w:rPr>
        <w:lastRenderedPageBreak/>
        <w:t xml:space="preserve">Be </w:t>
      </w:r>
      <w:r w:rsidR="00DF192D" w:rsidRPr="2EF7AC9D">
        <w:rPr>
          <w:rFonts w:asciiTheme="minorHAnsi" w:hAnsiTheme="minorHAnsi" w:cstheme="minorBidi"/>
          <w:sz w:val="22"/>
          <w:szCs w:val="22"/>
        </w:rPr>
        <w:t xml:space="preserve">free from defects in materials, workmanship, and manufacturing processes; </w:t>
      </w:r>
      <w:r w:rsidR="009D7FAE" w:rsidRPr="2EF7AC9D">
        <w:rPr>
          <w:rFonts w:asciiTheme="minorHAnsi" w:hAnsiTheme="minorHAnsi" w:cstheme="minorBidi"/>
          <w:sz w:val="22"/>
          <w:szCs w:val="22"/>
        </w:rPr>
        <w:t>and</w:t>
      </w:r>
    </w:p>
    <w:p w14:paraId="69FB33CB" w14:textId="77777777" w:rsidR="002D4EB1" w:rsidRPr="00E06BEA" w:rsidRDefault="000552F1" w:rsidP="00E06BEA">
      <w:pPr>
        <w:pStyle w:val="ListParagraph"/>
        <w:numPr>
          <w:ilvl w:val="0"/>
          <w:numId w:val="26"/>
        </w:numPr>
        <w:tabs>
          <w:tab w:val="left" w:pos="1080"/>
          <w:tab w:val="left" w:pos="1170"/>
        </w:tabs>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Conform </w:t>
      </w:r>
      <w:r w:rsidR="00DF192D" w:rsidRPr="2EF7AC9D">
        <w:rPr>
          <w:rFonts w:asciiTheme="minorHAnsi" w:hAnsiTheme="minorHAnsi" w:cstheme="minorBidi"/>
          <w:sz w:val="22"/>
          <w:szCs w:val="22"/>
        </w:rPr>
        <w:t xml:space="preserve">to all requirements of this Order. </w:t>
      </w:r>
    </w:p>
    <w:p w14:paraId="07F99CD9"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The warranty period shall begin upon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acceptance of the Product and end 12 months after </w:t>
      </w:r>
      <w:r w:rsidR="008D7C78" w:rsidRPr="2EF7AC9D">
        <w:rPr>
          <w:rFonts w:asciiTheme="minorHAnsi" w:hAnsiTheme="minorHAnsi" w:cstheme="minorBidi"/>
          <w:sz w:val="22"/>
          <w:szCs w:val="22"/>
        </w:rPr>
        <w:t xml:space="preserve">preliminary </w:t>
      </w:r>
      <w:r w:rsidRPr="2EF7AC9D">
        <w:rPr>
          <w:rFonts w:asciiTheme="minorHAnsi" w:hAnsiTheme="minorHAnsi" w:cstheme="minorBidi"/>
          <w:sz w:val="22"/>
          <w:szCs w:val="22"/>
        </w:rPr>
        <w:t>acceptance by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 of the end product incorporating the Product provided by Seller under this Order. In computing the warranty period, any time that a Product delivered under this Order is prevented from entering service or is taken out of service on account of any Product deficiency</w:t>
      </w:r>
      <w:r w:rsidR="007B2234" w:rsidRPr="2EF7AC9D">
        <w:rPr>
          <w:rFonts w:asciiTheme="minorHAnsi" w:hAnsiTheme="minorHAnsi" w:cstheme="minorBidi"/>
          <w:sz w:val="22"/>
          <w:szCs w:val="22"/>
        </w:rPr>
        <w:t xml:space="preserve"> shall be excluded from the warranty period</w:t>
      </w:r>
      <w:r w:rsidRPr="2EF7AC9D">
        <w:rPr>
          <w:rFonts w:asciiTheme="minorHAnsi" w:hAnsiTheme="minorHAnsi" w:cstheme="minorBidi"/>
          <w:sz w:val="22"/>
          <w:szCs w:val="22"/>
        </w:rPr>
        <w:t xml:space="preserve">. </w:t>
      </w:r>
    </w:p>
    <w:p w14:paraId="007E410F"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w:t>
      </w:r>
      <w:r w:rsidR="007B2234" w:rsidRPr="2EF7AC9D">
        <w:rPr>
          <w:rFonts w:asciiTheme="minorHAnsi" w:hAnsiTheme="minorHAnsi" w:cstheme="minorBidi"/>
          <w:sz w:val="22"/>
          <w:szCs w:val="22"/>
        </w:rPr>
        <w:t>Products are deficient if they</w:t>
      </w:r>
      <w:r w:rsidRPr="2EF7AC9D">
        <w:rPr>
          <w:rFonts w:asciiTheme="minorHAnsi" w:hAnsiTheme="minorHAnsi" w:cstheme="minorBidi"/>
          <w:sz w:val="22"/>
          <w:szCs w:val="22"/>
        </w:rPr>
        <w:t xml:space="preserve"> fail to meet any of the performance obligations set forth in paragraph A of this </w:t>
      </w:r>
      <w:r w:rsidR="00A329EC" w:rsidRPr="2EF7AC9D">
        <w:rPr>
          <w:rFonts w:asciiTheme="minorHAnsi" w:hAnsiTheme="minorHAnsi" w:cstheme="minorBidi"/>
          <w:sz w:val="22"/>
          <w:szCs w:val="22"/>
        </w:rPr>
        <w:t>provision</w:t>
      </w:r>
      <w:r w:rsidRPr="2EF7AC9D">
        <w:rPr>
          <w:rFonts w:asciiTheme="minorHAnsi" w:hAnsiTheme="minorHAnsi" w:cstheme="minorBidi"/>
          <w:sz w:val="22"/>
          <w:szCs w:val="22"/>
        </w:rPr>
        <w:t xml:space="preserve">. </w:t>
      </w:r>
    </w:p>
    <w:p w14:paraId="71EACB18"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shall promptly remedy </w:t>
      </w:r>
      <w:r w:rsidR="007B2234" w:rsidRPr="2EF7AC9D">
        <w:rPr>
          <w:rFonts w:asciiTheme="minorHAnsi" w:hAnsiTheme="minorHAnsi" w:cstheme="minorBidi"/>
          <w:sz w:val="22"/>
          <w:szCs w:val="22"/>
        </w:rPr>
        <w:t>all</w:t>
      </w:r>
      <w:r w:rsidRPr="2EF7AC9D">
        <w:rPr>
          <w:rFonts w:asciiTheme="minorHAnsi" w:hAnsiTheme="minorHAnsi" w:cstheme="minorBidi"/>
          <w:sz w:val="22"/>
          <w:szCs w:val="22"/>
        </w:rPr>
        <w:t xml:space="preserve"> deficienc</w:t>
      </w:r>
      <w:r w:rsidR="007B2234" w:rsidRPr="2EF7AC9D">
        <w:rPr>
          <w:rFonts w:asciiTheme="minorHAnsi" w:hAnsiTheme="minorHAnsi" w:cstheme="minorBidi"/>
          <w:sz w:val="22"/>
          <w:szCs w:val="22"/>
        </w:rPr>
        <w:t>ies that arise during the warranty period</w:t>
      </w:r>
      <w:r w:rsidRPr="2EF7AC9D">
        <w:rPr>
          <w:rFonts w:asciiTheme="minorHAnsi" w:hAnsiTheme="minorHAnsi" w:cstheme="minorBidi"/>
          <w:sz w:val="22"/>
          <w:szCs w:val="22"/>
        </w:rPr>
        <w:t xml:space="preserve"> at no cost to Buyer. If Seller fails to remedy the deficiency within a reasonable time after having been notified, Buyer may</w:t>
      </w:r>
      <w:r w:rsidR="007B2234" w:rsidRPr="2EF7AC9D">
        <w:rPr>
          <w:rFonts w:asciiTheme="minorHAnsi" w:hAnsiTheme="minorHAnsi" w:cstheme="minorBidi"/>
          <w:sz w:val="22"/>
          <w:szCs w:val="22"/>
        </w:rPr>
        <w:t xml:space="preserve"> </w:t>
      </w:r>
      <w:r w:rsidRPr="2EF7AC9D">
        <w:rPr>
          <w:rFonts w:asciiTheme="minorHAnsi" w:hAnsiTheme="minorHAnsi" w:cstheme="minorBidi"/>
          <w:sz w:val="22"/>
          <w:szCs w:val="22"/>
        </w:rPr>
        <w:t>remedy the deficiency and charge to Seller any increased costs Buyer or</w:t>
      </w:r>
      <w:r w:rsidR="007B2234" w:rsidRPr="2EF7AC9D">
        <w:rPr>
          <w:rFonts w:asciiTheme="minorHAnsi" w:hAnsiTheme="minorHAnsi" w:cstheme="minorBidi"/>
          <w:sz w:val="22"/>
          <w:szCs w:val="22"/>
        </w:rPr>
        <w:t xml:space="preserve"> its</w:t>
      </w:r>
      <w:r w:rsidRPr="2EF7AC9D">
        <w:rPr>
          <w:rFonts w:asciiTheme="minorHAnsi" w:hAnsiTheme="minorHAnsi" w:cstheme="minorBidi"/>
          <w:sz w:val="22"/>
          <w:szCs w:val="22"/>
        </w:rPr>
        <w:t xml:space="preserve"> customer</w:t>
      </w:r>
      <w:r w:rsidR="007B2234" w:rsidRPr="2EF7AC9D">
        <w:rPr>
          <w:rFonts w:asciiTheme="minorHAnsi" w:hAnsiTheme="minorHAnsi" w:cstheme="minorBidi"/>
          <w:sz w:val="22"/>
          <w:szCs w:val="22"/>
        </w:rPr>
        <w:t xml:space="preserve"> incurs</w:t>
      </w:r>
      <w:r w:rsidRPr="2EF7AC9D">
        <w:rPr>
          <w:rFonts w:asciiTheme="minorHAnsi" w:hAnsiTheme="minorHAnsi" w:cstheme="minorBidi"/>
          <w:sz w:val="22"/>
          <w:szCs w:val="22"/>
        </w:rPr>
        <w:t xml:space="preserve"> or make an equitable reduction in the</w:t>
      </w:r>
      <w:r w:rsidR="007B2234" w:rsidRPr="2EF7AC9D">
        <w:rPr>
          <w:rFonts w:asciiTheme="minorHAnsi" w:hAnsiTheme="minorHAnsi" w:cstheme="minorBidi"/>
          <w:sz w:val="22"/>
          <w:szCs w:val="22"/>
        </w:rPr>
        <w:t xml:space="preserve"> Order</w:t>
      </w:r>
      <w:r w:rsidRPr="2EF7AC9D">
        <w:rPr>
          <w:rFonts w:asciiTheme="minorHAnsi" w:hAnsiTheme="minorHAnsi" w:cstheme="minorBidi"/>
          <w:sz w:val="22"/>
          <w:szCs w:val="22"/>
        </w:rPr>
        <w:t xml:space="preserve"> price. </w:t>
      </w:r>
      <w:r w:rsidR="00110C43" w:rsidRPr="2EF7AC9D">
        <w:rPr>
          <w:rFonts w:asciiTheme="minorHAnsi" w:hAnsiTheme="minorHAnsi" w:cstheme="minorBidi"/>
          <w:sz w:val="22"/>
          <w:szCs w:val="22"/>
        </w:rPr>
        <w:t xml:space="preserve"> </w:t>
      </w:r>
      <w:r w:rsidRPr="2EF7AC9D">
        <w:rPr>
          <w:rFonts w:asciiTheme="minorHAnsi" w:hAnsiTheme="minorHAnsi" w:cstheme="minorBidi"/>
          <w:sz w:val="22"/>
          <w:szCs w:val="22"/>
        </w:rPr>
        <w:t>If Buyer correct</w:t>
      </w:r>
      <w:r w:rsidR="007B2234" w:rsidRPr="2EF7AC9D">
        <w:rPr>
          <w:rFonts w:asciiTheme="minorHAnsi" w:hAnsiTheme="minorHAnsi" w:cstheme="minorBidi"/>
          <w:sz w:val="22"/>
          <w:szCs w:val="22"/>
        </w:rPr>
        <w:t>s</w:t>
      </w:r>
      <w:r w:rsidRPr="2EF7AC9D">
        <w:rPr>
          <w:rFonts w:asciiTheme="minorHAnsi" w:hAnsiTheme="minorHAnsi" w:cstheme="minorBidi"/>
          <w:sz w:val="22"/>
          <w:szCs w:val="22"/>
        </w:rPr>
        <w:t xml:space="preserve"> deficiencies in the Product, Seller </w:t>
      </w:r>
      <w:r w:rsidR="007B2234" w:rsidRPr="2EF7AC9D">
        <w:rPr>
          <w:rFonts w:asciiTheme="minorHAnsi" w:hAnsiTheme="minorHAnsi" w:cstheme="minorBidi"/>
          <w:sz w:val="22"/>
          <w:szCs w:val="22"/>
        </w:rPr>
        <w:t>shall</w:t>
      </w:r>
      <w:r w:rsidRPr="2EF7AC9D">
        <w:rPr>
          <w:rFonts w:asciiTheme="minorHAnsi" w:hAnsiTheme="minorHAnsi" w:cstheme="minorBidi"/>
          <w:sz w:val="22"/>
          <w:szCs w:val="22"/>
        </w:rPr>
        <w:t xml:space="preserve"> pay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actual costs and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labor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fully-burdened hourly rates (as appropriate) utilizing the then-current Government-approved rate set authorized for change-order activity.</w:t>
      </w:r>
    </w:p>
    <w:p w14:paraId="1E4F4D6F"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approval of any documentation prepared by Seller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participation in design reviews or first article approval process shall not relieve Seller of any obligation under this warranty. </w:t>
      </w:r>
    </w:p>
    <w:p w14:paraId="3F715486"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rights under this provision shall</w:t>
      </w:r>
      <w:r w:rsidR="00324679" w:rsidRPr="2EF7AC9D">
        <w:rPr>
          <w:rFonts w:asciiTheme="minorHAnsi" w:hAnsiTheme="minorHAnsi" w:cstheme="minorBidi"/>
          <w:sz w:val="22"/>
          <w:szCs w:val="22"/>
        </w:rPr>
        <w:t xml:space="preserve"> </w:t>
      </w:r>
      <w:r w:rsidRPr="2EF7AC9D">
        <w:rPr>
          <w:rFonts w:asciiTheme="minorHAnsi" w:hAnsiTheme="minorHAnsi" w:cstheme="minorBidi"/>
          <w:sz w:val="22"/>
          <w:szCs w:val="22"/>
        </w:rPr>
        <w:t>be assignable to and enforceable by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successors and customers.</w:t>
      </w:r>
    </w:p>
    <w:p w14:paraId="2145176D" w14:textId="77777777" w:rsidR="002D4EB1" w:rsidRPr="00E06BEA" w:rsidRDefault="00DF192D" w:rsidP="00E06BEA">
      <w:pPr>
        <w:pStyle w:val="list1"/>
        <w:numPr>
          <w:ilvl w:val="0"/>
          <w:numId w:val="25"/>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shall immediately notify Buyer of any deficiencies during the performance of this Order and the warranty period. </w:t>
      </w:r>
      <w:r w:rsidR="00110C43" w:rsidRPr="2EF7AC9D">
        <w:rPr>
          <w:rFonts w:asciiTheme="minorHAnsi" w:hAnsiTheme="minorHAnsi" w:cstheme="minorBidi"/>
          <w:sz w:val="22"/>
          <w:szCs w:val="22"/>
        </w:rPr>
        <w:t xml:space="preserve"> </w:t>
      </w:r>
      <w:r w:rsidRPr="2EF7AC9D">
        <w:rPr>
          <w:rFonts w:asciiTheme="minorHAnsi" w:hAnsiTheme="minorHAnsi" w:cstheme="minorBidi"/>
          <w:sz w:val="22"/>
          <w:szCs w:val="22"/>
        </w:rPr>
        <w:t>Seller shall promptly provide a written notice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authorized purchasing representative describing the deficiency and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plan to remedy the deficiency. </w:t>
      </w:r>
      <w:r w:rsidR="008D7C78" w:rsidRPr="2EF7AC9D">
        <w:rPr>
          <w:rFonts w:asciiTheme="minorHAnsi" w:hAnsiTheme="minorHAnsi" w:cstheme="minorBidi"/>
          <w:sz w:val="22"/>
          <w:szCs w:val="22"/>
        </w:rPr>
        <w:t xml:space="preserve"> </w:t>
      </w:r>
      <w:r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notice shall in no way affect the rights and remedies of Buyer.</w:t>
      </w:r>
      <w:r w:rsidR="00110C43" w:rsidRPr="2EF7AC9D">
        <w:rPr>
          <w:rFonts w:asciiTheme="minorHAnsi" w:hAnsiTheme="minorHAnsi" w:cstheme="minorBidi"/>
          <w:sz w:val="22"/>
          <w:szCs w:val="22"/>
        </w:rPr>
        <w:t xml:space="preserve"> </w:t>
      </w:r>
    </w:p>
    <w:p w14:paraId="3C5A2772" w14:textId="77777777" w:rsidR="002D4EB1" w:rsidRPr="00E06BEA" w:rsidRDefault="003A48C9" w:rsidP="00E06BEA">
      <w:pPr>
        <w:pStyle w:val="list1"/>
        <w:numPr>
          <w:ilvl w:val="0"/>
          <w:numId w:val="25"/>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Nothing herein shall relieve Seller of its liability for latent defects, fraud or such gross mistakes amounting to fraud, regardless of when such defects or deficiencies are discovered.  </w:t>
      </w:r>
      <w:r w:rsidR="00DF192D" w:rsidRPr="2EF7AC9D">
        <w:rPr>
          <w:rFonts w:asciiTheme="minorHAnsi" w:hAnsiTheme="minorHAnsi" w:cstheme="minorBidi"/>
          <w:sz w:val="22"/>
          <w:szCs w:val="22"/>
        </w:rPr>
        <w:t xml:space="preserve">The rights of Buyer set forth in this provision shall be in addition to, and not in lieu of, any other right Buyer </w:t>
      </w:r>
      <w:r w:rsidR="007A4A62" w:rsidRPr="2EF7AC9D">
        <w:rPr>
          <w:rFonts w:asciiTheme="minorHAnsi" w:hAnsiTheme="minorHAnsi" w:cstheme="minorBidi"/>
          <w:sz w:val="22"/>
          <w:szCs w:val="22"/>
        </w:rPr>
        <w:t>has</w:t>
      </w:r>
      <w:r w:rsidR="00DF192D" w:rsidRPr="2EF7AC9D">
        <w:rPr>
          <w:rFonts w:asciiTheme="minorHAnsi" w:hAnsiTheme="minorHAnsi" w:cstheme="minorBidi"/>
          <w:sz w:val="22"/>
          <w:szCs w:val="22"/>
        </w:rPr>
        <w:t xml:space="preserve"> under this Order, </w:t>
      </w:r>
      <w:r w:rsidR="007733C5" w:rsidRPr="2EF7AC9D">
        <w:rPr>
          <w:rFonts w:asciiTheme="minorHAnsi" w:hAnsiTheme="minorHAnsi" w:cstheme="minorBidi"/>
          <w:sz w:val="22"/>
          <w:szCs w:val="22"/>
        </w:rPr>
        <w:t>by</w:t>
      </w:r>
      <w:r w:rsidR="00DF192D" w:rsidRPr="2EF7AC9D">
        <w:rPr>
          <w:rFonts w:asciiTheme="minorHAnsi" w:hAnsiTheme="minorHAnsi" w:cstheme="minorBidi"/>
          <w:sz w:val="22"/>
          <w:szCs w:val="22"/>
        </w:rPr>
        <w:t xml:space="preserve"> law</w:t>
      </w:r>
      <w:r w:rsidR="007A4A62"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or</w:t>
      </w:r>
      <w:r w:rsidR="007A4A62" w:rsidRPr="2EF7AC9D">
        <w:rPr>
          <w:rFonts w:asciiTheme="minorHAnsi" w:hAnsiTheme="minorHAnsi" w:cstheme="minorBidi"/>
          <w:sz w:val="22"/>
          <w:szCs w:val="22"/>
        </w:rPr>
        <w:t xml:space="preserve"> in</w:t>
      </w:r>
      <w:r w:rsidR="00DF192D" w:rsidRPr="2EF7AC9D">
        <w:rPr>
          <w:rFonts w:asciiTheme="minorHAnsi" w:hAnsiTheme="minorHAnsi" w:cstheme="minorBidi"/>
          <w:sz w:val="22"/>
          <w:szCs w:val="22"/>
        </w:rPr>
        <w:t xml:space="preserve"> equity.</w:t>
      </w:r>
      <w:r w:rsidRPr="2EF7AC9D">
        <w:rPr>
          <w:rFonts w:asciiTheme="minorHAnsi" w:hAnsiTheme="minorHAnsi" w:cstheme="minorBidi"/>
          <w:sz w:val="22"/>
          <w:szCs w:val="22"/>
        </w:rPr>
        <w:t xml:space="preserve">  </w:t>
      </w:r>
    </w:p>
    <w:p w14:paraId="23623EF8"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23" w:name="Seller_Payback"/>
      <w:bookmarkStart w:id="24" w:name="Changes"/>
      <w:bookmarkEnd w:id="23"/>
      <w:bookmarkEnd w:id="24"/>
      <w:r w:rsidRPr="2EF7AC9D">
        <w:rPr>
          <w:rFonts w:asciiTheme="minorHAnsi" w:hAnsiTheme="minorHAnsi" w:cstheme="minorBidi"/>
          <w:b/>
          <w:bCs/>
          <w:sz w:val="22"/>
          <w:szCs w:val="22"/>
          <w:lang w:val="de-DE"/>
        </w:rPr>
        <w:t>CHANGES.</w:t>
      </w:r>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03E17FB7" w14:textId="77777777" w:rsidR="002D4EB1" w:rsidRPr="00E06BEA" w:rsidRDefault="00DF192D" w:rsidP="00E06BEA">
      <w:pPr>
        <w:pStyle w:val="list2"/>
        <w:numPr>
          <w:ilvl w:val="0"/>
          <w:numId w:val="3"/>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Buyer</w:t>
      </w:r>
      <w:r w:rsidR="00732ACB" w:rsidRPr="2EF7AC9D">
        <w:rPr>
          <w:rFonts w:asciiTheme="minorHAnsi" w:hAnsiTheme="minorHAnsi" w:cstheme="minorBidi"/>
          <w:sz w:val="22"/>
          <w:szCs w:val="22"/>
        </w:rPr>
        <w:t xml:space="preserve"> </w:t>
      </w:r>
      <w:r w:rsidRPr="2EF7AC9D">
        <w:rPr>
          <w:rFonts w:asciiTheme="minorHAnsi" w:hAnsiTheme="minorHAnsi" w:cstheme="minorBidi"/>
          <w:sz w:val="22"/>
          <w:szCs w:val="22"/>
        </w:rPr>
        <w:t>may at any time by written order make changes within the general scope of this Order in</w:t>
      </w:r>
      <w:r w:rsidR="00C72D63" w:rsidRPr="2EF7AC9D">
        <w:rPr>
          <w:rFonts w:asciiTheme="minorHAnsi" w:hAnsiTheme="minorHAnsi" w:cstheme="minorBidi"/>
          <w:sz w:val="22"/>
          <w:szCs w:val="22"/>
        </w:rPr>
        <w:t>cluding</w:t>
      </w:r>
      <w:r w:rsidR="007A4A62" w:rsidRPr="2EF7AC9D">
        <w:rPr>
          <w:rFonts w:asciiTheme="minorHAnsi" w:hAnsiTheme="minorHAnsi" w:cstheme="minorBidi"/>
          <w:sz w:val="22"/>
          <w:szCs w:val="22"/>
        </w:rPr>
        <w:t>,</w:t>
      </w:r>
      <w:r w:rsidR="00C72D63" w:rsidRPr="2EF7AC9D">
        <w:rPr>
          <w:rFonts w:asciiTheme="minorHAnsi" w:hAnsiTheme="minorHAnsi" w:cstheme="minorBidi"/>
          <w:sz w:val="22"/>
          <w:szCs w:val="22"/>
        </w:rPr>
        <w:t xml:space="preserve"> but not limited to</w:t>
      </w:r>
      <w:r w:rsidR="007A4A62" w:rsidRPr="2EF7AC9D">
        <w:rPr>
          <w:rFonts w:asciiTheme="minorHAnsi" w:hAnsiTheme="minorHAnsi" w:cstheme="minorBidi"/>
          <w:sz w:val="22"/>
          <w:szCs w:val="22"/>
        </w:rPr>
        <w:t>,</w:t>
      </w:r>
      <w:r w:rsidR="00C72D63" w:rsidRPr="2EF7AC9D">
        <w:rPr>
          <w:rFonts w:asciiTheme="minorHAnsi" w:hAnsiTheme="minorHAnsi" w:cstheme="minorBidi"/>
          <w:sz w:val="22"/>
          <w:szCs w:val="22"/>
        </w:rPr>
        <w:t xml:space="preserve"> the following items</w:t>
      </w:r>
      <w:r w:rsidRPr="2EF7AC9D">
        <w:rPr>
          <w:rFonts w:asciiTheme="minorHAnsi" w:hAnsiTheme="minorHAnsi" w:cstheme="minorBidi"/>
          <w:sz w:val="22"/>
          <w:szCs w:val="22"/>
        </w:rPr>
        <w:t xml:space="preserve">: </w:t>
      </w:r>
    </w:p>
    <w:p w14:paraId="3D24D49C" w14:textId="77777777" w:rsidR="00046255" w:rsidRPr="00E06BEA" w:rsidRDefault="00046255" w:rsidP="00E06BEA">
      <w:pPr>
        <w:pStyle w:val="list2"/>
        <w:numPr>
          <w:ilvl w:val="0"/>
          <w:numId w:val="13"/>
        </w:numPr>
        <w:spacing w:line="240" w:lineRule="auto"/>
        <w:ind w:left="990" w:hanging="270"/>
        <w:jc w:val="left"/>
        <w:rPr>
          <w:rFonts w:asciiTheme="minorHAnsi" w:hAnsiTheme="minorHAnsi" w:cstheme="minorBidi"/>
          <w:sz w:val="22"/>
          <w:szCs w:val="22"/>
        </w:rPr>
      </w:pPr>
      <w:r w:rsidRPr="2EF7AC9D">
        <w:rPr>
          <w:rFonts w:asciiTheme="minorHAnsi" w:hAnsiTheme="minorHAnsi" w:cstheme="minorBidi"/>
          <w:sz w:val="22"/>
          <w:szCs w:val="22"/>
        </w:rPr>
        <w:t>drawings, designs, specifications, planning, and/or other technical documents;</w:t>
      </w:r>
    </w:p>
    <w:p w14:paraId="7173343C" w14:textId="77777777" w:rsidR="002D4EB1" w:rsidRPr="00E06BEA" w:rsidRDefault="00DF192D" w:rsidP="00E06BEA">
      <w:pPr>
        <w:pStyle w:val="list2"/>
        <w:numPr>
          <w:ilvl w:val="0"/>
          <w:numId w:val="13"/>
        </w:numPr>
        <w:spacing w:line="240" w:lineRule="auto"/>
        <w:ind w:left="990" w:hanging="270"/>
        <w:jc w:val="left"/>
        <w:rPr>
          <w:rFonts w:asciiTheme="minorHAnsi" w:hAnsiTheme="minorHAnsi" w:cstheme="minorBidi"/>
          <w:sz w:val="22"/>
          <w:szCs w:val="22"/>
        </w:rPr>
      </w:pPr>
      <w:r w:rsidRPr="2EF7AC9D">
        <w:rPr>
          <w:rFonts w:asciiTheme="minorHAnsi" w:hAnsiTheme="minorHAnsi" w:cstheme="minorBidi"/>
          <w:sz w:val="22"/>
          <w:szCs w:val="22"/>
        </w:rPr>
        <w:t xml:space="preserve">method of shipment, packaging, or packing; </w:t>
      </w:r>
    </w:p>
    <w:p w14:paraId="25ADE77C" w14:textId="77777777" w:rsidR="002D4EB1" w:rsidRPr="00E06BEA" w:rsidRDefault="00DF192D" w:rsidP="00E06BEA">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 xml:space="preserve">place of delivery; </w:t>
      </w:r>
    </w:p>
    <w:p w14:paraId="251B7F2D" w14:textId="77777777" w:rsidR="002D4EB1" w:rsidRPr="00E06BEA" w:rsidRDefault="00DF192D" w:rsidP="00E06BEA">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 xml:space="preserve">reasonable adjustments in quantities or delivery schedules or both; </w:t>
      </w:r>
    </w:p>
    <w:p w14:paraId="39E230B0" w14:textId="77777777" w:rsidR="002D4EB1" w:rsidRPr="00E06BEA" w:rsidRDefault="00DF192D" w:rsidP="00E06BEA">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 xml:space="preserve">place of inspection; </w:t>
      </w:r>
    </w:p>
    <w:p w14:paraId="28653007" w14:textId="77777777" w:rsidR="0019630D" w:rsidRPr="00E06BEA" w:rsidRDefault="00DF192D" w:rsidP="00E06BEA">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 xml:space="preserve">place of acceptance; </w:t>
      </w:r>
    </w:p>
    <w:p w14:paraId="40B32B68" w14:textId="77777777" w:rsidR="002D4EB1" w:rsidRPr="00E06BEA" w:rsidRDefault="00DF192D" w:rsidP="00E06BEA">
      <w:pPr>
        <w:pStyle w:val="list2"/>
        <w:spacing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 xml:space="preserve">and, if services are procured:  </w:t>
      </w:r>
    </w:p>
    <w:p w14:paraId="664C4386" w14:textId="77777777" w:rsidR="002D4EB1" w:rsidRPr="00E06BEA" w:rsidRDefault="00DF192D" w:rsidP="00E06BEA">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 xml:space="preserve">description of services to be performed; </w:t>
      </w:r>
    </w:p>
    <w:p w14:paraId="401AC889" w14:textId="77777777" w:rsidR="002D4EB1" w:rsidRPr="00E06BEA" w:rsidRDefault="00DF192D" w:rsidP="00E06BEA">
      <w:pPr>
        <w:pStyle w:val="list2"/>
        <w:keepNext/>
        <w:numPr>
          <w:ilvl w:val="0"/>
          <w:numId w:val="13"/>
        </w:numPr>
        <w:spacing w:line="240" w:lineRule="auto"/>
        <w:ind w:left="1166" w:hanging="446"/>
        <w:jc w:val="left"/>
        <w:rPr>
          <w:rFonts w:asciiTheme="minorHAnsi" w:hAnsiTheme="minorHAnsi" w:cstheme="minorBidi"/>
          <w:sz w:val="22"/>
          <w:szCs w:val="22"/>
        </w:rPr>
      </w:pPr>
      <w:r w:rsidRPr="2EF7AC9D">
        <w:rPr>
          <w:rFonts w:asciiTheme="minorHAnsi" w:hAnsiTheme="minorHAnsi" w:cstheme="minorBidi"/>
          <w:sz w:val="22"/>
          <w:szCs w:val="22"/>
        </w:rPr>
        <w:t>time of performance (</w:t>
      </w:r>
      <w:r w:rsidRPr="2EF7AC9D">
        <w:rPr>
          <w:rFonts w:asciiTheme="minorHAnsi" w:hAnsiTheme="minorHAnsi" w:cstheme="minorBidi"/>
          <w:i/>
          <w:iCs/>
          <w:sz w:val="22"/>
          <w:szCs w:val="22"/>
        </w:rPr>
        <w:t>i.e.</w:t>
      </w:r>
      <w:r w:rsidRPr="2EF7AC9D">
        <w:rPr>
          <w:rFonts w:asciiTheme="minorHAnsi" w:hAnsiTheme="minorHAnsi" w:cstheme="minorBidi"/>
          <w:sz w:val="22"/>
          <w:szCs w:val="22"/>
        </w:rPr>
        <w:t>, hours of the day, day</w:t>
      </w:r>
      <w:r w:rsidR="006303B4" w:rsidRPr="2EF7AC9D">
        <w:rPr>
          <w:rFonts w:asciiTheme="minorHAnsi" w:hAnsiTheme="minorHAnsi" w:cstheme="minorBidi"/>
          <w:sz w:val="22"/>
          <w:szCs w:val="22"/>
        </w:rPr>
        <w:t>s of the week, etc.) of the services;</w:t>
      </w:r>
      <w:r w:rsidRPr="2EF7AC9D">
        <w:rPr>
          <w:rFonts w:asciiTheme="minorHAnsi" w:hAnsiTheme="minorHAnsi" w:cstheme="minorBidi"/>
          <w:sz w:val="22"/>
          <w:szCs w:val="22"/>
        </w:rPr>
        <w:t xml:space="preserve"> and </w:t>
      </w:r>
    </w:p>
    <w:p w14:paraId="358C8E47" w14:textId="77777777" w:rsidR="002D4EB1" w:rsidRPr="00E06BEA" w:rsidRDefault="00DF192D" w:rsidP="009F1A3E">
      <w:pPr>
        <w:pStyle w:val="list2"/>
        <w:numPr>
          <w:ilvl w:val="0"/>
          <w:numId w:val="13"/>
        </w:numPr>
        <w:spacing w:line="240" w:lineRule="auto"/>
        <w:ind w:left="1080"/>
        <w:jc w:val="left"/>
        <w:rPr>
          <w:rFonts w:asciiTheme="minorHAnsi" w:hAnsiTheme="minorHAnsi" w:cstheme="minorBidi"/>
          <w:sz w:val="22"/>
          <w:szCs w:val="22"/>
        </w:rPr>
      </w:pPr>
      <w:r w:rsidRPr="2EF7AC9D">
        <w:rPr>
          <w:rFonts w:asciiTheme="minorHAnsi" w:hAnsiTheme="minorHAnsi" w:cstheme="minorBidi"/>
          <w:sz w:val="22"/>
          <w:szCs w:val="22"/>
        </w:rPr>
        <w:t>place of performance of the services.</w:t>
      </w:r>
    </w:p>
    <w:p w14:paraId="64581246" w14:textId="77777777" w:rsidR="002D4EB1" w:rsidRPr="00E06BEA" w:rsidRDefault="00DF192D" w:rsidP="00E06BEA">
      <w:pPr>
        <w:pStyle w:val="list2"/>
        <w:numPr>
          <w:ilvl w:val="0"/>
          <w:numId w:val="3"/>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If the change causes an increase or decrease in the cost or time required to perform this Order, the Parties shall negotiate an equitable adjustment in the price or schedule, or both, to reflect the increase or decrease. Buyer shall modify this Order in writing accordingly.</w:t>
      </w:r>
    </w:p>
    <w:p w14:paraId="0887E371" w14:textId="77777777" w:rsidR="002D4EB1" w:rsidRPr="00E06BEA" w:rsidRDefault="007F361F" w:rsidP="00E06BEA">
      <w:pPr>
        <w:pStyle w:val="list2"/>
        <w:numPr>
          <w:ilvl w:val="0"/>
          <w:numId w:val="3"/>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must submit a</w:t>
      </w:r>
      <w:r w:rsidR="00DF192D" w:rsidRPr="2EF7AC9D">
        <w:rPr>
          <w:rFonts w:asciiTheme="minorHAnsi" w:hAnsiTheme="minorHAnsi" w:cstheme="minorBidi"/>
          <w:sz w:val="22"/>
          <w:szCs w:val="22"/>
        </w:rPr>
        <w:t>ny claim for adjustment within 15 days of the receipt of the written Order</w:t>
      </w:r>
      <w:r w:rsidRPr="2EF7AC9D">
        <w:rPr>
          <w:rFonts w:asciiTheme="minorHAnsi" w:hAnsiTheme="minorHAnsi" w:cstheme="minorBidi"/>
          <w:sz w:val="22"/>
          <w:szCs w:val="22"/>
        </w:rPr>
        <w:t xml:space="preserve"> in writing to Buyer or Seller unconditionally waives such claim.</w:t>
      </w:r>
      <w:r w:rsidR="00DF192D" w:rsidRPr="2EF7AC9D">
        <w:rPr>
          <w:rFonts w:asciiTheme="minorHAnsi" w:hAnsiTheme="minorHAnsi" w:cstheme="minorBidi"/>
          <w:sz w:val="22"/>
          <w:szCs w:val="22"/>
        </w:rPr>
        <w:t xml:space="preserve"> </w:t>
      </w:r>
      <w:r w:rsidRPr="2EF7AC9D">
        <w:rPr>
          <w:rFonts w:asciiTheme="minorHAnsi" w:hAnsiTheme="minorHAnsi" w:cstheme="minorBidi"/>
          <w:sz w:val="22"/>
          <w:szCs w:val="22"/>
        </w:rPr>
        <w:t>I</w:t>
      </w:r>
      <w:r w:rsidR="0069318E" w:rsidRPr="2EF7AC9D">
        <w:rPr>
          <w:rFonts w:asciiTheme="minorHAnsi" w:hAnsiTheme="minorHAnsi" w:cstheme="minorBidi"/>
          <w:sz w:val="22"/>
          <w:szCs w:val="22"/>
        </w:rPr>
        <w:t>f</w:t>
      </w:r>
      <w:r w:rsidR="00DF192D" w:rsidRPr="2EF7AC9D">
        <w:rPr>
          <w:rFonts w:asciiTheme="minorHAnsi" w:hAnsiTheme="minorHAnsi" w:cstheme="minorBidi"/>
          <w:sz w:val="22"/>
          <w:szCs w:val="22"/>
        </w:rPr>
        <w:t xml:space="preserve"> Seller claims the cost of any property made obsolete or excess</w:t>
      </w:r>
      <w:r w:rsidRPr="2EF7AC9D">
        <w:rPr>
          <w:rFonts w:asciiTheme="minorHAnsi" w:hAnsiTheme="minorHAnsi" w:cstheme="minorBidi"/>
          <w:sz w:val="22"/>
          <w:szCs w:val="22"/>
        </w:rPr>
        <w:t xml:space="preserve"> by the change</w:t>
      </w:r>
      <w:r w:rsidR="00DF192D" w:rsidRPr="2EF7AC9D">
        <w:rPr>
          <w:rFonts w:asciiTheme="minorHAnsi" w:hAnsiTheme="minorHAnsi" w:cstheme="minorBidi"/>
          <w:sz w:val="22"/>
          <w:szCs w:val="22"/>
        </w:rPr>
        <w:t>, Buyer shall have the right to prescribe the manner of disposition of the property to include the right to acquire that property for the cost claimed.</w:t>
      </w:r>
    </w:p>
    <w:p w14:paraId="673A0058" w14:textId="78343FA4" w:rsidR="002D4EB1" w:rsidRPr="00E06BEA" w:rsidRDefault="00DF192D" w:rsidP="00E06BEA">
      <w:pPr>
        <w:pStyle w:val="list2"/>
        <w:numPr>
          <w:ilvl w:val="0"/>
          <w:numId w:val="3"/>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Buyer </w:t>
      </w:r>
      <w:r w:rsidR="007A4A62" w:rsidRPr="2EF7AC9D">
        <w:rPr>
          <w:rFonts w:asciiTheme="minorHAnsi" w:hAnsiTheme="minorHAnsi" w:cstheme="minorBidi"/>
          <w:sz w:val="22"/>
          <w:szCs w:val="22"/>
        </w:rPr>
        <w:t>may</w:t>
      </w:r>
      <w:r w:rsidRPr="2EF7AC9D">
        <w:rPr>
          <w:rFonts w:asciiTheme="minorHAnsi" w:hAnsiTheme="minorHAnsi" w:cstheme="minorBidi"/>
          <w:sz w:val="22"/>
          <w:szCs w:val="22"/>
        </w:rPr>
        <w:t xml:space="preserve"> examine any of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pertinent</w:t>
      </w:r>
      <w:r w:rsidR="00E066DE">
        <w:rPr>
          <w:rFonts w:asciiTheme="minorHAnsi" w:hAnsiTheme="minorHAnsi" w:cstheme="minorBidi"/>
          <w:sz w:val="22"/>
          <w:szCs w:val="22"/>
        </w:rPr>
        <w:t xml:space="preserve"> </w:t>
      </w:r>
      <w:r w:rsidRPr="2EF7AC9D">
        <w:rPr>
          <w:rFonts w:asciiTheme="minorHAnsi" w:hAnsiTheme="minorHAnsi" w:cstheme="minorBidi"/>
          <w:sz w:val="22"/>
          <w:szCs w:val="22"/>
        </w:rPr>
        <w:t xml:space="preserve">books and records </w:t>
      </w:r>
      <w:r w:rsidR="007A4A62" w:rsidRPr="2EF7AC9D">
        <w:rPr>
          <w:rFonts w:asciiTheme="minorHAnsi" w:hAnsiTheme="minorHAnsi" w:cstheme="minorBidi"/>
          <w:sz w:val="22"/>
          <w:szCs w:val="22"/>
        </w:rPr>
        <w:t>to</w:t>
      </w:r>
      <w:r w:rsidRPr="2EF7AC9D">
        <w:rPr>
          <w:rFonts w:asciiTheme="minorHAnsi" w:hAnsiTheme="minorHAnsi" w:cstheme="minorBidi"/>
          <w:sz w:val="22"/>
          <w:szCs w:val="22"/>
        </w:rPr>
        <w:t xml:space="preserve"> verify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claim.</w:t>
      </w:r>
    </w:p>
    <w:p w14:paraId="2FEF00F2" w14:textId="77777777" w:rsidR="002D4EB1" w:rsidRPr="00E06BEA" w:rsidRDefault="00DF192D" w:rsidP="00E06BEA">
      <w:pPr>
        <w:pStyle w:val="list2"/>
        <w:numPr>
          <w:ilvl w:val="0"/>
          <w:numId w:val="3"/>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lastRenderedPageBreak/>
        <w:t xml:space="preserve">Seller shall immediately proceed with the performance of this Order as changed.  Failure to agree to any adjustment shall be a dispute within the meaning of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Disputes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provision.  Seller shall not be entitled to any claim for changes unless authorized in writing by Buyer.</w:t>
      </w:r>
    </w:p>
    <w:p w14:paraId="0BBB14B6" w14:textId="77777777" w:rsidR="002D4EB1" w:rsidRPr="00E06BEA" w:rsidRDefault="008E7475"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25" w:name="Equitable_adjustments"/>
      <w:r w:rsidRPr="2EF7AC9D">
        <w:rPr>
          <w:rFonts w:asciiTheme="minorHAnsi" w:hAnsiTheme="minorHAnsi" w:cstheme="minorBidi"/>
          <w:b/>
          <w:bCs/>
          <w:sz w:val="22"/>
          <w:szCs w:val="22"/>
        </w:rPr>
        <w:t>EQUITABLE ADJUSTMENTS</w:t>
      </w:r>
      <w:bookmarkEnd w:id="25"/>
      <w:r w:rsidRPr="2EF7AC9D">
        <w:rPr>
          <w:rFonts w:asciiTheme="minorHAnsi" w:hAnsiTheme="minorHAnsi" w:cstheme="minorBidi"/>
          <w:b/>
          <w:bCs/>
          <w:sz w:val="22"/>
          <w:szCs w:val="22"/>
        </w:rPr>
        <w:t>.</w:t>
      </w:r>
      <w:r w:rsidRPr="2EF7AC9D">
        <w:rPr>
          <w:rFonts w:asciiTheme="minorHAnsi" w:hAnsiTheme="minorHAnsi" w:cstheme="minorBidi"/>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310C8142" w14:textId="77777777" w:rsidR="002D4EB1" w:rsidRPr="00E06BEA" w:rsidRDefault="009E4E4B" w:rsidP="00E06BEA">
      <w:pPr>
        <w:keepNext/>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 xml:space="preserve">A request for equitable adjustment submitted by </w:t>
      </w:r>
      <w:r w:rsidR="00B6380A" w:rsidRPr="2EF7AC9D">
        <w:rPr>
          <w:rFonts w:asciiTheme="minorHAnsi" w:hAnsiTheme="minorHAnsi" w:cstheme="minorBidi"/>
          <w:sz w:val="22"/>
          <w:szCs w:val="22"/>
        </w:rPr>
        <w:t xml:space="preserve">Seller </w:t>
      </w:r>
      <w:r w:rsidR="005A0559" w:rsidRPr="2EF7AC9D">
        <w:rPr>
          <w:rFonts w:asciiTheme="minorHAnsi" w:hAnsiTheme="minorHAnsi" w:cstheme="minorBidi"/>
          <w:sz w:val="22"/>
          <w:szCs w:val="22"/>
        </w:rPr>
        <w:t xml:space="preserve">shall include </w:t>
      </w:r>
      <w:r w:rsidRPr="2EF7AC9D">
        <w:rPr>
          <w:rFonts w:asciiTheme="minorHAnsi" w:hAnsiTheme="minorHAnsi" w:cstheme="minorBidi"/>
          <w:sz w:val="22"/>
          <w:szCs w:val="22"/>
        </w:rPr>
        <w:t xml:space="preserve">the legal basis for the request and </w:t>
      </w:r>
      <w:r w:rsidR="005A0559" w:rsidRPr="2EF7AC9D">
        <w:rPr>
          <w:rFonts w:asciiTheme="minorHAnsi" w:hAnsiTheme="minorHAnsi" w:cstheme="minorBidi"/>
          <w:sz w:val="22"/>
          <w:szCs w:val="22"/>
        </w:rPr>
        <w:t>all types of adjustments in the total amounts to which Seller</w:t>
      </w:r>
      <w:r w:rsidR="007A4A62" w:rsidRPr="2EF7AC9D">
        <w:rPr>
          <w:rFonts w:asciiTheme="minorHAnsi" w:hAnsiTheme="minorHAnsi" w:cstheme="minorBidi"/>
          <w:sz w:val="22"/>
          <w:szCs w:val="22"/>
        </w:rPr>
        <w:t xml:space="preserve"> asserts entitlement</w:t>
      </w:r>
      <w:r w:rsidR="005A0559" w:rsidRPr="2EF7AC9D">
        <w:rPr>
          <w:rFonts w:asciiTheme="minorHAnsi" w:hAnsiTheme="minorHAnsi" w:cstheme="minorBidi"/>
          <w:sz w:val="22"/>
          <w:szCs w:val="22"/>
        </w:rPr>
        <w:t>.  Seller shall provide Buyer sufficient detail to reasonably support Seller</w:t>
      </w:r>
      <w:r w:rsidR="0062791E" w:rsidRPr="2EF7AC9D">
        <w:rPr>
          <w:rFonts w:asciiTheme="minorHAnsi" w:hAnsiTheme="minorHAnsi" w:cstheme="minorBidi"/>
          <w:sz w:val="22"/>
          <w:szCs w:val="22"/>
        </w:rPr>
        <w:t>’</w:t>
      </w:r>
      <w:r w:rsidR="005A0559" w:rsidRPr="2EF7AC9D">
        <w:rPr>
          <w:rFonts w:asciiTheme="minorHAnsi" w:hAnsiTheme="minorHAnsi" w:cstheme="minorBidi"/>
          <w:sz w:val="22"/>
          <w:szCs w:val="22"/>
        </w:rPr>
        <w:t xml:space="preserve">s proposal for a request for equitable adjustment or </w:t>
      </w:r>
      <w:r w:rsidR="008D7C78" w:rsidRPr="2EF7AC9D">
        <w:rPr>
          <w:rFonts w:asciiTheme="minorHAnsi" w:hAnsiTheme="minorHAnsi" w:cstheme="minorBidi"/>
          <w:sz w:val="22"/>
          <w:szCs w:val="22"/>
        </w:rPr>
        <w:t xml:space="preserve">for </w:t>
      </w:r>
      <w:r w:rsidR="005A0559" w:rsidRPr="2EF7AC9D">
        <w:rPr>
          <w:rFonts w:asciiTheme="minorHAnsi" w:hAnsiTheme="minorHAnsi" w:cstheme="minorBidi"/>
          <w:sz w:val="22"/>
          <w:szCs w:val="22"/>
        </w:rPr>
        <w:t>which Buyer</w:t>
      </w:r>
      <w:r w:rsidR="0062791E" w:rsidRPr="2EF7AC9D">
        <w:rPr>
          <w:rFonts w:asciiTheme="minorHAnsi" w:hAnsiTheme="minorHAnsi" w:cstheme="minorBidi"/>
          <w:sz w:val="22"/>
          <w:szCs w:val="22"/>
        </w:rPr>
        <w:t>’</w:t>
      </w:r>
      <w:r w:rsidR="005A0559" w:rsidRPr="2EF7AC9D">
        <w:rPr>
          <w:rFonts w:asciiTheme="minorHAnsi" w:hAnsiTheme="minorHAnsi" w:cstheme="minorBidi"/>
          <w:sz w:val="22"/>
          <w:szCs w:val="22"/>
        </w:rPr>
        <w:t xml:space="preserve">s customer </w:t>
      </w:r>
      <w:r w:rsidR="007733C5" w:rsidRPr="2EF7AC9D">
        <w:rPr>
          <w:rFonts w:asciiTheme="minorHAnsi" w:hAnsiTheme="minorHAnsi" w:cstheme="minorBidi"/>
          <w:sz w:val="22"/>
          <w:szCs w:val="22"/>
        </w:rPr>
        <w:t xml:space="preserve">may </w:t>
      </w:r>
      <w:r w:rsidR="005A0559" w:rsidRPr="2EF7AC9D">
        <w:rPr>
          <w:rFonts w:asciiTheme="minorHAnsi" w:hAnsiTheme="minorHAnsi" w:cstheme="minorBidi"/>
          <w:sz w:val="22"/>
          <w:szCs w:val="22"/>
        </w:rPr>
        <w:t>require in evaluating such request.  Further, Seller agrees that, if required by Buyer</w:t>
      </w:r>
      <w:r w:rsidR="00334450" w:rsidRPr="2EF7AC9D">
        <w:rPr>
          <w:rFonts w:asciiTheme="minorHAnsi" w:hAnsiTheme="minorHAnsi" w:cstheme="minorBidi"/>
          <w:sz w:val="22"/>
          <w:szCs w:val="22"/>
        </w:rPr>
        <w:t xml:space="preserve">, </w:t>
      </w:r>
      <w:r w:rsidR="005A0559" w:rsidRPr="2EF7AC9D">
        <w:rPr>
          <w:rFonts w:asciiTheme="minorHAnsi" w:hAnsiTheme="minorHAnsi" w:cstheme="minorBidi"/>
          <w:sz w:val="22"/>
          <w:szCs w:val="22"/>
        </w:rPr>
        <w:t xml:space="preserve">it will execute a release, in form and substance satisfactory to Buyer, as part of the </w:t>
      </w:r>
      <w:r w:rsidR="00B6380A" w:rsidRPr="2EF7AC9D">
        <w:rPr>
          <w:rFonts w:asciiTheme="minorHAnsi" w:hAnsiTheme="minorHAnsi" w:cstheme="minorBidi"/>
          <w:sz w:val="22"/>
          <w:szCs w:val="22"/>
        </w:rPr>
        <w:t>settlement of a request for</w:t>
      </w:r>
      <w:r w:rsidR="005A0559" w:rsidRPr="2EF7AC9D">
        <w:rPr>
          <w:rFonts w:asciiTheme="minorHAnsi" w:hAnsiTheme="minorHAnsi" w:cstheme="minorBidi"/>
          <w:sz w:val="22"/>
          <w:szCs w:val="22"/>
        </w:rPr>
        <w:t xml:space="preserve"> equitable adjustment.  Failure of Seller and Buyer to agree on any proposed adjustment or change claimed by Seller shall not excuse Seller from diligently proceeding with performance of this Order.</w:t>
      </w:r>
    </w:p>
    <w:p w14:paraId="3DEEC669" w14:textId="77777777" w:rsidR="007413B2" w:rsidRPr="00E65D24" w:rsidRDefault="007413B2" w:rsidP="007413B2">
      <w:pPr>
        <w:spacing w:line="240" w:lineRule="auto"/>
        <w:ind w:left="360"/>
        <w:jc w:val="left"/>
        <w:rPr>
          <w:rFonts w:asciiTheme="minorHAnsi" w:hAnsiTheme="minorHAnsi" w:cstheme="minorHAnsi"/>
          <w:sz w:val="22"/>
          <w:szCs w:val="22"/>
        </w:rPr>
      </w:pPr>
    </w:p>
    <w:p w14:paraId="3B462E0D"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26" w:name="Suspension_of_Work"/>
      <w:bookmarkStart w:id="27" w:name="Term_for_Default"/>
      <w:bookmarkEnd w:id="26"/>
      <w:bookmarkEnd w:id="27"/>
      <w:r w:rsidRPr="2EF7AC9D">
        <w:rPr>
          <w:rFonts w:asciiTheme="minorHAnsi" w:hAnsiTheme="minorHAnsi" w:cstheme="minorBidi"/>
          <w:b/>
          <w:bCs/>
          <w:sz w:val="22"/>
          <w:szCs w:val="22"/>
        </w:rPr>
        <w:t xml:space="preserve">TERMINATION FOR DEFAULT. </w:t>
      </w:r>
      <w:hyperlink w:anchor="_top" w:history="1">
        <w:r w:rsidR="002E438E" w:rsidRPr="2EF7AC9D">
          <w:rPr>
            <w:rStyle w:val="Hyperlink"/>
            <w:rFonts w:asciiTheme="minorHAnsi" w:hAnsiTheme="minorHAnsi" w:cstheme="minorBidi"/>
            <w:b/>
            <w:bCs/>
            <w:sz w:val="22"/>
            <w:szCs w:val="22"/>
          </w:rPr>
          <w:t>(back to top)</w:t>
        </w:r>
      </w:hyperlink>
    </w:p>
    <w:p w14:paraId="1C07DEFE" w14:textId="77777777" w:rsidR="002D4EB1" w:rsidRPr="00E06BEA" w:rsidRDefault="00DF192D" w:rsidP="00E06BEA">
      <w:pPr>
        <w:pStyle w:val="list10"/>
        <w:keepNext/>
        <w:widowControl/>
        <w:numPr>
          <w:ilvl w:val="1"/>
          <w:numId w:val="8"/>
        </w:numPr>
        <w:spacing w:before="0" w:after="0"/>
        <w:rPr>
          <w:rFonts w:asciiTheme="minorHAnsi" w:hAnsiTheme="minorHAnsi" w:cstheme="minorBidi"/>
          <w:sz w:val="22"/>
          <w:szCs w:val="22"/>
        </w:rPr>
      </w:pPr>
      <w:r w:rsidRPr="2EF7AC9D">
        <w:rPr>
          <w:rFonts w:asciiTheme="minorHAnsi" w:hAnsiTheme="minorHAnsi" w:cstheme="minorBidi"/>
          <w:sz w:val="22"/>
          <w:szCs w:val="22"/>
        </w:rPr>
        <w:t xml:space="preserve">Buyer may terminate this Order in whole or in part </w:t>
      </w:r>
      <w:r w:rsidR="005A0559" w:rsidRPr="2EF7AC9D">
        <w:rPr>
          <w:rFonts w:asciiTheme="minorHAnsi" w:hAnsiTheme="minorHAnsi" w:cstheme="minorBidi"/>
          <w:sz w:val="22"/>
          <w:szCs w:val="22"/>
        </w:rPr>
        <w:t xml:space="preserve">at any time </w:t>
      </w:r>
      <w:r w:rsidRPr="2EF7AC9D">
        <w:rPr>
          <w:rFonts w:asciiTheme="minorHAnsi" w:hAnsiTheme="minorHAnsi" w:cstheme="minorBidi"/>
          <w:sz w:val="22"/>
          <w:szCs w:val="22"/>
        </w:rPr>
        <w:t>without liability if Seller:</w:t>
      </w:r>
    </w:p>
    <w:p w14:paraId="764AA5CE" w14:textId="77777777" w:rsidR="002D4EB1" w:rsidRPr="00E06BEA" w:rsidRDefault="00DF192D" w:rsidP="00E06BEA">
      <w:pPr>
        <w:pStyle w:val="list10"/>
        <w:widowControl/>
        <w:numPr>
          <w:ilvl w:val="2"/>
          <w:numId w:val="9"/>
        </w:numPr>
        <w:spacing w:before="0" w:after="0"/>
        <w:ind w:left="1080" w:hanging="360"/>
        <w:rPr>
          <w:rFonts w:asciiTheme="minorHAnsi" w:hAnsiTheme="minorHAnsi" w:cstheme="minorBidi"/>
          <w:sz w:val="22"/>
          <w:szCs w:val="22"/>
        </w:rPr>
      </w:pPr>
      <w:r w:rsidRPr="2EF7AC9D">
        <w:rPr>
          <w:rFonts w:asciiTheme="minorHAnsi" w:hAnsiTheme="minorHAnsi" w:cstheme="minorBidi"/>
          <w:sz w:val="22"/>
          <w:szCs w:val="22"/>
        </w:rPr>
        <w:t>Fails to deliver the Products within the time specified in this Order, or</w:t>
      </w:r>
    </w:p>
    <w:p w14:paraId="12E713B5" w14:textId="77777777" w:rsidR="002D4EB1" w:rsidRPr="00E06BEA" w:rsidRDefault="00DF192D" w:rsidP="00E06BEA">
      <w:pPr>
        <w:pStyle w:val="list10"/>
        <w:widowControl/>
        <w:numPr>
          <w:ilvl w:val="2"/>
          <w:numId w:val="9"/>
        </w:numPr>
        <w:spacing w:before="0" w:after="0"/>
        <w:ind w:left="1080" w:hanging="360"/>
        <w:rPr>
          <w:rFonts w:asciiTheme="minorHAnsi" w:hAnsiTheme="minorHAnsi" w:cstheme="minorBidi"/>
          <w:sz w:val="22"/>
          <w:szCs w:val="22"/>
        </w:rPr>
      </w:pPr>
      <w:r w:rsidRPr="2EF7AC9D">
        <w:rPr>
          <w:rFonts w:asciiTheme="minorHAnsi" w:hAnsiTheme="minorHAnsi" w:cstheme="minorBidi"/>
          <w:sz w:val="22"/>
          <w:szCs w:val="22"/>
        </w:rPr>
        <w:t>Fails to perform any of the other provisions of this Order or so fails to make progress as to endanger</w:t>
      </w:r>
      <w:r w:rsidR="009E4E4B"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performance of this Order in accordance with its terms, including the completion of </w:t>
      </w:r>
      <w:r w:rsidR="009E4E4B" w:rsidRPr="2EF7AC9D">
        <w:rPr>
          <w:rFonts w:asciiTheme="minorHAnsi" w:hAnsiTheme="minorHAnsi" w:cstheme="minorBidi"/>
          <w:sz w:val="22"/>
          <w:szCs w:val="22"/>
        </w:rPr>
        <w:t>Products</w:t>
      </w:r>
      <w:r w:rsidRPr="2EF7AC9D">
        <w:rPr>
          <w:rFonts w:asciiTheme="minorHAnsi" w:hAnsiTheme="minorHAnsi" w:cstheme="minorBidi"/>
          <w:sz w:val="22"/>
          <w:szCs w:val="22"/>
        </w:rPr>
        <w:t xml:space="preserve"> within the time set forth in this Order</w:t>
      </w:r>
      <w:r w:rsidR="007733C5" w:rsidRPr="2EF7AC9D">
        <w:rPr>
          <w:rFonts w:asciiTheme="minorHAnsi" w:hAnsiTheme="minorHAnsi" w:cstheme="minorBidi"/>
          <w:sz w:val="22"/>
          <w:szCs w:val="22"/>
        </w:rPr>
        <w:t>,</w:t>
      </w:r>
      <w:r w:rsidRPr="2EF7AC9D">
        <w:rPr>
          <w:rFonts w:asciiTheme="minorHAnsi" w:hAnsiTheme="minorHAnsi" w:cstheme="minorBidi"/>
          <w:sz w:val="22"/>
          <w:szCs w:val="22"/>
        </w:rPr>
        <w:t xml:space="preserve"> and in either of these two circumstances does not cure such failure within a period of ten days (or such longer period as Buyer may authorize in writing) after receipt of notice from Buyer specifying such failure, or</w:t>
      </w:r>
    </w:p>
    <w:p w14:paraId="183D7EAC" w14:textId="77777777" w:rsidR="002D4EB1" w:rsidRPr="00E06BEA" w:rsidRDefault="00DF192D" w:rsidP="00E06BEA">
      <w:pPr>
        <w:pStyle w:val="list10"/>
        <w:widowControl/>
        <w:numPr>
          <w:ilvl w:val="2"/>
          <w:numId w:val="9"/>
        </w:numPr>
        <w:spacing w:before="0" w:after="0"/>
        <w:ind w:left="1080" w:hanging="360"/>
        <w:rPr>
          <w:rFonts w:asciiTheme="minorHAnsi" w:hAnsiTheme="minorHAnsi" w:cstheme="minorBidi"/>
          <w:sz w:val="22"/>
          <w:szCs w:val="22"/>
        </w:rPr>
      </w:pPr>
      <w:r w:rsidRPr="2EF7AC9D">
        <w:rPr>
          <w:rFonts w:asciiTheme="minorHAnsi" w:hAnsiTheme="minorHAnsi" w:cstheme="minorBidi"/>
          <w:sz w:val="22"/>
          <w:szCs w:val="22"/>
        </w:rPr>
        <w:t xml:space="preserve">Becomes insolvent or fails to provide additional assurances of financial solvency when it reasonably appears that Seller is or will not be financially solvent and additional assurances are requested by Buyer.  </w:t>
      </w:r>
    </w:p>
    <w:p w14:paraId="3DB66252" w14:textId="77777777" w:rsidR="002D4EB1" w:rsidRPr="00E06BEA" w:rsidRDefault="00DF192D" w:rsidP="00E06BEA">
      <w:pPr>
        <w:pStyle w:val="list10"/>
        <w:widowControl/>
        <w:tabs>
          <w:tab w:val="clear" w:pos="630"/>
        </w:tabs>
        <w:spacing w:before="0" w:after="0"/>
        <w:ind w:left="720" w:firstLine="0"/>
        <w:rPr>
          <w:rFonts w:asciiTheme="minorHAnsi" w:hAnsiTheme="minorHAnsi" w:cstheme="minorBidi"/>
          <w:sz w:val="22"/>
          <w:szCs w:val="22"/>
        </w:rPr>
      </w:pPr>
      <w:r w:rsidRPr="2EF7AC9D">
        <w:rPr>
          <w:rFonts w:asciiTheme="minorHAnsi" w:hAnsiTheme="minorHAnsi" w:cstheme="minorBidi"/>
          <w:sz w:val="22"/>
          <w:szCs w:val="22"/>
        </w:rPr>
        <w:t>If Buyer terminates part of the work under this Order, Seller shall continue performance of this Order to the extent not terminated.</w:t>
      </w:r>
    </w:p>
    <w:p w14:paraId="6AF3C274" w14:textId="77777777" w:rsidR="002D4EB1" w:rsidRPr="00E06BEA" w:rsidRDefault="00D574E5" w:rsidP="00E06BEA">
      <w:pPr>
        <w:pStyle w:val="list10"/>
        <w:widowControl/>
        <w:numPr>
          <w:ilvl w:val="1"/>
          <w:numId w:val="9"/>
        </w:numPr>
        <w:spacing w:before="0" w:after="0"/>
        <w:ind w:hanging="360"/>
        <w:rPr>
          <w:rFonts w:asciiTheme="minorHAnsi" w:hAnsiTheme="minorHAnsi" w:cstheme="minorBidi"/>
          <w:sz w:val="22"/>
          <w:szCs w:val="22"/>
        </w:rPr>
      </w:pPr>
      <w:r w:rsidRPr="2EF7AC9D">
        <w:rPr>
          <w:rFonts w:asciiTheme="minorHAnsi" w:hAnsiTheme="minorHAnsi" w:cstheme="minorBidi"/>
          <w:sz w:val="22"/>
          <w:szCs w:val="22"/>
        </w:rPr>
        <w:t xml:space="preserve">Refund of Payments. Seller shall, upon termination by Buyer due to default by Seller, return any payments Seller received under this Order for the terminated </w:t>
      </w:r>
      <w:r w:rsidR="008D7C78" w:rsidRPr="2EF7AC9D">
        <w:rPr>
          <w:rFonts w:asciiTheme="minorHAnsi" w:hAnsiTheme="minorHAnsi" w:cstheme="minorBidi"/>
          <w:sz w:val="22"/>
          <w:szCs w:val="22"/>
        </w:rPr>
        <w:t xml:space="preserve">(unperformed) </w:t>
      </w:r>
      <w:r w:rsidRPr="2EF7AC9D">
        <w:rPr>
          <w:rFonts w:asciiTheme="minorHAnsi" w:hAnsiTheme="minorHAnsi" w:cstheme="minorBidi"/>
          <w:sz w:val="22"/>
          <w:szCs w:val="22"/>
        </w:rPr>
        <w:t>work.</w:t>
      </w:r>
    </w:p>
    <w:p w14:paraId="2F91E4AE" w14:textId="77777777" w:rsidR="002D4EB1" w:rsidRPr="00E06BEA" w:rsidRDefault="00DF192D" w:rsidP="00E06BEA">
      <w:pPr>
        <w:pStyle w:val="list10"/>
        <w:widowControl/>
        <w:numPr>
          <w:ilvl w:val="1"/>
          <w:numId w:val="9"/>
        </w:numPr>
        <w:spacing w:before="0" w:after="0"/>
        <w:ind w:hanging="360"/>
        <w:rPr>
          <w:rFonts w:asciiTheme="minorHAnsi" w:hAnsiTheme="minorHAnsi" w:cstheme="minorBidi"/>
          <w:sz w:val="22"/>
          <w:szCs w:val="22"/>
        </w:rPr>
      </w:pPr>
      <w:r w:rsidRPr="2EF7AC9D">
        <w:rPr>
          <w:rFonts w:asciiTheme="minorHAnsi" w:hAnsiTheme="minorHAnsi" w:cstheme="minorBidi"/>
          <w:sz w:val="22"/>
          <w:szCs w:val="22"/>
        </w:rPr>
        <w:t>If, after a default termination, it is determined that Seller was not in default, or that the default was excusable, the rights and obligations of the Parties shall be the same as if the termination had been issued for the convenience of Buyer.</w:t>
      </w:r>
    </w:p>
    <w:p w14:paraId="00955F78" w14:textId="77777777" w:rsidR="002D4EB1" w:rsidRPr="00E06BEA" w:rsidRDefault="00D574E5" w:rsidP="00E06BEA">
      <w:pPr>
        <w:pStyle w:val="list10"/>
        <w:widowControl/>
        <w:numPr>
          <w:ilvl w:val="1"/>
          <w:numId w:val="9"/>
        </w:numPr>
        <w:spacing w:before="0"/>
        <w:ind w:hanging="360"/>
        <w:rPr>
          <w:rFonts w:asciiTheme="minorHAnsi" w:hAnsiTheme="minorHAnsi" w:cstheme="minorBidi"/>
          <w:sz w:val="22"/>
          <w:szCs w:val="22"/>
        </w:rPr>
      </w:pPr>
      <w:r w:rsidRPr="2EF7AC9D">
        <w:rPr>
          <w:rFonts w:asciiTheme="minorHAnsi" w:hAnsiTheme="minorHAnsi" w:cstheme="minorBidi"/>
          <w:sz w:val="22"/>
          <w:szCs w:val="22"/>
        </w:rPr>
        <w:t>The rights and remedies of Buyer provided in this provision shall not be exclusive and are in addition to any other rights and remedies provided by law or in equity or otherwise provided under this Order.</w:t>
      </w:r>
    </w:p>
    <w:p w14:paraId="6E70B2B8" w14:textId="77777777" w:rsidR="002D4EB1" w:rsidRPr="00E06BEA" w:rsidRDefault="00DF192D" w:rsidP="00E06BEA">
      <w:pPr>
        <w:pStyle w:val="ListParagraph"/>
        <w:keepNext/>
        <w:numPr>
          <w:ilvl w:val="0"/>
          <w:numId w:val="16"/>
        </w:numPr>
        <w:spacing w:before="240" w:line="240" w:lineRule="auto"/>
        <w:contextualSpacing w:val="0"/>
        <w:rPr>
          <w:rFonts w:asciiTheme="minorHAnsi" w:hAnsiTheme="minorHAnsi" w:cstheme="minorBidi"/>
          <w:b/>
          <w:bCs/>
          <w:sz w:val="22"/>
          <w:szCs w:val="22"/>
        </w:rPr>
      </w:pPr>
      <w:bookmarkStart w:id="28" w:name="Disputes"/>
      <w:bookmarkEnd w:id="28"/>
      <w:r w:rsidRPr="2EF7AC9D">
        <w:rPr>
          <w:rFonts w:asciiTheme="minorHAnsi" w:hAnsiTheme="minorHAnsi" w:cstheme="minorBidi"/>
          <w:b/>
          <w:bCs/>
          <w:sz w:val="22"/>
          <w:szCs w:val="22"/>
        </w:rPr>
        <w:t xml:space="preserve">DISPUTES.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5A0559" w:rsidRPr="2EF7AC9D">
        <w:rPr>
          <w:rFonts w:asciiTheme="minorHAnsi" w:hAnsiTheme="minorHAnsi" w:cstheme="minorBidi"/>
          <w:b/>
          <w:bCs/>
          <w:sz w:val="22"/>
          <w:szCs w:val="22"/>
        </w:rPr>
        <w:t xml:space="preserve"> </w:t>
      </w:r>
    </w:p>
    <w:p w14:paraId="131204F1" w14:textId="77777777" w:rsidR="009F2508" w:rsidRPr="00E06BEA" w:rsidRDefault="007733C5"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The Parties shall submit a</w:t>
      </w:r>
      <w:r w:rsidR="00D338E3" w:rsidRPr="2EF7AC9D">
        <w:rPr>
          <w:rFonts w:asciiTheme="minorHAnsi" w:hAnsiTheme="minorHAnsi" w:cstheme="minorBidi"/>
          <w:sz w:val="22"/>
          <w:szCs w:val="22"/>
        </w:rPr>
        <w:t>ny dispute arising under or related to this Order in writing to equivalent ascending levels of management of the respective Parties up to the Senior Executive of the Supply Chain Management organization placing the Order and Seller</w:t>
      </w:r>
      <w:r w:rsidR="0062791E" w:rsidRPr="2EF7AC9D">
        <w:rPr>
          <w:rFonts w:asciiTheme="minorHAnsi" w:hAnsiTheme="minorHAnsi" w:cstheme="minorBidi"/>
          <w:sz w:val="22"/>
          <w:szCs w:val="22"/>
        </w:rPr>
        <w:t>’</w:t>
      </w:r>
      <w:r w:rsidR="00D338E3" w:rsidRPr="2EF7AC9D">
        <w:rPr>
          <w:rFonts w:asciiTheme="minorHAnsi" w:hAnsiTheme="minorHAnsi" w:cstheme="minorBidi"/>
          <w:sz w:val="22"/>
          <w:szCs w:val="22"/>
        </w:rPr>
        <w:t>s equivalent executive level.</w:t>
      </w:r>
      <w:r w:rsidR="009F2508" w:rsidRPr="2EF7AC9D">
        <w:rPr>
          <w:rFonts w:asciiTheme="minorHAnsi" w:hAnsiTheme="minorHAnsi" w:cstheme="minorBidi"/>
          <w:sz w:val="22"/>
          <w:szCs w:val="22"/>
        </w:rPr>
        <w:t xml:space="preserve">  </w:t>
      </w:r>
      <w:r w:rsidR="00D338E3" w:rsidRPr="2EF7AC9D">
        <w:rPr>
          <w:rFonts w:asciiTheme="minorHAnsi" w:hAnsiTheme="minorHAnsi" w:cstheme="minorBidi"/>
          <w:sz w:val="22"/>
          <w:szCs w:val="22"/>
        </w:rPr>
        <w:t xml:space="preserve">If </w:t>
      </w:r>
      <w:r w:rsidRPr="2EF7AC9D">
        <w:rPr>
          <w:rFonts w:asciiTheme="minorHAnsi" w:hAnsiTheme="minorHAnsi" w:cstheme="minorBidi"/>
          <w:sz w:val="22"/>
          <w:szCs w:val="22"/>
        </w:rPr>
        <w:t xml:space="preserve">the Parties cannot resolve </w:t>
      </w:r>
      <w:r w:rsidR="00D338E3" w:rsidRPr="2EF7AC9D">
        <w:rPr>
          <w:rFonts w:asciiTheme="minorHAnsi" w:hAnsiTheme="minorHAnsi" w:cstheme="minorBidi"/>
          <w:sz w:val="22"/>
          <w:szCs w:val="22"/>
        </w:rPr>
        <w:t>a dispute after good faith negotiations, within 90 days from the date the written dispute is</w:t>
      </w:r>
      <w:r w:rsidRPr="2EF7AC9D">
        <w:rPr>
          <w:rFonts w:asciiTheme="minorHAnsi" w:hAnsiTheme="minorHAnsi" w:cstheme="minorBidi"/>
          <w:sz w:val="22"/>
          <w:szCs w:val="22"/>
        </w:rPr>
        <w:t xml:space="preserve"> properly</w:t>
      </w:r>
      <w:r w:rsidR="00D338E3" w:rsidRPr="2EF7AC9D">
        <w:rPr>
          <w:rFonts w:asciiTheme="minorHAnsi" w:hAnsiTheme="minorHAnsi" w:cstheme="minorBidi"/>
          <w:sz w:val="22"/>
          <w:szCs w:val="22"/>
        </w:rPr>
        <w:t xml:space="preserve"> received by the other party, or such additional time as the Parties agree upon, in writing, either party may</w:t>
      </w:r>
      <w:r w:rsidR="00AF0A19" w:rsidRPr="2EF7AC9D">
        <w:rPr>
          <w:rFonts w:asciiTheme="minorHAnsi" w:hAnsiTheme="minorHAnsi" w:cstheme="minorBidi"/>
          <w:sz w:val="22"/>
          <w:szCs w:val="22"/>
        </w:rPr>
        <w:t xml:space="preserve"> </w:t>
      </w:r>
      <w:r w:rsidR="00D338E3" w:rsidRPr="2EF7AC9D">
        <w:rPr>
          <w:rFonts w:asciiTheme="minorHAnsi" w:hAnsiTheme="minorHAnsi" w:cstheme="minorBidi"/>
          <w:sz w:val="22"/>
          <w:szCs w:val="22"/>
        </w:rPr>
        <w:t xml:space="preserve">bring suit </w:t>
      </w:r>
      <w:r w:rsidR="00AF0A19" w:rsidRPr="2EF7AC9D">
        <w:rPr>
          <w:rFonts w:asciiTheme="minorHAnsi" w:hAnsiTheme="minorHAnsi" w:cstheme="minorBidi"/>
          <w:sz w:val="22"/>
          <w:szCs w:val="22"/>
        </w:rPr>
        <w:t>against the other</w:t>
      </w:r>
      <w:r w:rsidR="009F2508" w:rsidRPr="2EF7AC9D">
        <w:rPr>
          <w:rFonts w:asciiTheme="minorHAnsi" w:hAnsiTheme="minorHAnsi" w:cstheme="minorBidi"/>
          <w:sz w:val="22"/>
          <w:szCs w:val="22"/>
        </w:rPr>
        <w:t xml:space="preserve"> in accordance with paragraph B</w:t>
      </w:r>
      <w:r w:rsidR="00AF0A19" w:rsidRPr="2EF7AC9D">
        <w:rPr>
          <w:rFonts w:asciiTheme="minorHAnsi" w:hAnsiTheme="minorHAnsi" w:cstheme="minorBidi"/>
          <w:sz w:val="22"/>
          <w:szCs w:val="22"/>
        </w:rPr>
        <w:t>.</w:t>
      </w:r>
    </w:p>
    <w:p w14:paraId="311B7706" w14:textId="77777777" w:rsidR="009F2508" w:rsidRPr="00E06BEA" w:rsidRDefault="00862DBD"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Exclusive venue for suits at law or equity arising under or related to this Order shall be</w:t>
      </w:r>
      <w:r w:rsidR="009F2508" w:rsidRPr="2EF7AC9D">
        <w:rPr>
          <w:rFonts w:asciiTheme="minorHAnsi" w:hAnsiTheme="minorHAnsi" w:cstheme="minorBidi"/>
          <w:sz w:val="22"/>
          <w:szCs w:val="22"/>
        </w:rPr>
        <w:t>:</w:t>
      </w:r>
    </w:p>
    <w:p w14:paraId="27850CAC" w14:textId="77777777" w:rsidR="009F2508" w:rsidRPr="00E06BEA" w:rsidRDefault="00862DBD"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United States District Court for the Eastern District of Virginia or Newport News Circuit Court for orders issued by Huntington Ingalls Incorporated-Newport News Shipbuilding division</w:t>
      </w:r>
      <w:r w:rsidR="009F2508" w:rsidRPr="2EF7AC9D">
        <w:rPr>
          <w:rFonts w:asciiTheme="minorHAnsi" w:hAnsiTheme="minorHAnsi" w:cstheme="minorBidi"/>
          <w:sz w:val="22"/>
          <w:szCs w:val="22"/>
        </w:rPr>
        <w:t>.</w:t>
      </w:r>
    </w:p>
    <w:p w14:paraId="02E7131C" w14:textId="77777777" w:rsidR="009F2508" w:rsidRPr="00E06BEA" w:rsidRDefault="00862DBD"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United States District Court for the Southern District of Mississippi or the Circuit Court of Jackson County, Mississippi for orders issued by Huntington Ingalls Incorporated-Ingalls Shipbuilding division.</w:t>
      </w:r>
    </w:p>
    <w:p w14:paraId="62C08267" w14:textId="77777777" w:rsidR="00D338E3" w:rsidRPr="00E06BEA" w:rsidRDefault="009F2508" w:rsidP="00E06BEA">
      <w:pPr>
        <w:pStyle w:val="list1"/>
        <w:numPr>
          <w:ilvl w:val="1"/>
          <w:numId w:val="1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I</w:t>
      </w:r>
      <w:r w:rsidR="00862DBD" w:rsidRPr="2EF7AC9D">
        <w:rPr>
          <w:rFonts w:asciiTheme="minorHAnsi" w:hAnsiTheme="minorHAnsi" w:cstheme="minorBidi"/>
          <w:sz w:val="22"/>
          <w:szCs w:val="22"/>
        </w:rPr>
        <w:t xml:space="preserve">rrespective of the place of </w:t>
      </w:r>
      <w:r w:rsidRPr="2EF7AC9D">
        <w:rPr>
          <w:rFonts w:asciiTheme="minorHAnsi" w:hAnsiTheme="minorHAnsi" w:cstheme="minorBidi"/>
          <w:sz w:val="22"/>
          <w:szCs w:val="22"/>
        </w:rPr>
        <w:t xml:space="preserve">contracting or </w:t>
      </w:r>
      <w:r w:rsidR="00862DBD" w:rsidRPr="2EF7AC9D">
        <w:rPr>
          <w:rFonts w:asciiTheme="minorHAnsi" w:hAnsiTheme="minorHAnsi" w:cstheme="minorBidi"/>
          <w:sz w:val="22"/>
          <w:szCs w:val="22"/>
        </w:rPr>
        <w:t xml:space="preserve">performance, this Order </w:t>
      </w:r>
      <w:r w:rsidRPr="2EF7AC9D">
        <w:rPr>
          <w:rFonts w:asciiTheme="minorHAnsi" w:hAnsiTheme="minorHAnsi" w:cstheme="minorBidi"/>
          <w:sz w:val="22"/>
          <w:szCs w:val="22"/>
        </w:rPr>
        <w:t>shall</w:t>
      </w:r>
      <w:r w:rsidR="00862DBD" w:rsidRPr="2EF7AC9D">
        <w:rPr>
          <w:rFonts w:asciiTheme="minorHAnsi" w:hAnsiTheme="minorHAnsi" w:cstheme="minorBidi"/>
          <w:sz w:val="22"/>
          <w:szCs w:val="22"/>
        </w:rPr>
        <w:t xml:space="preserve"> be construed and interpreted according to the law of the state of the Huntington Ingalls Incorporated facility issuing this Order, as identified in the Order, </w:t>
      </w:r>
      <w:r w:rsidRPr="2EF7AC9D">
        <w:rPr>
          <w:rFonts w:asciiTheme="minorHAnsi" w:hAnsiTheme="minorHAnsi" w:cstheme="minorBidi"/>
          <w:sz w:val="22"/>
          <w:szCs w:val="22"/>
        </w:rPr>
        <w:t>without regard to</w:t>
      </w:r>
      <w:r w:rsidR="00862DBD" w:rsidRPr="2EF7AC9D">
        <w:rPr>
          <w:rFonts w:asciiTheme="minorHAnsi" w:hAnsiTheme="minorHAnsi" w:cstheme="minorBidi"/>
          <w:sz w:val="22"/>
          <w:szCs w:val="22"/>
        </w:rPr>
        <w:t xml:space="preserve"> that state’s conflict of law</w:t>
      </w:r>
      <w:r w:rsidRPr="2EF7AC9D">
        <w:rPr>
          <w:rFonts w:asciiTheme="minorHAnsi" w:hAnsiTheme="minorHAnsi" w:cstheme="minorBidi"/>
          <w:sz w:val="22"/>
          <w:szCs w:val="22"/>
        </w:rPr>
        <w:t>s principles</w:t>
      </w:r>
      <w:r w:rsidR="00862DBD" w:rsidRPr="2EF7AC9D">
        <w:rPr>
          <w:rFonts w:asciiTheme="minorHAnsi" w:hAnsiTheme="minorHAnsi" w:cstheme="minorBidi"/>
          <w:sz w:val="22"/>
          <w:szCs w:val="22"/>
        </w:rPr>
        <w:t>.</w:t>
      </w:r>
    </w:p>
    <w:p w14:paraId="5821E6C5" w14:textId="77777777" w:rsidR="00D338E3" w:rsidRPr="00E06BEA" w:rsidRDefault="007733C5"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lastRenderedPageBreak/>
        <w:t>Seller shall proceed diligently with performance of the Order, as directed by Buyer, p</w:t>
      </w:r>
      <w:r w:rsidR="00D338E3" w:rsidRPr="2EF7AC9D">
        <w:rPr>
          <w:rFonts w:asciiTheme="minorHAnsi" w:hAnsiTheme="minorHAnsi" w:cstheme="minorBidi"/>
          <w:sz w:val="22"/>
          <w:szCs w:val="22"/>
        </w:rPr>
        <w:t>ending any informal resolution, law suit, appeal, or final decision referred to in this provision, or the settlement of any dispute.</w:t>
      </w:r>
    </w:p>
    <w:p w14:paraId="09A883ED" w14:textId="77777777" w:rsidR="00D338E3" w:rsidRPr="00E06BEA" w:rsidRDefault="00D338E3"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 xml:space="preserve">Seller shall </w:t>
      </w:r>
      <w:r w:rsidR="000B0DCE" w:rsidRPr="2EF7AC9D">
        <w:rPr>
          <w:rFonts w:asciiTheme="minorHAnsi" w:hAnsiTheme="minorHAnsi" w:cstheme="minorBidi"/>
          <w:sz w:val="22"/>
          <w:szCs w:val="22"/>
        </w:rPr>
        <w:t>file</w:t>
      </w:r>
      <w:r w:rsidRPr="2EF7AC9D">
        <w:rPr>
          <w:rFonts w:asciiTheme="minorHAnsi" w:hAnsiTheme="minorHAnsi" w:cstheme="minorBidi"/>
          <w:sz w:val="22"/>
          <w:szCs w:val="22"/>
        </w:rPr>
        <w:t xml:space="preserve"> </w:t>
      </w:r>
      <w:r w:rsidR="000B0DCE" w:rsidRPr="2EF7AC9D">
        <w:rPr>
          <w:rFonts w:asciiTheme="minorHAnsi" w:hAnsiTheme="minorHAnsi" w:cstheme="minorBidi"/>
          <w:sz w:val="22"/>
          <w:szCs w:val="22"/>
        </w:rPr>
        <w:t xml:space="preserve">suit </w:t>
      </w:r>
      <w:r w:rsidRPr="2EF7AC9D">
        <w:rPr>
          <w:rFonts w:asciiTheme="minorHAnsi" w:hAnsiTheme="minorHAnsi" w:cstheme="minorBidi"/>
          <w:sz w:val="22"/>
          <w:szCs w:val="22"/>
        </w:rPr>
        <w:t xml:space="preserve">for breach or any other dispute arising under or related to this Order within two years after the cause of action accrues, or by the otherwise applicable statute of limitations, whichever period is shorter. </w:t>
      </w:r>
    </w:p>
    <w:p w14:paraId="6B2A0162" w14:textId="77777777" w:rsidR="00D338E3" w:rsidRPr="00E06BEA" w:rsidRDefault="00AC2120"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If the Government:</w:t>
      </w:r>
      <w:r w:rsidR="00D338E3" w:rsidRPr="2EF7AC9D">
        <w:rPr>
          <w:rFonts w:asciiTheme="minorHAnsi" w:hAnsiTheme="minorHAnsi" w:cstheme="minorBidi"/>
          <w:sz w:val="22"/>
          <w:szCs w:val="22"/>
        </w:rPr>
        <w:t xml:space="preserve"> </w:t>
      </w:r>
    </w:p>
    <w:p w14:paraId="04308BBC" w14:textId="77777777"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makes a decision or determination, </w:t>
      </w:r>
    </w:p>
    <w:p w14:paraId="4180959A" w14:textId="77777777"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takes an action, or,</w:t>
      </w:r>
    </w:p>
    <w:p w14:paraId="15ECF035" w14:textId="77777777"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in the case of a claim filed with the Contracting Officer, fails to take an action within the time limits specified in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Disputes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clause in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Prime Contract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deemed denial</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on a matter arising under or related to the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Prime Contract, and such decision, determination, action</w:t>
      </w:r>
      <w:r w:rsidR="007733C5" w:rsidRPr="2EF7AC9D">
        <w:rPr>
          <w:rFonts w:asciiTheme="minorHAnsi" w:hAnsiTheme="minorHAnsi" w:cstheme="minorBidi"/>
          <w:sz w:val="22"/>
          <w:szCs w:val="22"/>
        </w:rPr>
        <w:t>,</w:t>
      </w:r>
      <w:r w:rsidRPr="2EF7AC9D">
        <w:rPr>
          <w:rFonts w:asciiTheme="minorHAnsi" w:hAnsiTheme="minorHAnsi" w:cstheme="minorBidi"/>
          <w:sz w:val="22"/>
          <w:szCs w:val="22"/>
        </w:rPr>
        <w:t xml:space="preserve"> or deemed denial relates to or affects the Parties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rights and interests under this Order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Government Action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then any dispute between Buyer and Seller as relates to the Government Action shall be resolved </w:t>
      </w:r>
      <w:r w:rsidR="00CB512E" w:rsidRPr="2EF7AC9D">
        <w:rPr>
          <w:rFonts w:asciiTheme="minorHAnsi" w:hAnsiTheme="minorHAnsi" w:cstheme="minorBidi"/>
          <w:sz w:val="22"/>
          <w:szCs w:val="22"/>
        </w:rPr>
        <w:t>under</w:t>
      </w:r>
      <w:r w:rsidRPr="2EF7AC9D">
        <w:rPr>
          <w:rFonts w:asciiTheme="minorHAnsi" w:hAnsiTheme="minorHAnsi" w:cstheme="minorBidi"/>
          <w:sz w:val="22"/>
          <w:szCs w:val="22"/>
        </w:rPr>
        <w:t xml:space="preserve"> paragraph </w:t>
      </w:r>
      <w:r w:rsidR="0078476E" w:rsidRPr="2EF7AC9D">
        <w:rPr>
          <w:rFonts w:asciiTheme="minorHAnsi" w:hAnsiTheme="minorHAnsi" w:cstheme="minorBidi"/>
          <w:sz w:val="22"/>
          <w:szCs w:val="22"/>
        </w:rPr>
        <w:t>G</w:t>
      </w:r>
      <w:r w:rsidRPr="2EF7AC9D">
        <w:rPr>
          <w:rFonts w:asciiTheme="minorHAnsi" w:hAnsiTheme="minorHAnsi" w:cstheme="minorBidi"/>
          <w:sz w:val="22"/>
          <w:szCs w:val="22"/>
        </w:rPr>
        <w:t>, which shall be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sole remedy for such disputes.  Except as otherwise provided in paragraph </w:t>
      </w:r>
      <w:r w:rsidR="0078476E" w:rsidRPr="2EF7AC9D">
        <w:rPr>
          <w:rFonts w:asciiTheme="minorHAnsi" w:hAnsiTheme="minorHAnsi" w:cstheme="minorBidi"/>
          <w:sz w:val="22"/>
          <w:szCs w:val="22"/>
        </w:rPr>
        <w:t>G</w:t>
      </w:r>
      <w:r w:rsidRPr="2EF7AC9D">
        <w:rPr>
          <w:rFonts w:asciiTheme="minorHAnsi" w:hAnsiTheme="minorHAnsi" w:cstheme="minorBidi"/>
          <w:sz w:val="22"/>
          <w:szCs w:val="22"/>
        </w:rPr>
        <w:t xml:space="preserve">, all other disputes between Buyer and Seller will be resolved </w:t>
      </w:r>
      <w:r w:rsidR="00CB512E" w:rsidRPr="2EF7AC9D">
        <w:rPr>
          <w:rFonts w:asciiTheme="minorHAnsi" w:hAnsiTheme="minorHAnsi" w:cstheme="minorBidi"/>
          <w:sz w:val="22"/>
          <w:szCs w:val="22"/>
        </w:rPr>
        <w:t>under</w:t>
      </w:r>
      <w:r w:rsidRPr="2EF7AC9D">
        <w:rPr>
          <w:rFonts w:asciiTheme="minorHAnsi" w:hAnsiTheme="minorHAnsi" w:cstheme="minorBidi"/>
          <w:sz w:val="22"/>
          <w:szCs w:val="22"/>
        </w:rPr>
        <w:t xml:space="preserve"> paragraph </w:t>
      </w:r>
      <w:r w:rsidR="0078476E" w:rsidRPr="2EF7AC9D">
        <w:rPr>
          <w:rFonts w:asciiTheme="minorHAnsi" w:hAnsiTheme="minorHAnsi" w:cstheme="minorBidi"/>
          <w:sz w:val="22"/>
          <w:szCs w:val="22"/>
        </w:rPr>
        <w:t xml:space="preserve">A </w:t>
      </w:r>
      <w:r w:rsidRPr="2EF7AC9D">
        <w:rPr>
          <w:rFonts w:asciiTheme="minorHAnsi" w:hAnsiTheme="minorHAnsi" w:cstheme="minorBidi"/>
          <w:sz w:val="22"/>
          <w:szCs w:val="22"/>
        </w:rPr>
        <w:t>of this provision.</w:t>
      </w:r>
    </w:p>
    <w:p w14:paraId="15305203" w14:textId="77777777" w:rsidR="00D338E3" w:rsidRPr="00E06BEA" w:rsidRDefault="00D338E3" w:rsidP="00E06BEA">
      <w:pPr>
        <w:pStyle w:val="list1"/>
        <w:numPr>
          <w:ilvl w:val="1"/>
          <w:numId w:val="14"/>
        </w:numPr>
        <w:tabs>
          <w:tab w:val="clear" w:pos="810"/>
          <w:tab w:val="num" w:pos="1800"/>
        </w:tabs>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Notwithstanding any provisions herein to the contrary, Government Actions shall be final and binding on Seller, and Seller shall have no recourse against Buyer for such Government Action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implementation thereof, </w:t>
      </w:r>
      <w:r w:rsidR="00B6380A" w:rsidRPr="2EF7AC9D">
        <w:rPr>
          <w:rFonts w:asciiTheme="minorHAnsi" w:hAnsiTheme="minorHAnsi" w:cstheme="minorBidi"/>
          <w:sz w:val="22"/>
          <w:szCs w:val="22"/>
        </w:rPr>
        <w:t>except for</w:t>
      </w:r>
      <w:r w:rsidRPr="2EF7AC9D">
        <w:rPr>
          <w:rFonts w:asciiTheme="minorHAnsi" w:hAnsiTheme="minorHAnsi" w:cstheme="minorBidi"/>
          <w:sz w:val="22"/>
          <w:szCs w:val="22"/>
        </w:rPr>
        <w:t xml:space="preserve"> Buyer or Seller appeals pursuant to the terms of this provision.</w:t>
      </w:r>
    </w:p>
    <w:p w14:paraId="3C3481E3" w14:textId="77777777"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If Buyer elects to appeal a Government Action pursuant to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Disputes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clause in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Prime Contract, whether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election or at </w:t>
      </w:r>
      <w:r w:rsidR="00AC2120"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s request, Seller shall:</w:t>
      </w:r>
      <w:r w:rsidRPr="2EF7AC9D">
        <w:rPr>
          <w:rFonts w:asciiTheme="minorHAnsi" w:hAnsiTheme="minorHAnsi" w:cstheme="minorBidi"/>
          <w:sz w:val="22"/>
          <w:szCs w:val="22"/>
        </w:rPr>
        <w:t xml:space="preserve"> </w:t>
      </w:r>
    </w:p>
    <w:p w14:paraId="36D45477" w14:textId="77777777" w:rsidR="00D338E3" w:rsidRPr="00E06BEA" w:rsidRDefault="00D338E3" w:rsidP="00E06BEA">
      <w:pPr>
        <w:pStyle w:val="list1"/>
        <w:numPr>
          <w:ilvl w:val="3"/>
          <w:numId w:val="14"/>
        </w:numPr>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 xml:space="preserve">assist Buyer in every reasonable manner; and </w:t>
      </w:r>
    </w:p>
    <w:p w14:paraId="18D1FB1A" w14:textId="547D7906" w:rsidR="00D338E3" w:rsidRPr="00E06BEA" w:rsidRDefault="00D338E3" w:rsidP="00E06BEA">
      <w:pPr>
        <w:pStyle w:val="list1"/>
        <w:numPr>
          <w:ilvl w:val="3"/>
          <w:numId w:val="14"/>
        </w:numPr>
        <w:tabs>
          <w:tab w:val="clear" w:pos="2520"/>
        </w:tabs>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be afforded a reasonable opportunity to participate in the prosecution of the appeal to the extent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interest may be affected thereb</w:t>
      </w:r>
      <w:r w:rsidR="00AC2120" w:rsidRPr="2EF7AC9D">
        <w:rPr>
          <w:rFonts w:asciiTheme="minorHAnsi" w:hAnsiTheme="minorHAnsi" w:cstheme="minorBidi"/>
          <w:sz w:val="22"/>
          <w:szCs w:val="22"/>
        </w:rPr>
        <w:t xml:space="preserve">y. </w:t>
      </w:r>
      <w:r w:rsidRPr="2EF7AC9D">
        <w:rPr>
          <w:rFonts w:asciiTheme="minorHAnsi" w:hAnsiTheme="minorHAnsi" w:cstheme="minorBidi"/>
          <w:sz w:val="22"/>
          <w:szCs w:val="22"/>
        </w:rPr>
        <w:t>Buyer will not enter into an agreement to settle an appeal that affects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interest without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written consent.</w:t>
      </w:r>
    </w:p>
    <w:p w14:paraId="1276A18F" w14:textId="07813769"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If Buyer </w:t>
      </w:r>
      <w:r w:rsidR="000B0DCE" w:rsidRPr="2EF7AC9D">
        <w:rPr>
          <w:rFonts w:asciiTheme="minorHAnsi" w:hAnsiTheme="minorHAnsi" w:cstheme="minorBidi"/>
          <w:sz w:val="22"/>
          <w:szCs w:val="22"/>
        </w:rPr>
        <w:t>does not</w:t>
      </w:r>
      <w:r w:rsidRPr="2EF7AC9D">
        <w:rPr>
          <w:rFonts w:asciiTheme="minorHAnsi" w:hAnsiTheme="minorHAnsi" w:cstheme="minorBidi"/>
          <w:sz w:val="22"/>
          <w:szCs w:val="22"/>
        </w:rPr>
        <w:t xml:space="preserve"> appeal a Government Action, Buyer </w:t>
      </w:r>
      <w:r w:rsidR="000B0DCE" w:rsidRPr="2EF7AC9D">
        <w:rPr>
          <w:rFonts w:asciiTheme="minorHAnsi" w:hAnsiTheme="minorHAnsi" w:cstheme="minorBidi"/>
          <w:sz w:val="22"/>
          <w:szCs w:val="22"/>
        </w:rPr>
        <w:t xml:space="preserve">will promptly </w:t>
      </w:r>
      <w:r w:rsidRPr="2EF7AC9D">
        <w:rPr>
          <w:rFonts w:asciiTheme="minorHAnsi" w:hAnsiTheme="minorHAnsi" w:cstheme="minorBidi"/>
          <w:sz w:val="22"/>
          <w:szCs w:val="22"/>
        </w:rPr>
        <w:t xml:space="preserve"> notify Sel</w:t>
      </w:r>
      <w:r w:rsidR="00AC2120" w:rsidRPr="2EF7AC9D">
        <w:rPr>
          <w:rFonts w:asciiTheme="minorHAnsi" w:hAnsiTheme="minorHAnsi" w:cstheme="minorBidi"/>
          <w:sz w:val="22"/>
          <w:szCs w:val="22"/>
        </w:rPr>
        <w:t xml:space="preserve">ler. </w:t>
      </w:r>
      <w:r w:rsidR="00B6380A" w:rsidRPr="2EF7AC9D">
        <w:rPr>
          <w:rFonts w:asciiTheme="minorHAnsi" w:hAnsiTheme="minorHAnsi" w:cstheme="minorBidi"/>
          <w:sz w:val="22"/>
          <w:szCs w:val="22"/>
        </w:rPr>
        <w:t xml:space="preserve">In such </w:t>
      </w:r>
      <w:r w:rsidR="000B0DCE" w:rsidRPr="2EF7AC9D">
        <w:rPr>
          <w:rFonts w:asciiTheme="minorHAnsi" w:hAnsiTheme="minorHAnsi" w:cstheme="minorBidi"/>
          <w:sz w:val="22"/>
          <w:szCs w:val="22"/>
        </w:rPr>
        <w:t xml:space="preserve"> case</w:t>
      </w:r>
      <w:r w:rsidRPr="2EF7AC9D">
        <w:rPr>
          <w:rFonts w:asciiTheme="minorHAnsi" w:hAnsiTheme="minorHAnsi" w:cstheme="minorBidi"/>
          <w:sz w:val="22"/>
          <w:szCs w:val="22"/>
        </w:rPr>
        <w:t xml:space="preserve">, Buyer may, in its sole and absolute discretion, permit Seller to prosecute the appeal of the Government Action for Buyer and reasonably assist Seller in </w:t>
      </w:r>
      <w:r w:rsidR="00AC2120" w:rsidRPr="2EF7AC9D">
        <w:rPr>
          <w:rFonts w:asciiTheme="minorHAnsi" w:hAnsiTheme="minorHAnsi" w:cstheme="minorBidi"/>
          <w:sz w:val="22"/>
          <w:szCs w:val="22"/>
        </w:rPr>
        <w:t>prosecuting the appeal</w:t>
      </w:r>
      <w:r w:rsidR="000B0DCE" w:rsidRPr="2EF7AC9D">
        <w:rPr>
          <w:rFonts w:asciiTheme="minorHAnsi" w:hAnsiTheme="minorHAnsi" w:cstheme="minorBidi"/>
          <w:sz w:val="22"/>
          <w:szCs w:val="22"/>
        </w:rPr>
        <w:t xml:space="preserve"> if requested by Seller</w:t>
      </w:r>
      <w:r w:rsidR="00AC2120"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Seller shall keep Buyer informed of the progress of </w:t>
      </w:r>
      <w:r w:rsidR="00B6380A" w:rsidRPr="2EF7AC9D">
        <w:rPr>
          <w:rFonts w:asciiTheme="minorHAnsi" w:hAnsiTheme="minorHAnsi" w:cstheme="minorBidi"/>
          <w:sz w:val="22"/>
          <w:szCs w:val="22"/>
        </w:rPr>
        <w:t>any such</w:t>
      </w:r>
      <w:r w:rsidRPr="2EF7AC9D">
        <w:rPr>
          <w:rFonts w:asciiTheme="minorHAnsi" w:hAnsiTheme="minorHAnsi" w:cstheme="minorBidi"/>
          <w:sz w:val="22"/>
          <w:szCs w:val="22"/>
        </w:rPr>
        <w:t xml:space="preserve"> appeal by</w:t>
      </w:r>
      <w:r w:rsidR="000B0DCE"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 providing Buyer with copies of all pleading</w:t>
      </w:r>
      <w:r w:rsidR="00AC2120" w:rsidRPr="2EF7AC9D">
        <w:rPr>
          <w:rFonts w:asciiTheme="minorHAnsi" w:hAnsiTheme="minorHAnsi" w:cstheme="minorBidi"/>
          <w:sz w:val="22"/>
          <w:szCs w:val="22"/>
        </w:rPr>
        <w:t xml:space="preserve">s and other relevant documents. </w:t>
      </w:r>
      <w:r w:rsidRPr="2EF7AC9D">
        <w:rPr>
          <w:rFonts w:asciiTheme="minorHAnsi" w:hAnsiTheme="minorHAnsi" w:cstheme="minorBidi"/>
          <w:sz w:val="22"/>
          <w:szCs w:val="22"/>
        </w:rPr>
        <w:t xml:space="preserve">Seller shall provide Buyer drafts </w:t>
      </w:r>
      <w:r w:rsidR="000B0DCE" w:rsidRPr="2EF7AC9D">
        <w:rPr>
          <w:rFonts w:asciiTheme="minorHAnsi" w:hAnsiTheme="minorHAnsi" w:cstheme="minorBidi"/>
          <w:sz w:val="22"/>
          <w:szCs w:val="22"/>
        </w:rPr>
        <w:t>of pleadings or other documents</w:t>
      </w:r>
      <w:r w:rsidRPr="2EF7AC9D">
        <w:rPr>
          <w:rFonts w:asciiTheme="minorHAnsi" w:hAnsiTheme="minorHAnsi" w:cstheme="minorBidi"/>
          <w:sz w:val="22"/>
          <w:szCs w:val="22"/>
        </w:rPr>
        <w:t xml:space="preserve"> </w:t>
      </w:r>
      <w:r w:rsidR="000B0DCE" w:rsidRPr="2EF7AC9D">
        <w:rPr>
          <w:rFonts w:asciiTheme="minorHAnsi" w:hAnsiTheme="minorHAnsi" w:cstheme="minorBidi"/>
          <w:sz w:val="22"/>
          <w:szCs w:val="22"/>
        </w:rPr>
        <w:t>within</w:t>
      </w:r>
      <w:r w:rsidR="0078476E" w:rsidRPr="2EF7AC9D">
        <w:rPr>
          <w:rFonts w:asciiTheme="minorHAnsi" w:hAnsiTheme="minorHAnsi" w:cstheme="minorBidi"/>
          <w:sz w:val="22"/>
          <w:szCs w:val="22"/>
        </w:rPr>
        <w:t xml:space="preserve"> </w:t>
      </w:r>
      <w:r w:rsidRPr="2EF7AC9D">
        <w:rPr>
          <w:rFonts w:asciiTheme="minorHAnsi" w:hAnsiTheme="minorHAnsi" w:cstheme="minorBidi"/>
          <w:sz w:val="22"/>
          <w:szCs w:val="22"/>
        </w:rPr>
        <w:t>sufficient</w:t>
      </w:r>
      <w:r w:rsidR="000B0DCE" w:rsidRPr="2EF7AC9D">
        <w:rPr>
          <w:rFonts w:asciiTheme="minorHAnsi" w:hAnsiTheme="minorHAnsi" w:cstheme="minorBidi"/>
          <w:sz w:val="22"/>
          <w:szCs w:val="22"/>
        </w:rPr>
        <w:t xml:space="preserve"> time</w:t>
      </w:r>
      <w:r w:rsidRPr="2EF7AC9D">
        <w:rPr>
          <w:rFonts w:asciiTheme="minorHAnsi" w:hAnsiTheme="minorHAnsi" w:cstheme="minorBidi"/>
          <w:sz w:val="22"/>
          <w:szCs w:val="22"/>
        </w:rPr>
        <w:t xml:space="preserve"> </w:t>
      </w:r>
      <w:r w:rsidR="000B0DCE" w:rsidRPr="2EF7AC9D">
        <w:rPr>
          <w:rFonts w:asciiTheme="minorHAnsi" w:hAnsiTheme="minorHAnsi" w:cstheme="minorBidi"/>
          <w:sz w:val="22"/>
          <w:szCs w:val="22"/>
        </w:rPr>
        <w:t>for</w:t>
      </w:r>
      <w:r w:rsidRPr="2EF7AC9D">
        <w:rPr>
          <w:rFonts w:asciiTheme="minorHAnsi" w:hAnsiTheme="minorHAnsi" w:cstheme="minorBidi"/>
          <w:sz w:val="22"/>
          <w:szCs w:val="22"/>
        </w:rPr>
        <w:t xml:space="preserve"> Buyer to review</w:t>
      </w:r>
      <w:r w:rsidR="000B0DCE" w:rsidRPr="2EF7AC9D">
        <w:rPr>
          <w:rFonts w:asciiTheme="minorHAnsi" w:hAnsiTheme="minorHAnsi" w:cstheme="minorBidi"/>
          <w:sz w:val="22"/>
          <w:szCs w:val="22"/>
        </w:rPr>
        <w:t xml:space="preserve"> before the filing deadline</w:t>
      </w:r>
      <w:r w:rsidRPr="2EF7AC9D">
        <w:rPr>
          <w:rFonts w:asciiTheme="minorHAnsi" w:hAnsiTheme="minorHAnsi" w:cstheme="minorBidi"/>
          <w:sz w:val="22"/>
          <w:szCs w:val="22"/>
        </w:rPr>
        <w:t>.</w:t>
      </w:r>
    </w:p>
    <w:p w14:paraId="712C7B5F" w14:textId="4521FE3F" w:rsidR="00D338E3" w:rsidRPr="00E06BEA" w:rsidRDefault="00D338E3" w:rsidP="00E06BEA">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Any decision on or settlement of an appeal brought pursuant to subparagraphs </w:t>
      </w:r>
      <w:r w:rsidR="0078476E" w:rsidRPr="2EF7AC9D">
        <w:rPr>
          <w:rFonts w:asciiTheme="minorHAnsi" w:hAnsiTheme="minorHAnsi" w:cstheme="minorBidi"/>
          <w:sz w:val="22"/>
          <w:szCs w:val="22"/>
        </w:rPr>
        <w:t>G</w:t>
      </w:r>
      <w:r w:rsidRPr="2EF7AC9D">
        <w:rPr>
          <w:rFonts w:asciiTheme="minorHAnsi" w:hAnsiTheme="minorHAnsi" w:cstheme="minorBidi"/>
          <w:sz w:val="22"/>
          <w:szCs w:val="22"/>
        </w:rPr>
        <w:t xml:space="preserve">(i) or </w:t>
      </w:r>
      <w:r w:rsidR="0078476E" w:rsidRPr="2EF7AC9D">
        <w:rPr>
          <w:rFonts w:asciiTheme="minorHAnsi" w:hAnsiTheme="minorHAnsi" w:cstheme="minorBidi"/>
          <w:sz w:val="22"/>
          <w:szCs w:val="22"/>
        </w:rPr>
        <w:t>G</w:t>
      </w:r>
      <w:r w:rsidRPr="2EF7AC9D">
        <w:rPr>
          <w:rFonts w:asciiTheme="minorHAnsi" w:hAnsiTheme="minorHAnsi" w:cstheme="minorBidi"/>
          <w:sz w:val="22"/>
          <w:szCs w:val="22"/>
        </w:rPr>
        <w:t>(ii) of this provision shall be binding upon Seller insofar as it relates to or affects the Parties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rights and interests under this Order</w:t>
      </w:r>
      <w:r w:rsidR="00B6380A" w:rsidRPr="2EF7AC9D">
        <w:rPr>
          <w:rFonts w:asciiTheme="minorHAnsi" w:hAnsiTheme="minorHAnsi" w:cstheme="minorBidi"/>
          <w:sz w:val="22"/>
          <w:szCs w:val="22"/>
        </w:rPr>
        <w:t>,</w:t>
      </w:r>
      <w:r w:rsidRPr="2EF7AC9D">
        <w:rPr>
          <w:rFonts w:asciiTheme="minorHAnsi" w:hAnsiTheme="minorHAnsi" w:cstheme="minorBidi"/>
          <w:sz w:val="22"/>
          <w:szCs w:val="22"/>
        </w:rPr>
        <w:t xml:space="preserve"> and Seller shall have no recourse against Buyer as a result of the decision or settlement or </w:t>
      </w:r>
      <w:r w:rsidR="00AC2120"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00AC2120" w:rsidRPr="2EF7AC9D">
        <w:rPr>
          <w:rFonts w:asciiTheme="minorHAnsi" w:hAnsiTheme="minorHAnsi" w:cstheme="minorBidi"/>
          <w:sz w:val="22"/>
          <w:szCs w:val="22"/>
        </w:rPr>
        <w:t xml:space="preserve">s implementation thereof. </w:t>
      </w:r>
      <w:r w:rsidRPr="2EF7AC9D">
        <w:rPr>
          <w:rFonts w:asciiTheme="minorHAnsi" w:hAnsiTheme="minorHAnsi" w:cstheme="minorBidi"/>
          <w:sz w:val="22"/>
          <w:szCs w:val="22"/>
        </w:rPr>
        <w:t>Further, if as a result of any decision or settlement described in the immediately preceding sentence, Buyer is unable to obtain reimbursement from the Government under the Prime Contract for, or is required to refund or credit to the Government, any amount with respect to any item of cost or fee for which Buyer has reimbursed Seller, Seller shall, on demand, promptly repay such amount to Buyer.</w:t>
      </w:r>
    </w:p>
    <w:p w14:paraId="43ABB6E2" w14:textId="77777777" w:rsidR="00D338E3" w:rsidRPr="00E06BEA" w:rsidRDefault="00D338E3" w:rsidP="00E06BEA">
      <w:pPr>
        <w:pStyle w:val="list1"/>
        <w:numPr>
          <w:ilvl w:val="2"/>
          <w:numId w:val="14"/>
        </w:numPr>
        <w:tabs>
          <w:tab w:val="clear" w:pos="2160"/>
        </w:tabs>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Each party shall bear its own costs for prosecuting appeals brought pursuant to subpa</w:t>
      </w:r>
      <w:r w:rsidR="00AC2120" w:rsidRPr="2EF7AC9D">
        <w:rPr>
          <w:rFonts w:asciiTheme="minorHAnsi" w:hAnsiTheme="minorHAnsi" w:cstheme="minorBidi"/>
          <w:sz w:val="22"/>
          <w:szCs w:val="22"/>
        </w:rPr>
        <w:t xml:space="preserve">ragraph </w:t>
      </w:r>
      <w:r w:rsidR="0078476E" w:rsidRPr="2EF7AC9D">
        <w:rPr>
          <w:rFonts w:asciiTheme="minorHAnsi" w:hAnsiTheme="minorHAnsi" w:cstheme="minorBidi"/>
          <w:sz w:val="22"/>
          <w:szCs w:val="22"/>
        </w:rPr>
        <w:t>G</w:t>
      </w:r>
      <w:r w:rsidR="00AC2120" w:rsidRPr="2EF7AC9D">
        <w:rPr>
          <w:rFonts w:asciiTheme="minorHAnsi" w:hAnsiTheme="minorHAnsi" w:cstheme="minorBidi"/>
          <w:sz w:val="22"/>
          <w:szCs w:val="22"/>
        </w:rPr>
        <w:t xml:space="preserve">(i) of this provision. </w:t>
      </w:r>
      <w:r w:rsidRPr="2EF7AC9D">
        <w:rPr>
          <w:rFonts w:asciiTheme="minorHAnsi" w:hAnsiTheme="minorHAnsi" w:cstheme="minorBidi"/>
          <w:sz w:val="22"/>
          <w:szCs w:val="22"/>
        </w:rPr>
        <w:t xml:space="preserve"> Seller shall bear the cost of prosecuting appeals brought pursuant to subparagraph </w:t>
      </w:r>
      <w:r w:rsidR="0078476E" w:rsidRPr="2EF7AC9D">
        <w:rPr>
          <w:rFonts w:asciiTheme="minorHAnsi" w:hAnsiTheme="minorHAnsi" w:cstheme="minorBidi"/>
          <w:sz w:val="22"/>
          <w:szCs w:val="22"/>
        </w:rPr>
        <w:t>G</w:t>
      </w:r>
      <w:r w:rsidRPr="2EF7AC9D">
        <w:rPr>
          <w:rFonts w:asciiTheme="minorHAnsi" w:hAnsiTheme="minorHAnsi" w:cstheme="minorBidi"/>
          <w:sz w:val="22"/>
          <w:szCs w:val="22"/>
        </w:rPr>
        <w:t xml:space="preserve">(ii) of this provision (including reasonable attorney fees) and any other costs incurred by Buyer:  </w:t>
      </w:r>
    </w:p>
    <w:p w14:paraId="18521AA1" w14:textId="77777777" w:rsidR="00D338E3" w:rsidRPr="00E06BEA" w:rsidRDefault="00D338E3" w:rsidP="00E06BEA">
      <w:pPr>
        <w:pStyle w:val="list1"/>
        <w:numPr>
          <w:ilvl w:val="3"/>
          <w:numId w:val="14"/>
        </w:numPr>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in assuring itself of the validity of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appeal; and </w:t>
      </w:r>
    </w:p>
    <w:p w14:paraId="19805670" w14:textId="77777777" w:rsidR="00D338E3" w:rsidRPr="00E06BEA" w:rsidRDefault="00D338E3" w:rsidP="00E06BEA">
      <w:pPr>
        <w:pStyle w:val="list1"/>
        <w:numPr>
          <w:ilvl w:val="3"/>
          <w:numId w:val="14"/>
        </w:numPr>
        <w:tabs>
          <w:tab w:val="clear" w:pos="2520"/>
        </w:tabs>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assisting Seller in the prosecution of the appeal.</w:t>
      </w:r>
    </w:p>
    <w:p w14:paraId="74976D0A" w14:textId="77777777" w:rsidR="00D338E3" w:rsidRPr="00E06BEA" w:rsidRDefault="00D338E3" w:rsidP="00E06BEA">
      <w:pPr>
        <w:pStyle w:val="list1"/>
        <w:numPr>
          <w:ilvl w:val="2"/>
          <w:numId w:val="14"/>
        </w:numPr>
        <w:tabs>
          <w:tab w:val="clear" w:pos="2160"/>
        </w:tabs>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 xml:space="preserve">Before submitting a claim </w:t>
      </w:r>
      <w:r w:rsidR="00306F67" w:rsidRPr="2EF7AC9D">
        <w:rPr>
          <w:rFonts w:asciiTheme="minorHAnsi" w:hAnsiTheme="minorHAnsi" w:cstheme="minorBidi"/>
          <w:sz w:val="22"/>
          <w:szCs w:val="22"/>
        </w:rPr>
        <w:t xml:space="preserve">under this </w:t>
      </w:r>
      <w:r w:rsidR="00B6380A" w:rsidRPr="2EF7AC9D">
        <w:rPr>
          <w:rFonts w:asciiTheme="minorHAnsi" w:hAnsiTheme="minorHAnsi" w:cstheme="minorBidi"/>
          <w:sz w:val="22"/>
          <w:szCs w:val="22"/>
        </w:rPr>
        <w:t>paragraph (</w:t>
      </w:r>
      <w:r w:rsidR="0078476E" w:rsidRPr="2EF7AC9D">
        <w:rPr>
          <w:rFonts w:asciiTheme="minorHAnsi" w:hAnsiTheme="minorHAnsi" w:cstheme="minorBidi"/>
          <w:sz w:val="22"/>
          <w:szCs w:val="22"/>
        </w:rPr>
        <w:t>G</w:t>
      </w:r>
      <w:r w:rsidR="00B6380A" w:rsidRPr="2EF7AC9D">
        <w:rPr>
          <w:rFonts w:asciiTheme="minorHAnsi" w:hAnsiTheme="minorHAnsi" w:cstheme="minorBidi"/>
          <w:sz w:val="22"/>
          <w:szCs w:val="22"/>
        </w:rPr>
        <w:t>)</w:t>
      </w:r>
      <w:r w:rsidRPr="2EF7AC9D">
        <w:rPr>
          <w:rFonts w:asciiTheme="minorHAnsi" w:hAnsiTheme="minorHAnsi" w:cstheme="minorBidi"/>
          <w:sz w:val="22"/>
          <w:szCs w:val="22"/>
        </w:rPr>
        <w:t xml:space="preserve">, Seller shall:  </w:t>
      </w:r>
    </w:p>
    <w:p w14:paraId="71457745" w14:textId="77777777" w:rsidR="00D338E3" w:rsidRPr="00E06BEA" w:rsidRDefault="00D338E3" w:rsidP="00E06BEA">
      <w:pPr>
        <w:pStyle w:val="list1"/>
        <w:numPr>
          <w:ilvl w:val="3"/>
          <w:numId w:val="14"/>
        </w:numPr>
        <w:tabs>
          <w:tab w:val="clear" w:pos="2520"/>
        </w:tabs>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 xml:space="preserve">certify its claim in the same manner and format as required of Buyer under its Prime Contract with the Government; and </w:t>
      </w:r>
    </w:p>
    <w:p w14:paraId="5A614939" w14:textId="77777777" w:rsidR="00D338E3" w:rsidRPr="00E06BEA" w:rsidRDefault="00D338E3" w:rsidP="00E06BEA">
      <w:pPr>
        <w:pStyle w:val="list1"/>
        <w:numPr>
          <w:ilvl w:val="3"/>
          <w:numId w:val="14"/>
        </w:numPr>
        <w:tabs>
          <w:tab w:val="clear" w:pos="2520"/>
        </w:tabs>
        <w:spacing w:line="240" w:lineRule="auto"/>
        <w:ind w:left="1440" w:hanging="360"/>
        <w:jc w:val="left"/>
        <w:rPr>
          <w:rFonts w:asciiTheme="minorHAnsi" w:hAnsiTheme="minorHAnsi" w:cstheme="minorBidi"/>
          <w:sz w:val="22"/>
          <w:szCs w:val="22"/>
        </w:rPr>
      </w:pPr>
      <w:r w:rsidRPr="2EF7AC9D">
        <w:rPr>
          <w:rFonts w:asciiTheme="minorHAnsi" w:hAnsiTheme="minorHAnsi" w:cstheme="minorBidi"/>
          <w:sz w:val="22"/>
          <w:szCs w:val="22"/>
        </w:rPr>
        <w:t>provide Buyer with such other assurances as Buyer may require.</w:t>
      </w:r>
    </w:p>
    <w:p w14:paraId="412A3827" w14:textId="77777777" w:rsidR="00D338E3" w:rsidRDefault="00D338E3" w:rsidP="009F1A3E">
      <w:pPr>
        <w:pStyle w:val="list1"/>
        <w:numPr>
          <w:ilvl w:val="2"/>
          <w:numId w:val="14"/>
        </w:numPr>
        <w:spacing w:line="240" w:lineRule="auto"/>
        <w:ind w:hanging="360"/>
        <w:jc w:val="left"/>
        <w:rPr>
          <w:rFonts w:asciiTheme="minorHAnsi" w:hAnsiTheme="minorHAnsi" w:cstheme="minorBidi"/>
          <w:sz w:val="22"/>
          <w:szCs w:val="22"/>
        </w:rPr>
      </w:pPr>
      <w:r w:rsidRPr="2EF7AC9D">
        <w:rPr>
          <w:rFonts w:asciiTheme="minorHAnsi" w:hAnsiTheme="minorHAnsi" w:cstheme="minorBidi"/>
          <w:sz w:val="22"/>
          <w:szCs w:val="22"/>
        </w:rPr>
        <w:t>Nothing in this provision nor any authorization or offer that may be made shall be deemed to constitute acceptance or acknowledgment by Buyer of the validity of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claim or any part thereof, nor be deemed </w:t>
      </w:r>
      <w:r w:rsidRPr="2EF7AC9D">
        <w:rPr>
          <w:rFonts w:asciiTheme="minorHAnsi" w:hAnsiTheme="minorHAnsi" w:cstheme="minorBidi"/>
          <w:sz w:val="22"/>
          <w:szCs w:val="22"/>
        </w:rPr>
        <w:lastRenderedPageBreak/>
        <w:t>to limit or in any way restrict Buyer from taking any actions, including available remedies, it deems appropriate to protect its own interests.</w:t>
      </w:r>
    </w:p>
    <w:p w14:paraId="2F44C7C7" w14:textId="77777777" w:rsidR="009F1A3E" w:rsidRPr="009F1A3E" w:rsidRDefault="009F1A3E" w:rsidP="009F1A3E"/>
    <w:p w14:paraId="16372ACC"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29" w:name="Insurance"/>
      <w:bookmarkEnd w:id="29"/>
      <w:r w:rsidRPr="2EF7AC9D">
        <w:rPr>
          <w:rFonts w:asciiTheme="minorHAnsi" w:hAnsiTheme="minorHAnsi" w:cstheme="minorBidi"/>
          <w:b/>
          <w:bCs/>
          <w:sz w:val="22"/>
          <w:szCs w:val="22"/>
        </w:rPr>
        <w:t xml:space="preserve">INSURANCE. </w:t>
      </w:r>
      <w:hyperlink w:anchor="_top" w:history="1">
        <w:r w:rsidR="002E438E" w:rsidRPr="2EF7AC9D">
          <w:rPr>
            <w:rStyle w:val="Hyperlink"/>
            <w:rFonts w:asciiTheme="minorHAnsi" w:hAnsiTheme="minorHAnsi" w:cstheme="minorBidi"/>
            <w:b/>
            <w:bCs/>
            <w:sz w:val="22"/>
            <w:szCs w:val="22"/>
          </w:rPr>
          <w:t>(back to top)</w:t>
        </w:r>
      </w:hyperlink>
    </w:p>
    <w:p w14:paraId="1A3A0E3F"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During the period of performance and any associated warranty periods of this Order, Seller and its subcontractors (collectively,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for purposes of this provision) shall, at their sole cost and expense, procure and maintain all required insurance policies as set forth below.  </w:t>
      </w:r>
    </w:p>
    <w:p w14:paraId="789BD1F1"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For all Orders, Seller shall maintain (i) Employer Liability insurance in the amount of at least $1,000,000, (ii) Workers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Compensation insurance with coverage as required by the most current laws of the state or foreign jurisdiction in which the work is performed, and (iii) Commercial General Liability insurance with coverage having a minimum combined single limit of $2,000,000 per occurrence and $</w:t>
      </w:r>
      <w:r w:rsidR="00FF03FF" w:rsidRPr="2EF7AC9D">
        <w:rPr>
          <w:rFonts w:asciiTheme="minorHAnsi" w:hAnsiTheme="minorHAnsi" w:cstheme="minorBidi"/>
          <w:sz w:val="22"/>
          <w:szCs w:val="22"/>
        </w:rPr>
        <w:t>4</w:t>
      </w:r>
      <w:r w:rsidRPr="2EF7AC9D">
        <w:rPr>
          <w:rFonts w:asciiTheme="minorHAnsi" w:hAnsiTheme="minorHAnsi" w:cstheme="minorBidi"/>
          <w:sz w:val="22"/>
          <w:szCs w:val="22"/>
        </w:rPr>
        <w:t xml:space="preserve">,000,000 in the aggregate for bodily injury and property damage.  </w:t>
      </w:r>
    </w:p>
    <w:p w14:paraId="5EB22D51"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Insurance coverage described herein must be in place and effective prior to commencement of any activity that is the subject of this Order and Seller shall provide evidence that the required insurance is in place in the form of a certificate of insurance (COI). COIs are required to be submitted for the following:</w:t>
      </w:r>
      <w:r w:rsidRPr="2EF7AC9D" w:rsidDel="00A17F1E">
        <w:rPr>
          <w:rFonts w:asciiTheme="minorHAnsi" w:hAnsiTheme="minorHAnsi" w:cstheme="minorBidi"/>
          <w:sz w:val="22"/>
          <w:szCs w:val="22"/>
        </w:rPr>
        <w:t xml:space="preserve"> </w:t>
      </w:r>
    </w:p>
    <w:p w14:paraId="036457CD" w14:textId="77777777" w:rsidR="00746136" w:rsidRPr="00E06BEA" w:rsidRDefault="00746136" w:rsidP="00E06BEA">
      <w:pPr>
        <w:pStyle w:val="ListParagraph"/>
        <w:numPr>
          <w:ilvl w:val="1"/>
          <w:numId w:val="10"/>
        </w:numPr>
        <w:spacing w:line="240" w:lineRule="auto"/>
        <w:ind w:left="1166" w:hanging="446"/>
        <w:rPr>
          <w:rFonts w:asciiTheme="minorHAnsi" w:hAnsiTheme="minorHAnsi" w:cstheme="minorBidi"/>
          <w:sz w:val="22"/>
          <w:szCs w:val="22"/>
        </w:rPr>
      </w:pPr>
      <w:r w:rsidRPr="2EF7AC9D">
        <w:rPr>
          <w:rFonts w:asciiTheme="minorHAnsi" w:hAnsiTheme="minorHAnsi" w:cstheme="minorBidi"/>
          <w:i/>
          <w:iCs/>
          <w:sz w:val="22"/>
          <w:szCs w:val="22"/>
          <w:u w:val="single"/>
        </w:rPr>
        <w:t>Commercial General Liability Insurance</w:t>
      </w:r>
      <w:r w:rsidRPr="2EF7AC9D">
        <w:rPr>
          <w:rFonts w:asciiTheme="minorHAnsi" w:hAnsiTheme="minorHAnsi" w:cstheme="minorBidi"/>
          <w:sz w:val="22"/>
          <w:szCs w:val="22"/>
        </w:rPr>
        <w:t>: Whenever performance requires work on a Government installation,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premises or premises under the care, custody or control of Buyer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 Seller and its subcontractors shall, at their sole cost and expense, procure and maintain Commercial General Liability Insurance with coverage having a minimum combined single limit of $2,000,000 per occurrence and $</w:t>
      </w:r>
      <w:r w:rsidR="00FF03FF" w:rsidRPr="2EF7AC9D">
        <w:rPr>
          <w:rFonts w:asciiTheme="minorHAnsi" w:hAnsiTheme="minorHAnsi" w:cstheme="minorBidi"/>
          <w:sz w:val="22"/>
          <w:szCs w:val="22"/>
        </w:rPr>
        <w:t>4</w:t>
      </w:r>
      <w:r w:rsidRPr="2EF7AC9D">
        <w:rPr>
          <w:rFonts w:asciiTheme="minorHAnsi" w:hAnsiTheme="minorHAnsi" w:cstheme="minorBidi"/>
          <w:sz w:val="22"/>
          <w:szCs w:val="22"/>
        </w:rPr>
        <w:t>,000,000 in the aggregate for bodily injury and property damage. Coverage shall include but not necessarily be limited to, premises and operations, products and completed operations and contracts.</w:t>
      </w:r>
    </w:p>
    <w:p w14:paraId="53850C31"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Automobile Liability Insurance</w:t>
      </w:r>
      <w:r w:rsidRPr="2EF7AC9D">
        <w:rPr>
          <w:rFonts w:asciiTheme="minorHAnsi" w:hAnsiTheme="minorHAnsi" w:cstheme="minorBidi"/>
          <w:sz w:val="22"/>
          <w:szCs w:val="22"/>
        </w:rPr>
        <w:t>: When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performance requires driving onto a U.S. Government installation,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premises or premises under the care, custody or control of Buyer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customer, Seller shall procure and maintain Automobile Liability Insurance with coverage having at least a Combined Single Limit </w:t>
      </w:r>
      <w:r w:rsidR="00D602A0" w:rsidRPr="2EF7AC9D">
        <w:rPr>
          <w:rFonts w:asciiTheme="minorHAnsi" w:hAnsiTheme="minorHAnsi" w:cstheme="minorBidi"/>
          <w:sz w:val="22"/>
          <w:szCs w:val="22"/>
        </w:rPr>
        <w:t xml:space="preserve">of </w:t>
      </w:r>
      <w:r w:rsidRPr="2EF7AC9D">
        <w:rPr>
          <w:rFonts w:asciiTheme="minorHAnsi" w:hAnsiTheme="minorHAnsi" w:cstheme="minorBidi"/>
          <w:sz w:val="22"/>
          <w:szCs w:val="22"/>
        </w:rPr>
        <w:t>$2,000,000 for bodily injury and property damage covering all owned, hired and non-owned vehicles.</w:t>
      </w:r>
    </w:p>
    <w:p w14:paraId="3595B7EE"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United States Longshore &amp; Harbor Workers</w:t>
      </w:r>
      <w:r w:rsidR="0062791E" w:rsidRPr="2EF7AC9D">
        <w:rPr>
          <w:rFonts w:asciiTheme="minorHAnsi" w:hAnsiTheme="minorHAnsi" w:cstheme="minorBidi"/>
          <w:i/>
          <w:iCs/>
          <w:sz w:val="22"/>
          <w:szCs w:val="22"/>
          <w:u w:val="single"/>
        </w:rPr>
        <w:t>’</w:t>
      </w:r>
      <w:r w:rsidRPr="2EF7AC9D">
        <w:rPr>
          <w:rFonts w:asciiTheme="minorHAnsi" w:hAnsiTheme="minorHAnsi" w:cstheme="minorBidi"/>
          <w:i/>
          <w:iCs/>
          <w:sz w:val="22"/>
          <w:szCs w:val="22"/>
          <w:u w:val="single"/>
        </w:rPr>
        <w:t xml:space="preserve"> Compensation Act Insurance</w:t>
      </w:r>
      <w:r w:rsidRPr="2EF7AC9D">
        <w:rPr>
          <w:rFonts w:asciiTheme="minorHAnsi" w:hAnsiTheme="minorHAnsi" w:cstheme="minorBidi"/>
          <w:sz w:val="22"/>
          <w:szCs w:val="22"/>
        </w:rPr>
        <w:t>: Seller shall procure and maintain appropriate coverage under the Longshore and Harbor Workers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Compensation Act </w:t>
      </w:r>
      <w:r w:rsidR="00FF03FF" w:rsidRPr="2EF7AC9D">
        <w:rPr>
          <w:rFonts w:asciiTheme="minorHAnsi" w:hAnsiTheme="minorHAnsi" w:cstheme="minorBidi"/>
          <w:sz w:val="22"/>
          <w:szCs w:val="22"/>
        </w:rPr>
        <w:t>if any Seller employee will be performing work over water or within any adjacent jurisdiction of the LHWCA</w:t>
      </w:r>
      <w:r w:rsidR="00FF03FF">
        <w:rPr>
          <w:color w:val="2E75B6"/>
          <w:sz w:val="22"/>
          <w:szCs w:val="22"/>
        </w:rPr>
        <w:t>.</w:t>
      </w:r>
    </w:p>
    <w:p w14:paraId="42A7A23A"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Defense Base Act Workers</w:t>
      </w:r>
      <w:r w:rsidR="0062791E" w:rsidRPr="2EF7AC9D">
        <w:rPr>
          <w:rFonts w:asciiTheme="minorHAnsi" w:hAnsiTheme="minorHAnsi" w:cstheme="minorBidi"/>
          <w:i/>
          <w:iCs/>
          <w:sz w:val="22"/>
          <w:szCs w:val="22"/>
          <w:u w:val="single"/>
        </w:rPr>
        <w:t>’</w:t>
      </w:r>
      <w:r w:rsidRPr="2EF7AC9D">
        <w:rPr>
          <w:rFonts w:asciiTheme="minorHAnsi" w:hAnsiTheme="minorHAnsi" w:cstheme="minorBidi"/>
          <w:i/>
          <w:iCs/>
          <w:sz w:val="22"/>
          <w:szCs w:val="22"/>
          <w:u w:val="single"/>
        </w:rPr>
        <w:t xml:space="preserve"> Compensation Insurance</w:t>
      </w:r>
      <w:r w:rsidRPr="2EF7AC9D">
        <w:rPr>
          <w:rFonts w:asciiTheme="minorHAnsi" w:hAnsiTheme="minorHAnsi" w:cstheme="minorBidi"/>
          <w:sz w:val="22"/>
          <w:szCs w:val="22"/>
        </w:rPr>
        <w:t>: Seller shall maintain Defense Base Act Workers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Compensation if work hereunder is being performed in connection with public work contracts, or with any United States Government Agency where physical work occurs on United States military bases or on any lands used by the United States for military purposes outside of the United States</w:t>
      </w:r>
      <w:r w:rsidR="002E4D0A" w:rsidRPr="2EF7AC9D">
        <w:rPr>
          <w:rFonts w:asciiTheme="minorHAnsi" w:hAnsiTheme="minorHAnsi" w:cstheme="minorBidi"/>
          <w:sz w:val="22"/>
          <w:szCs w:val="22"/>
        </w:rPr>
        <w:t>.</w:t>
      </w:r>
    </w:p>
    <w:p w14:paraId="3656B9AB" w14:textId="77777777" w:rsidR="00130E51" w:rsidRPr="00EA4764" w:rsidRDefault="00130E51" w:rsidP="008C7114">
      <w:pPr>
        <w:spacing w:line="276" w:lineRule="auto"/>
        <w:jc w:val="left"/>
        <w:rPr>
          <w:rFonts w:asciiTheme="minorHAnsi" w:hAnsiTheme="minorHAnsi" w:cstheme="minorBidi"/>
          <w:sz w:val="2"/>
          <w:szCs w:val="22"/>
        </w:rPr>
      </w:pPr>
    </w:p>
    <w:p w14:paraId="743989A3"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i/>
          <w:iCs/>
          <w:sz w:val="22"/>
          <w:szCs w:val="22"/>
          <w:u w:val="single"/>
        </w:rPr>
        <w:t>Professional Liability Insurance</w:t>
      </w:r>
      <w:r w:rsidRPr="2EF7AC9D">
        <w:rPr>
          <w:rFonts w:asciiTheme="minorHAnsi" w:hAnsiTheme="minorHAnsi"/>
          <w:i/>
          <w:iCs/>
          <w:sz w:val="22"/>
          <w:szCs w:val="22"/>
        </w:rPr>
        <w:t>:</w:t>
      </w:r>
      <w:r w:rsidRPr="2EF7AC9D">
        <w:rPr>
          <w:rFonts w:asciiTheme="minorHAnsi" w:hAnsiTheme="minorHAnsi" w:cstheme="minorBidi"/>
          <w:sz w:val="22"/>
          <w:szCs w:val="22"/>
        </w:rPr>
        <w:t xml:space="preserve"> Whenever Seller provides design and/or engineering services, Seller shall, in addition to the other applicable insurance noted herein, procure and maintain professional liability (errors and omissions) insurance with coverage having minimum limits of $1,000,000 per claim and $2,000,000 in the aggregate.</w:t>
      </w:r>
    </w:p>
    <w:p w14:paraId="4DEE8E09"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[Reserved]. </w:t>
      </w:r>
    </w:p>
    <w:p w14:paraId="5776DB13"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Cargo and Builder</w:t>
      </w:r>
      <w:r w:rsidR="0062791E" w:rsidRPr="2EF7AC9D">
        <w:rPr>
          <w:rFonts w:asciiTheme="minorHAnsi" w:hAnsiTheme="minorHAnsi" w:cstheme="minorBidi"/>
          <w:i/>
          <w:iCs/>
          <w:sz w:val="22"/>
          <w:szCs w:val="22"/>
          <w:u w:val="single"/>
        </w:rPr>
        <w:t>’</w:t>
      </w:r>
      <w:r w:rsidRPr="2EF7AC9D">
        <w:rPr>
          <w:rFonts w:asciiTheme="minorHAnsi" w:hAnsiTheme="minorHAnsi" w:cstheme="minorBidi"/>
          <w:i/>
          <w:iCs/>
          <w:sz w:val="22"/>
          <w:szCs w:val="22"/>
          <w:u w:val="single"/>
        </w:rPr>
        <w:t>s All Risk Property Insurance</w:t>
      </w:r>
      <w:r w:rsidRPr="2EF7AC9D">
        <w:rPr>
          <w:rFonts w:asciiTheme="minorHAnsi" w:hAnsiTheme="minorHAnsi" w:cstheme="minorBidi"/>
          <w:sz w:val="22"/>
          <w:szCs w:val="22"/>
        </w:rPr>
        <w:t xml:space="preserve">: If this Order includes ship-in-place terms, milestone payments, and/or Buyer provides material to Seller, Seller shall procure and maintain Cargo </w:t>
      </w:r>
      <w:r w:rsidR="00FF03FF" w:rsidRPr="2EF7AC9D">
        <w:rPr>
          <w:rFonts w:asciiTheme="minorHAnsi" w:hAnsiTheme="minorHAnsi" w:cstheme="minorBidi"/>
          <w:sz w:val="22"/>
          <w:szCs w:val="22"/>
        </w:rPr>
        <w:t xml:space="preserve">Insurance if Seller is responsible for the risk of transportation </w:t>
      </w:r>
      <w:r w:rsidRPr="2EF7AC9D">
        <w:rPr>
          <w:rFonts w:asciiTheme="minorHAnsi" w:hAnsiTheme="minorHAnsi" w:cstheme="minorBidi"/>
          <w:sz w:val="22"/>
          <w:szCs w:val="22"/>
        </w:rPr>
        <w:t>and</w:t>
      </w:r>
      <w:r w:rsidR="00FF03FF" w:rsidRPr="2EF7AC9D">
        <w:rPr>
          <w:rFonts w:asciiTheme="minorHAnsi" w:hAnsiTheme="minorHAnsi" w:cstheme="minorBidi"/>
          <w:sz w:val="22"/>
          <w:szCs w:val="22"/>
        </w:rPr>
        <w:t>/or</w:t>
      </w:r>
      <w:r w:rsidRPr="2EF7AC9D">
        <w:rPr>
          <w:rFonts w:asciiTheme="minorHAnsi" w:hAnsiTheme="minorHAnsi" w:cstheme="minorBidi"/>
          <w:sz w:val="22"/>
          <w:szCs w:val="22"/>
        </w:rPr>
        <w:t xml:space="preserve"> Builder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All Risk Property Insurance, or All Risk Property Insurance , with coverage having minimum limits equivalent to the value of the Product(s) or shipment, as applicable</w:t>
      </w:r>
      <w:r w:rsidR="00464993" w:rsidRPr="2EF7AC9D">
        <w:rPr>
          <w:rFonts w:asciiTheme="minorHAnsi" w:hAnsiTheme="minorHAnsi" w:cstheme="minorBidi"/>
          <w:sz w:val="22"/>
          <w:szCs w:val="22"/>
        </w:rPr>
        <w:t>,</w:t>
      </w:r>
      <w:r w:rsidR="00FF03FF" w:rsidRPr="2EF7AC9D">
        <w:rPr>
          <w:rFonts w:asciiTheme="minorHAnsi" w:hAnsiTheme="minorHAnsi" w:cstheme="minorBidi"/>
          <w:sz w:val="22"/>
          <w:szCs w:val="22"/>
        </w:rPr>
        <w:t xml:space="preserve"> </w:t>
      </w:r>
      <w:r w:rsidR="00660B22" w:rsidRPr="2EF7AC9D">
        <w:rPr>
          <w:rFonts w:asciiTheme="minorHAnsi" w:hAnsiTheme="minorHAnsi" w:cstheme="minorBidi"/>
          <w:sz w:val="22"/>
          <w:szCs w:val="22"/>
        </w:rPr>
        <w:t>and</w:t>
      </w:r>
      <w:r w:rsidR="00FF03FF" w:rsidRPr="2EF7AC9D">
        <w:rPr>
          <w:rFonts w:asciiTheme="minorHAnsi" w:hAnsiTheme="minorHAnsi" w:cstheme="minorBidi"/>
          <w:sz w:val="22"/>
          <w:szCs w:val="22"/>
        </w:rPr>
        <w:t xml:space="preserve"> naming Buyer as loss payee</w:t>
      </w:r>
      <w:r w:rsidRPr="2EF7AC9D">
        <w:rPr>
          <w:rFonts w:asciiTheme="minorHAnsi" w:hAnsiTheme="minorHAnsi" w:cstheme="minorBidi"/>
          <w:sz w:val="22"/>
          <w:szCs w:val="22"/>
        </w:rPr>
        <w:t>.</w:t>
      </w:r>
    </w:p>
    <w:p w14:paraId="7B7B4FC4"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sz w:val="22"/>
          <w:szCs w:val="22"/>
        </w:rPr>
        <w:t>[Reserved].</w:t>
      </w:r>
    </w:p>
    <w:p w14:paraId="3B1D64D6"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Pollution Liability Insurance</w:t>
      </w:r>
      <w:r w:rsidRPr="2EF7AC9D">
        <w:rPr>
          <w:rFonts w:asciiTheme="minorHAnsi" w:hAnsiTheme="minorHAnsi" w:cstheme="minorBidi"/>
          <w:sz w:val="22"/>
          <w:szCs w:val="22"/>
        </w:rPr>
        <w:t>: If this Order is for transportation, handling and/or disposal of asbestos, radiological or any other hazardous waste, material or substances, Seller shall procure and maintain Pollution Liability Insurance with coverage having a minimum limit of $5,000,000.</w:t>
      </w:r>
    </w:p>
    <w:p w14:paraId="6333B2B4" w14:textId="77777777" w:rsidR="00746136" w:rsidRPr="00E06BEA" w:rsidRDefault="00FF03FF"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lastRenderedPageBreak/>
        <w:t>Marine</w:t>
      </w:r>
      <w:r w:rsidR="00746136" w:rsidRPr="2EF7AC9D">
        <w:rPr>
          <w:rFonts w:asciiTheme="minorHAnsi" w:hAnsiTheme="minorHAnsi" w:cstheme="minorBidi"/>
          <w:i/>
          <w:iCs/>
          <w:sz w:val="22"/>
          <w:szCs w:val="22"/>
          <w:u w:val="single"/>
        </w:rPr>
        <w:t xml:space="preserve"> Insurance</w:t>
      </w:r>
      <w:r w:rsidR="00746136" w:rsidRPr="2EF7AC9D">
        <w:rPr>
          <w:rFonts w:asciiTheme="minorHAnsi" w:hAnsiTheme="minorHAnsi" w:cstheme="minorBidi"/>
          <w:sz w:val="22"/>
          <w:szCs w:val="22"/>
        </w:rPr>
        <w:t xml:space="preserve">: If this Order is for </w:t>
      </w:r>
      <w:r w:rsidRPr="2EF7AC9D">
        <w:rPr>
          <w:rFonts w:asciiTheme="minorHAnsi" w:hAnsiTheme="minorHAnsi" w:cstheme="minorBidi"/>
          <w:sz w:val="22"/>
          <w:szCs w:val="22"/>
        </w:rPr>
        <w:t xml:space="preserve">water-based work, such as but not limited to dredging services, </w:t>
      </w:r>
      <w:r w:rsidR="00746136" w:rsidRPr="2EF7AC9D">
        <w:rPr>
          <w:rFonts w:asciiTheme="minorHAnsi" w:hAnsiTheme="minorHAnsi" w:cstheme="minorBidi"/>
          <w:sz w:val="22"/>
          <w:szCs w:val="22"/>
        </w:rPr>
        <w:t>tugs, ship towing services, ship pilots or crews, Seller shall procure and maintain Vessel Pollution Liability Insurance with coverage having a minimum limit of $5,000,000, Marine General Liability Insurance with coverage having a minimum limit of $5,000,000, Protection and Indemnity Insurance with coverage having a minimum limit of $5,000,000, and Marine Hull and Machinery Insurance with coverage having a minimum limit of the agreed value of the vessel.</w:t>
      </w:r>
    </w:p>
    <w:p w14:paraId="1D18B7D3" w14:textId="77777777" w:rsidR="00746136" w:rsidRPr="00E06BEA" w:rsidRDefault="00746136" w:rsidP="00E06BEA">
      <w:pPr>
        <w:pStyle w:val="ListParagraph"/>
        <w:numPr>
          <w:ilvl w:val="1"/>
          <w:numId w:val="10"/>
        </w:numPr>
        <w:spacing w:line="240" w:lineRule="auto"/>
        <w:ind w:left="1170" w:hanging="450"/>
        <w:contextualSpacing w:val="0"/>
        <w:jc w:val="left"/>
        <w:rPr>
          <w:rFonts w:asciiTheme="minorHAnsi" w:hAnsiTheme="minorHAnsi" w:cstheme="minorBidi"/>
          <w:sz w:val="22"/>
          <w:szCs w:val="22"/>
        </w:rPr>
      </w:pPr>
      <w:r w:rsidRPr="2EF7AC9D">
        <w:rPr>
          <w:rFonts w:asciiTheme="minorHAnsi" w:hAnsiTheme="minorHAnsi" w:cstheme="minorBidi"/>
          <w:i/>
          <w:iCs/>
          <w:sz w:val="22"/>
          <w:szCs w:val="22"/>
          <w:u w:val="single"/>
        </w:rPr>
        <w:t>Construction-Related Insurance</w:t>
      </w:r>
      <w:r w:rsidRPr="2EF7AC9D">
        <w:rPr>
          <w:rFonts w:asciiTheme="minorHAnsi" w:hAnsiTheme="minorHAnsi" w:cstheme="minorBidi"/>
          <w:sz w:val="22"/>
          <w:szCs w:val="22"/>
        </w:rPr>
        <w:t>: If this Order is for facility construction, renovation or excavation services, Seller shall procure and maintain Builder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All Risk Property Insurance with coverage having a limit equal to the construction value of the project. </w:t>
      </w:r>
    </w:p>
    <w:p w14:paraId="6B649A87"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If a COI is required to be submitted for any insurance coverage required in paragraph C above, a COI shall also be submitted for the insurance coverages required in paragraph B above.</w:t>
      </w:r>
    </w:p>
    <w:p w14:paraId="5A9E83FA"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No later than fifteen (15) days prior to the expiration of any insurance policy required by this provision, Seller shall provide to Buyer a COI evidencing the renewal of such policy.  Seller shall cause its insurers to provide Buyer with thirty (30) days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prior written notice of cancellation of</w:t>
      </w:r>
      <w:r w:rsidR="00EE411B"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EE411B" w:rsidRPr="2EF7AC9D">
        <w:rPr>
          <w:rFonts w:asciiTheme="minorHAnsi" w:hAnsiTheme="minorHAnsi" w:cstheme="minorBidi"/>
          <w:sz w:val="22"/>
          <w:szCs w:val="22"/>
        </w:rPr>
        <w:t xml:space="preserve">or material change to, </w:t>
      </w:r>
      <w:r w:rsidRPr="2EF7AC9D">
        <w:rPr>
          <w:rFonts w:asciiTheme="minorHAnsi" w:hAnsiTheme="minorHAnsi" w:cstheme="minorBidi"/>
          <w:sz w:val="22"/>
          <w:szCs w:val="22"/>
        </w:rPr>
        <w:t>any insurance policy required hereunder.</w:t>
      </w:r>
    </w:p>
    <w:p w14:paraId="1A67AF9C"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Coverage shall not exclude claims brought in the United States and all insurance required as a part of this Order shall be placed with insurance companies that are authorized to do business under the laws of the state(s) or foreign jurisdiction in which the work is being performed and shall be in a form reasonably acceptable to Buyer with a current A.M. Best financial rating of no less than A-, VIII.  </w:t>
      </w:r>
    </w:p>
    <w:p w14:paraId="2C323E7F"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All </w:t>
      </w:r>
      <w:r w:rsidR="008B7671" w:rsidRPr="2EF7AC9D">
        <w:rPr>
          <w:rFonts w:asciiTheme="minorHAnsi" w:hAnsiTheme="minorHAnsi" w:cstheme="minorBidi"/>
          <w:sz w:val="22"/>
          <w:szCs w:val="22"/>
        </w:rPr>
        <w:t xml:space="preserve">liability </w:t>
      </w:r>
      <w:r w:rsidRPr="2EF7AC9D">
        <w:rPr>
          <w:rFonts w:asciiTheme="minorHAnsi" w:hAnsiTheme="minorHAnsi" w:cstheme="minorBidi"/>
          <w:sz w:val="22"/>
          <w:szCs w:val="22"/>
        </w:rPr>
        <w:t>coverage required hereunder shall be primary and not contributory to any other insurance available to Buyer, and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insurers shall provide a waiver of subrogation in favor of Buyer for each required </w:t>
      </w:r>
      <w:r w:rsidR="00F54B26" w:rsidRPr="2EF7AC9D">
        <w:rPr>
          <w:rFonts w:asciiTheme="minorHAnsi" w:hAnsiTheme="minorHAnsi" w:cstheme="minorBidi"/>
          <w:sz w:val="22"/>
          <w:szCs w:val="22"/>
        </w:rPr>
        <w:t xml:space="preserve">liability </w:t>
      </w:r>
      <w:r w:rsidRPr="2EF7AC9D">
        <w:rPr>
          <w:rFonts w:asciiTheme="minorHAnsi" w:hAnsiTheme="minorHAnsi" w:cstheme="minorBidi"/>
          <w:sz w:val="22"/>
          <w:szCs w:val="22"/>
        </w:rPr>
        <w:t>coverage hereunder.  Seller shall add Buyer as loss payee as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interests may appear to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Cargo, All Risk Property and Builder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All Risk Property Insurance coverages.  In addition, Seller shall add Buyer as an additional insured to all </w:t>
      </w:r>
      <w:r w:rsidR="00F54B26" w:rsidRPr="2EF7AC9D">
        <w:rPr>
          <w:rFonts w:asciiTheme="minorHAnsi" w:hAnsiTheme="minorHAnsi" w:cstheme="minorBidi"/>
          <w:sz w:val="22"/>
          <w:szCs w:val="22"/>
        </w:rPr>
        <w:t xml:space="preserve">liability </w:t>
      </w:r>
      <w:r w:rsidRPr="2EF7AC9D">
        <w:rPr>
          <w:rFonts w:asciiTheme="minorHAnsi" w:hAnsiTheme="minorHAnsi" w:cstheme="minorBidi"/>
          <w:sz w:val="22"/>
          <w:szCs w:val="22"/>
        </w:rPr>
        <w:t>insurance policies required hereunder except Workers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Compensation, Employer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Liability and Professional Liability.  </w:t>
      </w:r>
    </w:p>
    <w:p w14:paraId="4A04DB62" w14:textId="77777777" w:rsidR="00746136" w:rsidRPr="00E06BEA" w:rsidRDefault="00746136" w:rsidP="00E06BEA">
      <w:pPr>
        <w:pStyle w:val="ListParagraph"/>
        <w:numPr>
          <w:ilvl w:val="0"/>
          <w:numId w:val="10"/>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Seller agrees to defend, indemnify and hold Buyer harmless in connection with any claim or suit by any employee of Seller against Buyer, its employees, agents and assigns to the maximum extent permitted by law</w:t>
      </w:r>
      <w:r w:rsidR="00EE411B" w:rsidRPr="2EF7AC9D">
        <w:rPr>
          <w:rFonts w:asciiTheme="minorHAnsi" w:hAnsiTheme="minorHAnsi" w:cstheme="minorBidi"/>
          <w:sz w:val="22"/>
          <w:szCs w:val="22"/>
        </w:rPr>
        <w:t xml:space="preserve">; </w:t>
      </w:r>
      <w:r w:rsidR="00F54B26" w:rsidRPr="2EF7AC9D">
        <w:rPr>
          <w:rFonts w:asciiTheme="minorHAnsi" w:hAnsiTheme="minorHAnsi" w:cstheme="minorBidi"/>
          <w:sz w:val="22"/>
          <w:szCs w:val="22"/>
        </w:rPr>
        <w:t>in addition, Seller’s Liability Insurance will</w:t>
      </w:r>
      <w:r w:rsidRPr="2EF7AC9D">
        <w:rPr>
          <w:rFonts w:asciiTheme="minorHAnsi" w:hAnsiTheme="minorHAnsi" w:cstheme="minorBidi"/>
          <w:sz w:val="22"/>
          <w:szCs w:val="22"/>
        </w:rPr>
        <w:t xml:space="preserve"> insure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indemnity and defense obligation with respect to such claim or suit.  Seller waives any statutory or common law protections that would otherwise protect it against all such obligations listed in this paragraph.</w:t>
      </w:r>
    </w:p>
    <w:p w14:paraId="45FB0818" w14:textId="77777777" w:rsidR="00046B99" w:rsidRPr="004244DB" w:rsidRDefault="00046B99" w:rsidP="008C7114">
      <w:pPr>
        <w:spacing w:line="276" w:lineRule="auto"/>
        <w:jc w:val="left"/>
        <w:rPr>
          <w:rFonts w:asciiTheme="minorHAnsi" w:hAnsiTheme="minorHAnsi" w:cstheme="minorHAnsi"/>
          <w:sz w:val="22"/>
          <w:szCs w:val="22"/>
        </w:rPr>
      </w:pPr>
    </w:p>
    <w:p w14:paraId="6EE62CCE"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30" w:name="Buyer_or_Govt_Prop"/>
      <w:bookmarkEnd w:id="30"/>
      <w:r w:rsidRPr="2EF7AC9D">
        <w:rPr>
          <w:rFonts w:asciiTheme="minorHAnsi" w:hAnsiTheme="minorHAnsi" w:cstheme="minorBidi"/>
          <w:b/>
          <w:bCs/>
          <w:sz w:val="22"/>
          <w:szCs w:val="22"/>
        </w:rPr>
        <w:t xml:space="preserve">BUYER OR GOVERNMENT PROPERTY. </w:t>
      </w:r>
      <w:hyperlink w:anchor="_top" w:history="1">
        <w:r w:rsidR="002E438E" w:rsidRPr="2EF7AC9D">
          <w:rPr>
            <w:rStyle w:val="Hyperlink"/>
            <w:rFonts w:asciiTheme="minorHAnsi" w:hAnsiTheme="minorHAnsi" w:cstheme="minorBidi"/>
            <w:b/>
            <w:bCs/>
            <w:sz w:val="22"/>
            <w:szCs w:val="22"/>
          </w:rPr>
          <w:t>(back to top)</w:t>
        </w:r>
      </w:hyperlink>
    </w:p>
    <w:p w14:paraId="78BDF12E" w14:textId="77777777" w:rsidR="002D4EB1" w:rsidRPr="00E06BEA" w:rsidRDefault="00DF192D" w:rsidP="00E06BEA">
      <w:pPr>
        <w:pStyle w:val="ListParagraph"/>
        <w:numPr>
          <w:ilvl w:val="0"/>
          <w:numId w:val="1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If Buyer or Government property </w:t>
      </w:r>
      <w:r w:rsidR="00DF51B2" w:rsidRPr="2EF7AC9D">
        <w:rPr>
          <w:rFonts w:asciiTheme="minorHAnsi" w:hAnsiTheme="minorHAnsi" w:cstheme="minorBidi"/>
          <w:sz w:val="22"/>
          <w:szCs w:val="22"/>
        </w:rPr>
        <w:t>(which includes Government property</w:t>
      </w:r>
      <w:r w:rsidRPr="2EF7AC9D">
        <w:rPr>
          <w:rFonts w:asciiTheme="minorHAnsi" w:hAnsiTheme="minorHAnsi" w:cstheme="minorBidi"/>
          <w:sz w:val="22"/>
          <w:szCs w:val="22"/>
        </w:rPr>
        <w:t xml:space="preserve"> furnished</w:t>
      </w:r>
      <w:r w:rsidR="00DF51B2" w:rsidRPr="2EF7AC9D">
        <w:rPr>
          <w:rFonts w:asciiTheme="minorHAnsi" w:hAnsiTheme="minorHAnsi" w:cstheme="minorBidi"/>
          <w:sz w:val="22"/>
          <w:szCs w:val="22"/>
        </w:rPr>
        <w:t xml:space="preserve"> to or acquired by Seller) is used by Seller</w:t>
      </w:r>
      <w:r w:rsidRPr="2EF7AC9D">
        <w:rPr>
          <w:rFonts w:asciiTheme="minorHAnsi" w:hAnsiTheme="minorHAnsi" w:cstheme="minorBidi"/>
          <w:sz w:val="22"/>
          <w:szCs w:val="22"/>
        </w:rPr>
        <w:t xml:space="preserve"> in conjunction with this Order, </w:t>
      </w:r>
      <w:r w:rsidR="00DF51B2" w:rsidRPr="2EF7AC9D">
        <w:rPr>
          <w:rFonts w:asciiTheme="minorHAnsi" w:hAnsiTheme="minorHAnsi" w:cstheme="minorBidi"/>
          <w:sz w:val="22"/>
          <w:szCs w:val="22"/>
        </w:rPr>
        <w:t>Seller</w:t>
      </w:r>
      <w:r w:rsidR="00C03B46" w:rsidRPr="2EF7AC9D">
        <w:rPr>
          <w:rFonts w:asciiTheme="minorHAnsi" w:hAnsiTheme="minorHAnsi" w:cstheme="minorBidi"/>
          <w:sz w:val="22"/>
          <w:szCs w:val="22"/>
        </w:rPr>
        <w:t xml:space="preserve"> </w:t>
      </w:r>
      <w:r w:rsidRPr="2EF7AC9D">
        <w:rPr>
          <w:rFonts w:asciiTheme="minorHAnsi" w:hAnsiTheme="minorHAnsi" w:cstheme="minorBidi"/>
          <w:sz w:val="22"/>
          <w:szCs w:val="22"/>
        </w:rPr>
        <w:t>shall maintain</w:t>
      </w:r>
      <w:r w:rsidR="00DF51B2" w:rsidRPr="2EF7AC9D">
        <w:rPr>
          <w:rFonts w:asciiTheme="minorHAnsi" w:hAnsiTheme="minorHAnsi" w:cstheme="minorBidi"/>
          <w:sz w:val="22"/>
          <w:szCs w:val="22"/>
        </w:rPr>
        <w:t xml:space="preserve"> such property in accordance with a system that meets the requirements of FAR 52.245-1 (as invoked in the provision of this Order titled “FAR/DFARS Clauses/Provisions”).</w:t>
      </w:r>
      <w:r w:rsidRPr="2EF7AC9D">
        <w:rPr>
          <w:rFonts w:asciiTheme="minorHAnsi" w:hAnsiTheme="minorHAnsi" w:cstheme="minorBidi"/>
          <w:sz w:val="22"/>
          <w:szCs w:val="22"/>
        </w:rPr>
        <w:t xml:space="preserve"> </w:t>
      </w:r>
      <w:r w:rsidR="00DF51B2" w:rsidRPr="2EF7AC9D">
        <w:rPr>
          <w:rFonts w:asciiTheme="minorHAnsi" w:hAnsiTheme="minorHAnsi" w:cstheme="minorBidi"/>
          <w:sz w:val="22"/>
          <w:szCs w:val="22"/>
        </w:rPr>
        <w:t xml:space="preserve">Seller shall assume the risk of, maintain adequate insurance, and be responsible for, any loss, theft, destruction of or damage to all such property while such property is in Seller’s possession or control. </w:t>
      </w:r>
    </w:p>
    <w:p w14:paraId="6E6E7455" w14:textId="77777777" w:rsidR="002D4EB1" w:rsidRPr="00E06BEA" w:rsidRDefault="00DF192D" w:rsidP="00E06BEA">
      <w:pPr>
        <w:pStyle w:val="ListParagraph"/>
        <w:numPr>
          <w:ilvl w:val="0"/>
          <w:numId w:val="1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Seller shall use Buyer</w:t>
      </w:r>
      <w:r w:rsidR="001D30C1" w:rsidRPr="2EF7AC9D">
        <w:rPr>
          <w:rFonts w:asciiTheme="minorHAnsi" w:hAnsiTheme="minorHAnsi" w:cstheme="minorBidi"/>
          <w:sz w:val="22"/>
          <w:szCs w:val="22"/>
        </w:rPr>
        <w:t xml:space="preserve"> and</w:t>
      </w:r>
      <w:r w:rsidR="00C03B46" w:rsidRPr="2EF7AC9D">
        <w:rPr>
          <w:rFonts w:asciiTheme="minorHAnsi" w:hAnsiTheme="minorHAnsi" w:cstheme="minorBidi"/>
          <w:sz w:val="22"/>
          <w:szCs w:val="22"/>
        </w:rPr>
        <w:t xml:space="preserve"> </w:t>
      </w:r>
      <w:r w:rsidRPr="2EF7AC9D">
        <w:rPr>
          <w:rFonts w:asciiTheme="minorHAnsi" w:hAnsiTheme="minorHAnsi" w:cstheme="minorBidi"/>
          <w:sz w:val="22"/>
          <w:szCs w:val="22"/>
        </w:rPr>
        <w:t>Government property only for performing this Order.  Seller shall not modify, cannibalize, or make alterations to Buyer or</w:t>
      </w:r>
      <w:r w:rsidR="00C03B46" w:rsidRPr="2EF7AC9D">
        <w:rPr>
          <w:rFonts w:asciiTheme="minorHAnsi" w:hAnsiTheme="minorHAnsi" w:cstheme="minorBidi"/>
          <w:sz w:val="22"/>
          <w:szCs w:val="22"/>
        </w:rPr>
        <w:t xml:space="preserve"> </w:t>
      </w:r>
      <w:r w:rsidRPr="2EF7AC9D">
        <w:rPr>
          <w:rFonts w:asciiTheme="minorHAnsi" w:hAnsiTheme="minorHAnsi" w:cstheme="minorBidi"/>
          <w:sz w:val="22"/>
          <w:szCs w:val="22"/>
        </w:rPr>
        <w:t>Government property unless this Order specifically identifies the modifications, alterations</w:t>
      </w:r>
      <w:r w:rsidR="00B6380A" w:rsidRPr="2EF7AC9D">
        <w:rPr>
          <w:rFonts w:asciiTheme="minorHAnsi" w:hAnsiTheme="minorHAnsi" w:cstheme="minorBidi"/>
          <w:sz w:val="22"/>
          <w:szCs w:val="22"/>
        </w:rPr>
        <w:t>,</w:t>
      </w:r>
      <w:r w:rsidRPr="2EF7AC9D">
        <w:rPr>
          <w:rFonts w:asciiTheme="minorHAnsi" w:hAnsiTheme="minorHAnsi" w:cstheme="minorBidi"/>
          <w:sz w:val="22"/>
          <w:szCs w:val="22"/>
        </w:rPr>
        <w:t xml:space="preserve"> or improvements as work to be performed. </w:t>
      </w:r>
      <w:r w:rsidR="001D30C1" w:rsidRPr="2EF7AC9D">
        <w:rPr>
          <w:rFonts w:asciiTheme="minorHAnsi" w:hAnsiTheme="minorHAnsi" w:cstheme="minorBidi"/>
          <w:sz w:val="22"/>
          <w:szCs w:val="22"/>
        </w:rPr>
        <w:t>Excluding property authorized to be consumed in the performance of this Order, Seller shall return such property in as good a condition as when received except for reasonable wear and tear, or in the case of property to be overhauled or repaired, in such better condition as may be required by the terms of this Order</w:t>
      </w:r>
      <w:r w:rsidR="00C03B46" w:rsidRPr="2EF7AC9D">
        <w:rPr>
          <w:rFonts w:asciiTheme="minorHAnsi" w:hAnsiTheme="minorHAnsi" w:cstheme="minorBidi"/>
          <w:sz w:val="22"/>
          <w:szCs w:val="22"/>
        </w:rPr>
        <w:t>.</w:t>
      </w:r>
    </w:p>
    <w:p w14:paraId="2737E464" w14:textId="77777777" w:rsidR="001D30C1" w:rsidRPr="00E06BEA" w:rsidRDefault="001D30C1" w:rsidP="00E06BEA">
      <w:pPr>
        <w:pStyle w:val="ListParagraph"/>
        <w:numPr>
          <w:ilvl w:val="0"/>
          <w:numId w:val="1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Any Buyer or Government property that is furnished to Seller under this Order shall be furnished “as is.”  Accordingly, Buyer disclaims any warranty of suitability and or serviceability. </w:t>
      </w:r>
    </w:p>
    <w:p w14:paraId="67604800" w14:textId="77777777" w:rsidR="002D4EB1" w:rsidRPr="00E06BEA" w:rsidRDefault="00DF192D" w:rsidP="00E06BEA">
      <w:pPr>
        <w:pStyle w:val="ListParagraph"/>
        <w:numPr>
          <w:ilvl w:val="0"/>
          <w:numId w:val="17"/>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sz w:val="22"/>
          <w:szCs w:val="22"/>
        </w:rPr>
        <w:t>Buyer and Government shall retain title to all Buyer or Government property</w:t>
      </w:r>
      <w:r w:rsidR="00FF3253" w:rsidRPr="2EF7AC9D">
        <w:rPr>
          <w:rFonts w:asciiTheme="minorHAnsi" w:hAnsiTheme="minorHAnsi" w:cstheme="minorBidi"/>
          <w:sz w:val="22"/>
          <w:szCs w:val="22"/>
        </w:rPr>
        <w:t xml:space="preserve"> used by Seller in connec</w:t>
      </w:r>
      <w:r w:rsidR="001D30C1" w:rsidRPr="2EF7AC9D">
        <w:rPr>
          <w:rFonts w:asciiTheme="minorHAnsi" w:hAnsiTheme="minorHAnsi" w:cstheme="minorBidi"/>
          <w:sz w:val="22"/>
          <w:szCs w:val="22"/>
        </w:rPr>
        <w:t>tion with this Order</w:t>
      </w:r>
      <w:r w:rsidRPr="2EF7AC9D">
        <w:rPr>
          <w:rFonts w:asciiTheme="minorHAnsi" w:hAnsiTheme="minorHAnsi" w:cstheme="minorBidi"/>
          <w:sz w:val="22"/>
          <w:szCs w:val="22"/>
        </w:rPr>
        <w:t xml:space="preserve">. Title to such property shall not be affected by its incorporation into or attachment to any property </w:t>
      </w:r>
      <w:r w:rsidRPr="2EF7AC9D">
        <w:rPr>
          <w:rFonts w:asciiTheme="minorHAnsi" w:hAnsiTheme="minorHAnsi" w:cstheme="minorBidi"/>
          <w:sz w:val="22"/>
          <w:szCs w:val="22"/>
        </w:rPr>
        <w:lastRenderedPageBreak/>
        <w:t xml:space="preserve">not owned by Buyer or the Government, nor shall Buyer or Government property become a fixture or lose its identity as personal property by being attached to any real property.  </w:t>
      </w:r>
    </w:p>
    <w:p w14:paraId="4FD20BD3" w14:textId="77777777" w:rsidR="002D4EB1" w:rsidRPr="00E06BEA" w:rsidRDefault="00DF192D" w:rsidP="00E06BEA">
      <w:pPr>
        <w:pStyle w:val="ListParagraph"/>
        <w:numPr>
          <w:ilvl w:val="0"/>
          <w:numId w:val="17"/>
        </w:numPr>
        <w:spacing w:line="240" w:lineRule="auto"/>
        <w:contextualSpacing w:val="0"/>
        <w:rPr>
          <w:rFonts w:asciiTheme="minorHAnsi" w:hAnsiTheme="minorHAnsi" w:cstheme="minorBidi"/>
          <w:sz w:val="22"/>
          <w:szCs w:val="22"/>
        </w:rPr>
      </w:pPr>
      <w:r w:rsidRPr="2EF7AC9D">
        <w:rPr>
          <w:rFonts w:asciiTheme="minorHAnsi" w:hAnsiTheme="minorHAnsi" w:cstheme="minorBidi"/>
          <w:sz w:val="22"/>
          <w:szCs w:val="22"/>
        </w:rPr>
        <w:t>Seller shall immediately discharge any lien, other than a lien held by Buyer or the Government</w:t>
      </w:r>
      <w:r w:rsidR="00C03B46" w:rsidRPr="2EF7AC9D">
        <w:rPr>
          <w:rFonts w:asciiTheme="minorHAnsi" w:hAnsiTheme="minorHAnsi" w:cstheme="minorBidi"/>
          <w:sz w:val="22"/>
          <w:szCs w:val="22"/>
        </w:rPr>
        <w:t>,</w:t>
      </w:r>
      <w:r w:rsidRPr="2EF7AC9D">
        <w:rPr>
          <w:rFonts w:asciiTheme="minorHAnsi" w:hAnsiTheme="minorHAnsi" w:cstheme="minorBidi"/>
          <w:sz w:val="22"/>
          <w:szCs w:val="22"/>
        </w:rPr>
        <w:t xml:space="preserve"> on Buyer or </w:t>
      </w:r>
      <w:r w:rsidR="00847190" w:rsidRPr="2EF7AC9D">
        <w:rPr>
          <w:rFonts w:asciiTheme="minorHAnsi" w:hAnsiTheme="minorHAnsi" w:cstheme="minorBidi"/>
          <w:sz w:val="22"/>
          <w:szCs w:val="22"/>
        </w:rPr>
        <w:t>Government property.</w:t>
      </w:r>
    </w:p>
    <w:p w14:paraId="38784178" w14:textId="77777777" w:rsidR="002D4EB1" w:rsidRPr="00E06BEA" w:rsidRDefault="00DF192D" w:rsidP="00E06BEA">
      <w:pPr>
        <w:pStyle w:val="list1"/>
        <w:numPr>
          <w:ilvl w:val="0"/>
          <w:numId w:val="17"/>
        </w:numPr>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The requirements related to accounting for Buyer or Government property </w:t>
      </w:r>
      <w:r w:rsidR="001D30C1" w:rsidRPr="2EF7AC9D">
        <w:rPr>
          <w:rFonts w:asciiTheme="minorHAnsi" w:hAnsiTheme="minorHAnsi" w:cstheme="minorBidi"/>
          <w:sz w:val="22"/>
          <w:szCs w:val="22"/>
        </w:rPr>
        <w:t xml:space="preserve">used by Seller in connection with this Order </w:t>
      </w:r>
      <w:r w:rsidRPr="2EF7AC9D">
        <w:rPr>
          <w:rFonts w:asciiTheme="minorHAnsi" w:hAnsiTheme="minorHAnsi" w:cstheme="minorBidi"/>
          <w:sz w:val="22"/>
          <w:szCs w:val="22"/>
        </w:rPr>
        <w:t>also shall apply to scrap generated from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use of such property</w:t>
      </w:r>
      <w:r w:rsidR="00C03B46" w:rsidRPr="2EF7AC9D">
        <w:rPr>
          <w:rFonts w:asciiTheme="minorHAnsi" w:hAnsiTheme="minorHAnsi" w:cstheme="minorBidi"/>
          <w:sz w:val="22"/>
          <w:szCs w:val="22"/>
        </w:rPr>
        <w:t>;</w:t>
      </w:r>
      <w:r w:rsidRPr="2EF7AC9D">
        <w:rPr>
          <w:rFonts w:asciiTheme="minorHAnsi" w:hAnsiTheme="minorHAnsi" w:cstheme="minorBidi"/>
          <w:sz w:val="22"/>
          <w:szCs w:val="22"/>
        </w:rPr>
        <w:t xml:space="preserve"> provided, however, that Buyer may authorize or direct Seller to omit such scrap from inventory disposal schedules. </w:t>
      </w:r>
    </w:p>
    <w:p w14:paraId="31BF697E"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31" w:name="Reps_Certs"/>
      <w:bookmarkEnd w:id="31"/>
      <w:r w:rsidRPr="2EF7AC9D">
        <w:rPr>
          <w:rFonts w:asciiTheme="minorHAnsi" w:hAnsiTheme="minorHAnsi" w:cstheme="minorBidi"/>
          <w:b/>
          <w:bCs/>
          <w:sz w:val="22"/>
          <w:szCs w:val="22"/>
        </w:rPr>
        <w:t xml:space="preserve">REPRESENTATIONS AND CERTIFICATIONS. </w:t>
      </w:r>
      <w:hyperlink w:anchor="_top" w:history="1">
        <w:r w:rsidR="002E438E" w:rsidRPr="2EF7AC9D">
          <w:rPr>
            <w:rStyle w:val="Hyperlink"/>
            <w:rFonts w:asciiTheme="minorHAnsi" w:hAnsiTheme="minorHAnsi" w:cstheme="minorBidi"/>
            <w:b/>
            <w:bCs/>
            <w:sz w:val="22"/>
            <w:szCs w:val="22"/>
          </w:rPr>
          <w:t>(back to top)</w:t>
        </w:r>
      </w:hyperlink>
    </w:p>
    <w:p w14:paraId="689FB9CA" w14:textId="77777777" w:rsidR="002D4EB1" w:rsidRPr="00E06BEA" w:rsidRDefault="00DF192D" w:rsidP="00E06BEA">
      <w:pPr>
        <w:pStyle w:val="specialtabspace"/>
        <w:numPr>
          <w:ilvl w:val="0"/>
          <w:numId w:val="19"/>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As of the time </w:t>
      </w:r>
      <w:r w:rsidR="00211FEC" w:rsidRPr="2EF7AC9D">
        <w:rPr>
          <w:rFonts w:asciiTheme="minorHAnsi" w:hAnsiTheme="minorHAnsi" w:cstheme="minorBidi"/>
          <w:sz w:val="22"/>
          <w:szCs w:val="22"/>
        </w:rPr>
        <w:t>it accepts</w:t>
      </w:r>
      <w:r w:rsidRPr="2EF7AC9D">
        <w:rPr>
          <w:rFonts w:asciiTheme="minorHAnsi" w:hAnsiTheme="minorHAnsi" w:cstheme="minorBidi"/>
          <w:sz w:val="22"/>
          <w:szCs w:val="22"/>
        </w:rPr>
        <w:t xml:space="preserve"> this Order, Seller represents and warrants that:  </w:t>
      </w:r>
    </w:p>
    <w:p w14:paraId="684C0879" w14:textId="77777777" w:rsidR="002D4EB1" w:rsidRPr="00E06BEA" w:rsidRDefault="00B25B6B" w:rsidP="00E06BEA">
      <w:pPr>
        <w:pStyle w:val="specialtabspace"/>
        <w:numPr>
          <w:ilvl w:val="0"/>
          <w:numId w:val="20"/>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Seller has submitted to Buyer</w:t>
      </w:r>
      <w:r w:rsidR="00FE69B2" w:rsidRPr="2EF7AC9D">
        <w:rPr>
          <w:rFonts w:asciiTheme="minorHAnsi" w:hAnsiTheme="minorHAnsi" w:cstheme="minorBidi"/>
          <w:sz w:val="22"/>
          <w:szCs w:val="22"/>
        </w:rPr>
        <w:t xml:space="preserve"> Form</w:t>
      </w:r>
      <w:r w:rsidRPr="2EF7AC9D">
        <w:rPr>
          <w:rFonts w:asciiTheme="minorHAnsi" w:hAnsiTheme="minorHAnsi" w:cstheme="minorBidi"/>
          <w:sz w:val="22"/>
          <w:szCs w:val="22"/>
        </w:rPr>
        <w:t xml:space="preserve"> </w:t>
      </w:r>
      <w:r w:rsidR="00B77917" w:rsidRPr="2EF7AC9D">
        <w:rPr>
          <w:rFonts w:asciiTheme="minorHAnsi" w:hAnsiTheme="minorHAnsi" w:cstheme="minorBidi"/>
          <w:sz w:val="22"/>
          <w:szCs w:val="22"/>
        </w:rPr>
        <w:t>SBF P9152, Huntington Ingalls Incorporated S</w:t>
      </w:r>
      <w:r w:rsidR="00AC2120" w:rsidRPr="2EF7AC9D">
        <w:rPr>
          <w:rFonts w:asciiTheme="minorHAnsi" w:hAnsiTheme="minorHAnsi" w:cstheme="minorBidi"/>
          <w:sz w:val="22"/>
          <w:szCs w:val="22"/>
        </w:rPr>
        <w:t xml:space="preserve">upplier Data &amp; Certifications, </w:t>
      </w:r>
      <w:r w:rsidR="00B77917" w:rsidRPr="2EF7AC9D">
        <w:rPr>
          <w:rFonts w:asciiTheme="minorHAnsi" w:hAnsiTheme="minorHAnsi" w:cstheme="minorBidi"/>
          <w:sz w:val="22"/>
          <w:szCs w:val="22"/>
        </w:rPr>
        <w:t>which is</w:t>
      </w:r>
      <w:r w:rsidRPr="2EF7AC9D">
        <w:rPr>
          <w:rFonts w:asciiTheme="minorHAnsi" w:hAnsiTheme="minorHAnsi" w:cstheme="minorBidi"/>
          <w:sz w:val="22"/>
          <w:szCs w:val="22"/>
        </w:rPr>
        <w:t xml:space="preserve"> incorporated herein by reference; </w:t>
      </w:r>
      <w:r w:rsidR="0078476E" w:rsidRPr="2EF7AC9D">
        <w:rPr>
          <w:rFonts w:asciiTheme="minorHAnsi" w:hAnsiTheme="minorHAnsi" w:cstheme="minorBidi"/>
          <w:sz w:val="22"/>
          <w:szCs w:val="22"/>
        </w:rPr>
        <w:t xml:space="preserve">and </w:t>
      </w:r>
    </w:p>
    <w:p w14:paraId="21B08669" w14:textId="77777777" w:rsidR="002D4EB1" w:rsidRPr="00E06BEA" w:rsidRDefault="00B25B6B" w:rsidP="00E06BEA">
      <w:pPr>
        <w:pStyle w:val="specialtabspace"/>
        <w:numPr>
          <w:ilvl w:val="0"/>
          <w:numId w:val="20"/>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w:t>
      </w:r>
      <w:r w:rsidR="00B77917" w:rsidRPr="2EF7AC9D">
        <w:rPr>
          <w:rFonts w:asciiTheme="minorHAnsi" w:hAnsiTheme="minorHAnsi" w:cstheme="minorBidi"/>
          <w:sz w:val="22"/>
          <w:szCs w:val="22"/>
        </w:rPr>
        <w:t>information disclosed on SBF P9152 is</w:t>
      </w:r>
      <w:r w:rsidRPr="2EF7AC9D">
        <w:rPr>
          <w:rFonts w:asciiTheme="minorHAnsi" w:hAnsiTheme="minorHAnsi" w:cstheme="minorBidi"/>
          <w:sz w:val="22"/>
          <w:szCs w:val="22"/>
        </w:rPr>
        <w:t xml:space="preserve"> current, accurate and complete</w:t>
      </w:r>
      <w:r w:rsidR="0078476E"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p>
    <w:p w14:paraId="0C35C6D6" w14:textId="77777777" w:rsidR="002D4EB1" w:rsidRPr="00E06BEA" w:rsidRDefault="001E79C9" w:rsidP="00E06BEA">
      <w:pPr>
        <w:pStyle w:val="specialtabspace"/>
        <w:numPr>
          <w:ilvl w:val="0"/>
          <w:numId w:val="19"/>
        </w:numPr>
        <w:tabs>
          <w:tab w:val="clear" w:pos="3600"/>
        </w:tabs>
        <w:spacing w:after="0" w:line="240" w:lineRule="auto"/>
        <w:rPr>
          <w:rFonts w:asciiTheme="minorHAnsi" w:hAnsiTheme="minorHAnsi" w:cstheme="minorBidi"/>
          <w:sz w:val="22"/>
          <w:szCs w:val="22"/>
        </w:rPr>
      </w:pPr>
      <w:r w:rsidRPr="2EF7AC9D">
        <w:rPr>
          <w:rFonts w:asciiTheme="minorHAnsi" w:hAnsiTheme="minorHAnsi" w:cstheme="minorBidi"/>
          <w:sz w:val="22"/>
          <w:szCs w:val="22"/>
        </w:rPr>
        <w:t>If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w:t>
      </w:r>
      <w:r w:rsidR="00B77917" w:rsidRPr="2EF7AC9D">
        <w:rPr>
          <w:rFonts w:asciiTheme="minorHAnsi" w:hAnsiTheme="minorHAnsi" w:cstheme="minorBidi"/>
          <w:sz w:val="22"/>
          <w:szCs w:val="22"/>
        </w:rPr>
        <w:t>information as disclosed in the SBF P9</w:t>
      </w:r>
      <w:r w:rsidR="00FF6CA7" w:rsidRPr="2EF7AC9D">
        <w:rPr>
          <w:rFonts w:asciiTheme="minorHAnsi" w:hAnsiTheme="minorHAnsi" w:cstheme="minorBidi"/>
          <w:sz w:val="22"/>
          <w:szCs w:val="22"/>
        </w:rPr>
        <w:t>1</w:t>
      </w:r>
      <w:r w:rsidR="00B77917" w:rsidRPr="2EF7AC9D">
        <w:rPr>
          <w:rFonts w:asciiTheme="minorHAnsi" w:hAnsiTheme="minorHAnsi" w:cstheme="minorBidi"/>
          <w:sz w:val="22"/>
          <w:szCs w:val="22"/>
        </w:rPr>
        <w:t xml:space="preserve">52 </w:t>
      </w:r>
      <w:r w:rsidR="008B66EE" w:rsidRPr="2EF7AC9D">
        <w:rPr>
          <w:rFonts w:asciiTheme="minorHAnsi" w:hAnsiTheme="minorHAnsi" w:cstheme="minorBidi"/>
          <w:sz w:val="22"/>
          <w:szCs w:val="22"/>
        </w:rPr>
        <w:t>changes prior to acceptance of th</w:t>
      </w:r>
      <w:r w:rsidR="0078476E" w:rsidRPr="2EF7AC9D">
        <w:rPr>
          <w:rFonts w:asciiTheme="minorHAnsi" w:hAnsiTheme="minorHAnsi" w:cstheme="minorBidi"/>
          <w:sz w:val="22"/>
          <w:szCs w:val="22"/>
        </w:rPr>
        <w:t>is</w:t>
      </w:r>
      <w:r w:rsidR="008B66EE" w:rsidRPr="2EF7AC9D">
        <w:rPr>
          <w:rFonts w:asciiTheme="minorHAnsi" w:hAnsiTheme="minorHAnsi" w:cstheme="minorBidi"/>
          <w:sz w:val="22"/>
          <w:szCs w:val="22"/>
        </w:rPr>
        <w:t xml:space="preserve"> Order or during performance of th</w:t>
      </w:r>
      <w:r w:rsidR="0078476E" w:rsidRPr="2EF7AC9D">
        <w:rPr>
          <w:rFonts w:asciiTheme="minorHAnsi" w:hAnsiTheme="minorHAnsi" w:cstheme="minorBidi"/>
          <w:sz w:val="22"/>
          <w:szCs w:val="22"/>
        </w:rPr>
        <w:t>is</w:t>
      </w:r>
      <w:r w:rsidR="008B66EE" w:rsidRPr="2EF7AC9D">
        <w:rPr>
          <w:rFonts w:asciiTheme="minorHAnsi" w:hAnsiTheme="minorHAnsi" w:cstheme="minorBidi"/>
          <w:sz w:val="22"/>
          <w:szCs w:val="22"/>
        </w:rPr>
        <w:t xml:space="preserve"> Order</w:t>
      </w:r>
      <w:r w:rsidR="00FE69B2" w:rsidRPr="2EF7AC9D">
        <w:rPr>
          <w:rFonts w:asciiTheme="minorHAnsi" w:hAnsiTheme="minorHAnsi" w:cstheme="minorBidi"/>
          <w:sz w:val="22"/>
          <w:szCs w:val="22"/>
        </w:rPr>
        <w:t>, Seller shall</w:t>
      </w:r>
      <w:r w:rsidRPr="2EF7AC9D">
        <w:rPr>
          <w:rFonts w:asciiTheme="minorHAnsi" w:hAnsiTheme="minorHAnsi" w:cstheme="minorBidi"/>
          <w:sz w:val="22"/>
          <w:szCs w:val="22"/>
        </w:rPr>
        <w:t xml:space="preserve"> complete and submit to Buyer </w:t>
      </w:r>
      <w:r w:rsidR="005F52F2" w:rsidRPr="2EF7AC9D">
        <w:rPr>
          <w:rFonts w:asciiTheme="minorHAnsi" w:hAnsiTheme="minorHAnsi" w:cstheme="minorBidi"/>
          <w:sz w:val="22"/>
          <w:szCs w:val="22"/>
        </w:rPr>
        <w:t xml:space="preserve">a </w:t>
      </w:r>
      <w:r w:rsidRPr="2EF7AC9D">
        <w:rPr>
          <w:rFonts w:asciiTheme="minorHAnsi" w:hAnsiTheme="minorHAnsi" w:cstheme="minorBidi"/>
          <w:sz w:val="22"/>
          <w:szCs w:val="22"/>
        </w:rPr>
        <w:t xml:space="preserve">revised </w:t>
      </w:r>
      <w:r w:rsidR="00B77917" w:rsidRPr="2EF7AC9D">
        <w:rPr>
          <w:rFonts w:asciiTheme="minorHAnsi" w:hAnsiTheme="minorHAnsi" w:cstheme="minorBidi"/>
          <w:sz w:val="22"/>
          <w:szCs w:val="22"/>
        </w:rPr>
        <w:t>SBF P9152</w:t>
      </w:r>
      <w:r w:rsidRPr="2EF7AC9D">
        <w:rPr>
          <w:rFonts w:asciiTheme="minorHAnsi" w:hAnsiTheme="minorHAnsi" w:cstheme="minorBidi"/>
          <w:sz w:val="22"/>
          <w:szCs w:val="22"/>
        </w:rPr>
        <w:t>.</w:t>
      </w:r>
    </w:p>
    <w:p w14:paraId="049F31CB" w14:textId="77777777" w:rsidR="00153069" w:rsidRPr="002A1E8B" w:rsidRDefault="00153069" w:rsidP="00153069">
      <w:pPr>
        <w:pStyle w:val="specialtabspace"/>
        <w:tabs>
          <w:tab w:val="clear" w:pos="3600"/>
        </w:tabs>
        <w:spacing w:after="0" w:line="240" w:lineRule="auto"/>
        <w:ind w:left="720"/>
        <w:rPr>
          <w:rFonts w:asciiTheme="minorHAnsi" w:hAnsiTheme="minorHAnsi" w:cstheme="minorBidi"/>
          <w:sz w:val="22"/>
          <w:szCs w:val="22"/>
        </w:rPr>
      </w:pPr>
    </w:p>
    <w:p w14:paraId="066FCB1A" w14:textId="77777777" w:rsidR="002D4EB1" w:rsidRPr="00E06BEA" w:rsidRDefault="00DF192D" w:rsidP="00E06BEA">
      <w:pPr>
        <w:pStyle w:val="ListParagraph"/>
        <w:keepNext/>
        <w:keepLines/>
        <w:numPr>
          <w:ilvl w:val="0"/>
          <w:numId w:val="16"/>
        </w:numPr>
        <w:spacing w:line="240" w:lineRule="auto"/>
        <w:contextualSpacing w:val="0"/>
        <w:rPr>
          <w:rFonts w:asciiTheme="minorHAnsi" w:hAnsiTheme="minorHAnsi" w:cstheme="minorBidi"/>
          <w:b/>
          <w:bCs/>
          <w:sz w:val="22"/>
          <w:szCs w:val="22"/>
        </w:rPr>
      </w:pPr>
      <w:bookmarkStart w:id="32" w:name="Propr_Info"/>
      <w:bookmarkEnd w:id="32"/>
      <w:r w:rsidRPr="2EF7AC9D">
        <w:rPr>
          <w:rFonts w:asciiTheme="minorHAnsi" w:hAnsiTheme="minorHAnsi" w:cstheme="minorBidi"/>
          <w:b/>
          <w:bCs/>
          <w:sz w:val="22"/>
          <w:szCs w:val="22"/>
        </w:rPr>
        <w:t xml:space="preserve">PROPRIETARY INFORMATION.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8A7373" w:rsidRPr="2EF7AC9D">
        <w:rPr>
          <w:rFonts w:asciiTheme="minorHAnsi" w:hAnsiTheme="minorHAnsi" w:cstheme="minorBidi"/>
          <w:b/>
          <w:bCs/>
          <w:sz w:val="22"/>
          <w:szCs w:val="22"/>
        </w:rPr>
        <w:t xml:space="preserve"> </w:t>
      </w:r>
    </w:p>
    <w:p w14:paraId="1FA23CBF" w14:textId="77777777" w:rsidR="007D2402" w:rsidRPr="00E06BEA" w:rsidRDefault="00986669" w:rsidP="00E06BEA">
      <w:pPr>
        <w:pStyle w:val="specialtabspace"/>
        <w:keepNext/>
        <w:keepLines/>
        <w:numPr>
          <w:ilvl w:val="0"/>
          <w:numId w:val="28"/>
        </w:numPr>
        <w:tabs>
          <w:tab w:val="clear" w:pos="3600"/>
        </w:tabs>
        <w:spacing w:after="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For purposes of this Order, “</w:t>
      </w:r>
      <w:r w:rsidR="00DF192D" w:rsidRPr="2EF7AC9D">
        <w:rPr>
          <w:rFonts w:asciiTheme="minorHAnsi" w:hAnsiTheme="minorHAnsi" w:cstheme="minorBidi"/>
          <w:sz w:val="22"/>
          <w:szCs w:val="22"/>
        </w:rPr>
        <w:t>Proprietary Information</w:t>
      </w:r>
      <w:r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means all </w:t>
      </w:r>
      <w:r w:rsidR="00211FEC" w:rsidRPr="2EF7AC9D">
        <w:rPr>
          <w:rFonts w:asciiTheme="minorHAnsi" w:hAnsiTheme="minorHAnsi" w:cstheme="minorBidi"/>
          <w:sz w:val="22"/>
          <w:szCs w:val="22"/>
        </w:rPr>
        <w:t>information</w:t>
      </w:r>
      <w:r w:rsidR="00DF192D" w:rsidRPr="2EF7AC9D">
        <w:rPr>
          <w:rFonts w:asciiTheme="minorHAnsi" w:hAnsiTheme="minorHAnsi" w:cstheme="minorBidi"/>
          <w:sz w:val="22"/>
          <w:szCs w:val="22"/>
        </w:rPr>
        <w:t xml:space="preserve"> Buyer furnishes to Seller</w:t>
      </w:r>
      <w:r w:rsidR="00211FEC" w:rsidRPr="2EF7AC9D">
        <w:rPr>
          <w:rFonts w:asciiTheme="minorHAnsi" w:hAnsiTheme="minorHAnsi" w:cstheme="minorBidi"/>
          <w:sz w:val="22"/>
          <w:szCs w:val="22"/>
        </w:rPr>
        <w:t xml:space="preserve"> that is marked or identified as proprietary</w:t>
      </w:r>
      <w:r w:rsidR="00DF192D" w:rsidRPr="2EF7AC9D">
        <w:rPr>
          <w:rFonts w:asciiTheme="minorHAnsi" w:hAnsiTheme="minorHAnsi" w:cstheme="minorBidi"/>
          <w:sz w:val="22"/>
          <w:szCs w:val="22"/>
        </w:rPr>
        <w:t xml:space="preserve">. </w:t>
      </w:r>
      <w:r w:rsidR="000A469C" w:rsidRPr="2EF7AC9D">
        <w:rPr>
          <w:rFonts w:asciiTheme="minorHAnsi" w:hAnsiTheme="minorHAnsi" w:cstheme="minorBidi"/>
          <w:sz w:val="22"/>
          <w:szCs w:val="22"/>
        </w:rPr>
        <w:t xml:space="preserve">  Proprietary Information includes any Personal Information provided to or used by Seller in performance of the Order.  </w:t>
      </w:r>
      <w:r w:rsidR="007D2402" w:rsidRPr="2EF7AC9D">
        <w:rPr>
          <w:rFonts w:asciiTheme="minorHAnsi" w:hAnsiTheme="minorHAnsi" w:cstheme="minorBidi"/>
          <w:sz w:val="22"/>
          <w:szCs w:val="22"/>
        </w:rPr>
        <w:t>Personal Information is any information from or about a person that either identifies that person directly or that makes that person identifiable when it is combined with other information from or about that person from any source.</w:t>
      </w:r>
    </w:p>
    <w:p w14:paraId="51D5479F" w14:textId="77777777" w:rsidR="002D4EB1" w:rsidRPr="00E06BEA" w:rsidRDefault="00DF192D" w:rsidP="00E06BEA">
      <w:pPr>
        <w:pStyle w:val="specialtabspace"/>
        <w:numPr>
          <w:ilvl w:val="0"/>
          <w:numId w:val="28"/>
        </w:numPr>
        <w:tabs>
          <w:tab w:val="clear" w:pos="3600"/>
        </w:tabs>
        <w:spacing w:after="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Seller will treat all Proprietary Information</w:t>
      </w:r>
      <w:r w:rsidR="00990657" w:rsidRPr="2EF7AC9D">
        <w:rPr>
          <w:rFonts w:asciiTheme="minorHAnsi" w:hAnsiTheme="minorHAnsi" w:cstheme="minorBidi"/>
          <w:sz w:val="22"/>
          <w:szCs w:val="22"/>
        </w:rPr>
        <w:t xml:space="preserve"> (including, but not limited to</w:t>
      </w:r>
      <w:r w:rsidR="005F52F2" w:rsidRPr="2EF7AC9D">
        <w:rPr>
          <w:rFonts w:asciiTheme="minorHAnsi" w:hAnsiTheme="minorHAnsi" w:cstheme="minorBidi"/>
          <w:sz w:val="22"/>
          <w:szCs w:val="22"/>
        </w:rPr>
        <w:t>,</w:t>
      </w:r>
      <w:r w:rsidR="00990657" w:rsidRPr="2EF7AC9D">
        <w:rPr>
          <w:rFonts w:asciiTheme="minorHAnsi" w:hAnsiTheme="minorHAnsi" w:cstheme="minorBidi"/>
          <w:sz w:val="22"/>
          <w:szCs w:val="22"/>
        </w:rPr>
        <w:t xml:space="preserve"> all copies, improvement, modifications, and derivations)</w:t>
      </w:r>
      <w:r w:rsidRPr="2EF7AC9D">
        <w:rPr>
          <w:rFonts w:asciiTheme="minorHAnsi" w:hAnsiTheme="minorHAnsi" w:cstheme="minorBidi"/>
          <w:sz w:val="22"/>
          <w:szCs w:val="22"/>
        </w:rPr>
        <w:t xml:space="preserve"> as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property regardless of the medium on which such Proprietary Information is stored or communicated. </w:t>
      </w:r>
      <w:r w:rsidR="005C2779" w:rsidRPr="2EF7AC9D">
        <w:rPr>
          <w:rFonts w:asciiTheme="minorHAnsi" w:hAnsiTheme="minorHAnsi" w:cstheme="minorBidi"/>
          <w:sz w:val="22"/>
          <w:szCs w:val="22"/>
        </w:rPr>
        <w:t xml:space="preserve"> </w:t>
      </w:r>
      <w:r w:rsidR="00DC2F02" w:rsidRPr="2EF7AC9D">
        <w:rPr>
          <w:rFonts w:asciiTheme="minorHAnsi" w:hAnsiTheme="minorHAnsi" w:cstheme="minorBidi"/>
          <w:sz w:val="22"/>
          <w:szCs w:val="22"/>
        </w:rPr>
        <w:t xml:space="preserve">In making copies of Proprietary Information, Seller will preserve any legend, marking, or stamp contained on the Proprietary Information that identifies the data as Proprietary Information.  Seller further agrees to affix the following legend </w:t>
      </w:r>
      <w:r w:rsidR="0062791E" w:rsidRPr="2EF7AC9D">
        <w:rPr>
          <w:rFonts w:asciiTheme="minorHAnsi" w:hAnsiTheme="minorHAnsi" w:cstheme="minorBidi"/>
          <w:sz w:val="22"/>
          <w:szCs w:val="22"/>
        </w:rPr>
        <w:t>“</w:t>
      </w:r>
      <w:r w:rsidR="005F52F2" w:rsidRPr="2EF7AC9D">
        <w:rPr>
          <w:rFonts w:asciiTheme="minorHAnsi" w:hAnsiTheme="minorHAnsi" w:cstheme="minorBidi"/>
          <w:sz w:val="22"/>
          <w:szCs w:val="22"/>
        </w:rPr>
        <w:t>HII</w:t>
      </w:r>
      <w:r w:rsidR="0007136D" w:rsidRPr="2EF7AC9D">
        <w:rPr>
          <w:rFonts w:asciiTheme="minorHAnsi" w:hAnsiTheme="minorHAnsi" w:cstheme="minorBidi"/>
          <w:sz w:val="22"/>
          <w:szCs w:val="22"/>
        </w:rPr>
        <w:t xml:space="preserve"> </w:t>
      </w:r>
      <w:r w:rsidR="00DB65B0" w:rsidRPr="2EF7AC9D">
        <w:rPr>
          <w:rFonts w:asciiTheme="minorHAnsi" w:hAnsiTheme="minorHAnsi" w:cstheme="minorBidi"/>
          <w:sz w:val="22"/>
          <w:szCs w:val="22"/>
        </w:rPr>
        <w:t>Proprietary</w:t>
      </w:r>
      <w:r w:rsidR="0062791E" w:rsidRPr="2EF7AC9D">
        <w:rPr>
          <w:rFonts w:asciiTheme="minorHAnsi" w:hAnsiTheme="minorHAnsi" w:cstheme="minorBidi"/>
          <w:sz w:val="22"/>
          <w:szCs w:val="22"/>
        </w:rPr>
        <w:t>”</w:t>
      </w:r>
      <w:r w:rsidR="00DB65B0" w:rsidRPr="2EF7AC9D">
        <w:rPr>
          <w:rFonts w:asciiTheme="minorHAnsi" w:hAnsiTheme="minorHAnsi" w:cstheme="minorBidi"/>
          <w:sz w:val="22"/>
          <w:szCs w:val="22"/>
        </w:rPr>
        <w:t xml:space="preserve"> on:  </w:t>
      </w:r>
    </w:p>
    <w:p w14:paraId="1903D58D" w14:textId="77777777" w:rsidR="002D4EB1" w:rsidRPr="00E06BEA" w:rsidRDefault="00DB65B0" w:rsidP="00E06BEA">
      <w:pPr>
        <w:pStyle w:val="specialtabspace"/>
        <w:numPr>
          <w:ilvl w:val="0"/>
          <w:numId w:val="31"/>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all improvements, modifications, and derivations of Proprietary Information; and</w:t>
      </w:r>
    </w:p>
    <w:p w14:paraId="2AFD1956" w14:textId="77777777" w:rsidR="002D4EB1" w:rsidRPr="00E06BEA" w:rsidRDefault="00DB65B0" w:rsidP="00E06BEA">
      <w:pPr>
        <w:pStyle w:val="specialtabspace"/>
        <w:numPr>
          <w:ilvl w:val="0"/>
          <w:numId w:val="31"/>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any Proprietary Information extracted from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computer systems or otherwise provided by Buyer to Seller if not already marked.</w:t>
      </w:r>
    </w:p>
    <w:p w14:paraId="2F0295A5" w14:textId="77777777" w:rsidR="002D4EB1" w:rsidRPr="00E06BEA" w:rsidRDefault="00DF192D" w:rsidP="00E06BEA">
      <w:pPr>
        <w:pStyle w:val="specialtabspace"/>
        <w:numPr>
          <w:ilvl w:val="0"/>
          <w:numId w:val="28"/>
        </w:numPr>
        <w:tabs>
          <w:tab w:val="clear" w:pos="3600"/>
        </w:tabs>
        <w:spacing w:after="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Seller may disclose Proprietary Information to its subcontractors as required for the performance of this Order, provided each such subcontractor first assumes by written agreement the same obligations imposed on Seller under this Order relating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Proprietary Information. </w:t>
      </w:r>
    </w:p>
    <w:p w14:paraId="2595C4A1" w14:textId="77777777" w:rsidR="002D4EB1" w:rsidRPr="00E06BEA" w:rsidRDefault="00DF192D" w:rsidP="00E06BEA">
      <w:pPr>
        <w:pStyle w:val="specialtabspace"/>
        <w:numPr>
          <w:ilvl w:val="0"/>
          <w:numId w:val="28"/>
        </w:numPr>
        <w:tabs>
          <w:tab w:val="clear" w:pos="3600"/>
        </w:tabs>
        <w:spacing w:after="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If a separate proprietary information or non-disclosure agreement relating to the subject matter of this Order exists between the Parties, all </w:t>
      </w:r>
      <w:r w:rsidR="000A469C" w:rsidRPr="2EF7AC9D">
        <w:rPr>
          <w:rFonts w:asciiTheme="minorHAnsi" w:hAnsiTheme="minorHAnsi" w:cstheme="minorBidi"/>
          <w:sz w:val="22"/>
          <w:szCs w:val="22"/>
        </w:rPr>
        <w:t>Proprietary I</w:t>
      </w:r>
      <w:r w:rsidRPr="2EF7AC9D">
        <w:rPr>
          <w:rFonts w:asciiTheme="minorHAnsi" w:hAnsiTheme="minorHAnsi" w:cstheme="minorBidi"/>
          <w:sz w:val="22"/>
          <w:szCs w:val="22"/>
        </w:rPr>
        <w:t xml:space="preserve">nformation shall be protected pursuant to such proprietary information or non-disclosure agreement. </w:t>
      </w:r>
    </w:p>
    <w:p w14:paraId="3500DA29" w14:textId="77777777" w:rsidR="002D4EB1" w:rsidRPr="00E06BEA" w:rsidRDefault="00DF192D" w:rsidP="00E06BEA">
      <w:pPr>
        <w:pStyle w:val="specialtabspace"/>
        <w:numPr>
          <w:ilvl w:val="0"/>
          <w:numId w:val="28"/>
        </w:numPr>
        <w:tabs>
          <w:tab w:val="clear" w:pos="3600"/>
        </w:tabs>
        <w:spacing w:after="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If no separate proprietary information or non-disclosure agreement exists between the Parties, Seller will keep  Proprietary Information confidential and</w:t>
      </w:r>
      <w:r w:rsidR="0047798B" w:rsidRPr="2EF7AC9D">
        <w:rPr>
          <w:rFonts w:asciiTheme="minorHAnsi" w:hAnsiTheme="minorHAnsi" w:cstheme="minorBidi"/>
          <w:sz w:val="22"/>
          <w:szCs w:val="22"/>
        </w:rPr>
        <w:t>, except as provided herein,</w:t>
      </w:r>
      <w:r w:rsidRPr="2EF7AC9D">
        <w:rPr>
          <w:rFonts w:asciiTheme="minorHAnsi" w:hAnsiTheme="minorHAnsi" w:cstheme="minorBidi"/>
          <w:sz w:val="22"/>
          <w:szCs w:val="22"/>
        </w:rPr>
        <w:t xml:space="preserve"> </w:t>
      </w:r>
      <w:r w:rsidR="000B2C9D" w:rsidRPr="2EF7AC9D">
        <w:rPr>
          <w:rFonts w:asciiTheme="minorHAnsi" w:hAnsiTheme="minorHAnsi" w:cstheme="minorBidi"/>
          <w:sz w:val="22"/>
          <w:szCs w:val="22"/>
        </w:rPr>
        <w:t xml:space="preserve">(i) </w:t>
      </w:r>
      <w:r w:rsidR="003B436D" w:rsidRPr="2EF7AC9D">
        <w:rPr>
          <w:rFonts w:asciiTheme="minorHAnsi" w:hAnsiTheme="minorHAnsi" w:cstheme="minorBidi"/>
          <w:sz w:val="22"/>
          <w:szCs w:val="22"/>
        </w:rPr>
        <w:t xml:space="preserve">not </w:t>
      </w:r>
      <w:r w:rsidR="000B2C9D" w:rsidRPr="2EF7AC9D">
        <w:rPr>
          <w:rFonts w:asciiTheme="minorHAnsi" w:hAnsiTheme="minorHAnsi" w:cstheme="minorBidi"/>
          <w:sz w:val="22"/>
          <w:szCs w:val="22"/>
        </w:rPr>
        <w:t>disclose such Proprietary Information to any other person except to its officers, agents and employees who are under an obligation to keep such Proprietary Information confidential and have a need to know such Proprietary Information to fulfill Seller</w:t>
      </w:r>
      <w:r w:rsidR="0062791E" w:rsidRPr="2EF7AC9D">
        <w:rPr>
          <w:rFonts w:asciiTheme="minorHAnsi" w:hAnsiTheme="minorHAnsi" w:cstheme="minorBidi"/>
          <w:sz w:val="22"/>
          <w:szCs w:val="22"/>
        </w:rPr>
        <w:t>’</w:t>
      </w:r>
      <w:r w:rsidR="000B2C9D" w:rsidRPr="2EF7AC9D">
        <w:rPr>
          <w:rFonts w:asciiTheme="minorHAnsi" w:hAnsiTheme="minorHAnsi" w:cstheme="minorBidi"/>
          <w:sz w:val="22"/>
          <w:szCs w:val="22"/>
        </w:rPr>
        <w:t xml:space="preserve">s obligation under this Order, and (ii) treat such Proprietary Information with the same degree of care as </w:t>
      </w:r>
      <w:r w:rsidR="003B436D" w:rsidRPr="2EF7AC9D">
        <w:rPr>
          <w:rFonts w:asciiTheme="minorHAnsi" w:hAnsiTheme="minorHAnsi" w:cstheme="minorBidi"/>
          <w:sz w:val="22"/>
          <w:szCs w:val="22"/>
        </w:rPr>
        <w:t>Seller</w:t>
      </w:r>
      <w:r w:rsidR="000B2C9D" w:rsidRPr="2EF7AC9D">
        <w:rPr>
          <w:rFonts w:asciiTheme="minorHAnsi" w:hAnsiTheme="minorHAnsi" w:cstheme="minorBidi"/>
          <w:sz w:val="22"/>
          <w:szCs w:val="22"/>
        </w:rPr>
        <w:t xml:space="preserve"> uses in handling its own proprietary or confidential information and – in all events – with </w:t>
      </w:r>
      <w:r w:rsidR="003B436D" w:rsidRPr="2EF7AC9D">
        <w:rPr>
          <w:rFonts w:asciiTheme="minorHAnsi" w:hAnsiTheme="minorHAnsi" w:cstheme="minorBidi"/>
          <w:sz w:val="22"/>
          <w:szCs w:val="22"/>
        </w:rPr>
        <w:t xml:space="preserve">not </w:t>
      </w:r>
      <w:r w:rsidR="000B2C9D" w:rsidRPr="2EF7AC9D">
        <w:rPr>
          <w:rFonts w:asciiTheme="minorHAnsi" w:hAnsiTheme="minorHAnsi" w:cstheme="minorBidi"/>
          <w:sz w:val="22"/>
          <w:szCs w:val="22"/>
        </w:rPr>
        <w:t>less than reasonable care.</w:t>
      </w:r>
      <w:r w:rsidR="0007136D"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Seller will use Proprietary Information only for purposes necessary for performing this Order and will return Proprietary Information to Buyer upon completion of the work to be performed under this Order unless Buyer expressly agrees to the contrary in writing. </w:t>
      </w:r>
    </w:p>
    <w:p w14:paraId="40328017" w14:textId="77777777" w:rsidR="002D4EB1" w:rsidRPr="002A1E8B" w:rsidRDefault="00DC26CC" w:rsidP="000E7CC8">
      <w:pPr>
        <w:pStyle w:val="specialtabspace"/>
        <w:numPr>
          <w:ilvl w:val="0"/>
          <w:numId w:val="28"/>
        </w:numPr>
        <w:tabs>
          <w:tab w:val="clear" w:pos="3600"/>
        </w:tabs>
        <w:spacing w:line="240" w:lineRule="auto"/>
        <w:ind w:left="720"/>
        <w:jc w:val="left"/>
      </w:pPr>
      <w:r w:rsidRPr="2EF7AC9D">
        <w:rPr>
          <w:rFonts w:asciiTheme="minorHAnsi" w:hAnsiTheme="minorHAnsi" w:cstheme="minorBidi"/>
          <w:sz w:val="22"/>
          <w:szCs w:val="22"/>
        </w:rPr>
        <w:t>Upon discovery by Seller of any inadvertent or accidental disclosure of Proprietary Information, Seller shall notify Buyer promptly and take all commercially reasonable steps to retrieve such disclosed Proprietary Information and to cease and prevent any further disclosure of the Proprietary Information.</w:t>
      </w:r>
      <w:r w:rsidR="00DF192D" w:rsidRPr="2EF7AC9D">
        <w:rPr>
          <w:rFonts w:asciiTheme="minorHAnsi" w:hAnsiTheme="minorHAnsi" w:cstheme="minorBidi"/>
          <w:sz w:val="22"/>
          <w:szCs w:val="22"/>
        </w:rPr>
        <w:t xml:space="preserve"> </w:t>
      </w:r>
      <w:bookmarkStart w:id="33" w:name="Patent_Trdmrk_Sec"/>
      <w:bookmarkEnd w:id="33"/>
    </w:p>
    <w:p w14:paraId="32F02E5D"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34" w:name="Comp_Sftwr_db"/>
      <w:bookmarkEnd w:id="34"/>
      <w:r w:rsidRPr="2EF7AC9D">
        <w:rPr>
          <w:rFonts w:asciiTheme="minorHAnsi" w:hAnsiTheme="minorHAnsi" w:cstheme="minorBidi"/>
          <w:b/>
          <w:bCs/>
          <w:sz w:val="22"/>
          <w:szCs w:val="22"/>
        </w:rPr>
        <w:lastRenderedPageBreak/>
        <w:t xml:space="preserve">COMPUTER SOFTWARE AND DATABASES.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 </w:t>
      </w:r>
    </w:p>
    <w:p w14:paraId="4AB00504" w14:textId="77777777" w:rsidR="00056D37" w:rsidRPr="00E06BEA" w:rsidRDefault="00DF192D" w:rsidP="00E06BEA">
      <w:pPr>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Seller shall test all computer software and/or databases (including the media it is delivered on) for computer viruses before delivery of such software and/or databases in any medium or in any system.  All software and/or databases delivered by Seller shall contain no known viruses that are detectable with the latest version of commercially available virus detection software.  In addition, Seller shall test any software and/or databases received from Buyer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 for viruses prior to use in performing this Order.  Seller shall provide Buyer with immediate</w:t>
      </w:r>
      <w:r w:rsidR="00990657" w:rsidRPr="2EF7AC9D">
        <w:rPr>
          <w:rFonts w:asciiTheme="minorHAnsi" w:hAnsiTheme="minorHAnsi" w:cstheme="minorBidi"/>
          <w:sz w:val="22"/>
          <w:szCs w:val="22"/>
        </w:rPr>
        <w:t>,</w:t>
      </w:r>
      <w:r w:rsidRPr="2EF7AC9D">
        <w:rPr>
          <w:rFonts w:asciiTheme="minorHAnsi" w:hAnsiTheme="minorHAnsi" w:cstheme="minorBidi"/>
          <w:sz w:val="22"/>
          <w:szCs w:val="22"/>
        </w:rPr>
        <w:t xml:space="preserve"> written notice of any viruses detected in Buyer-provided software and/or databases.  Unless otherwise agreed in writing, any license agreement covering the use of any computer software and/or databases delivered under this Order must be paid-up and perpetual, shall not contain any routine to disable the computer software and/or databases in the future, and shall permit transfer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  No copy-protection devices, codes, or systems shall be used that would prevent Buyer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 from copying delivered software and/or data; however, a license agreement or other Order terms may specify a maximum number of copies that may be made.  Any limited rights or other legend(s) permissibly applied under this Order shall be digitally included on the same media as the delivered software and/or databases, and also displayed in human-readable form on a visible surface of the media carrying the digital software and/or databases.</w:t>
      </w:r>
      <w:bookmarkStart w:id="35" w:name="Date_Time_Processing_Requirement"/>
      <w:bookmarkEnd w:id="35"/>
    </w:p>
    <w:p w14:paraId="53128261" w14:textId="77777777" w:rsidR="008222A1" w:rsidRPr="00153069" w:rsidRDefault="008222A1" w:rsidP="00153069">
      <w:pPr>
        <w:spacing w:line="240" w:lineRule="auto"/>
        <w:ind w:left="360"/>
        <w:jc w:val="left"/>
        <w:rPr>
          <w:rFonts w:asciiTheme="minorHAnsi" w:hAnsiTheme="minorHAnsi" w:cstheme="minorBidi"/>
          <w:sz w:val="22"/>
          <w:szCs w:val="22"/>
        </w:rPr>
      </w:pPr>
      <w:bookmarkStart w:id="36" w:name="Marking"/>
      <w:bookmarkEnd w:id="36"/>
    </w:p>
    <w:p w14:paraId="2156450F"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37" w:name="Export_Comp"/>
      <w:bookmarkStart w:id="38" w:name="_Hlk215737188"/>
      <w:bookmarkEnd w:id="37"/>
      <w:r w:rsidRPr="2EF7AC9D">
        <w:rPr>
          <w:rFonts w:asciiTheme="minorHAnsi" w:hAnsiTheme="minorHAnsi" w:cstheme="minorBidi"/>
          <w:b/>
          <w:bCs/>
          <w:sz w:val="22"/>
          <w:szCs w:val="22"/>
          <w:lang w:val="fr-FR"/>
        </w:rPr>
        <w:t xml:space="preserve">EXPORT AND IMPORT </w:t>
      </w:r>
      <w:r w:rsidRPr="2EF7AC9D">
        <w:rPr>
          <w:rFonts w:asciiTheme="minorHAnsi" w:hAnsiTheme="minorHAnsi" w:cstheme="minorBidi"/>
          <w:b/>
          <w:bCs/>
          <w:sz w:val="22"/>
          <w:szCs w:val="22"/>
        </w:rPr>
        <w:t>COMPLIANCE</w:t>
      </w:r>
      <w:r w:rsidRPr="2EF7AC9D">
        <w:rPr>
          <w:rFonts w:asciiTheme="minorHAnsi" w:hAnsiTheme="minorHAnsi" w:cstheme="minorBidi"/>
          <w:b/>
          <w:bCs/>
          <w:sz w:val="22"/>
          <w:szCs w:val="22"/>
          <w:lang w:val="fr-FR"/>
        </w:rPr>
        <w:t>.</w:t>
      </w:r>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165BD2" w:rsidRPr="2EF7AC9D">
        <w:rPr>
          <w:rFonts w:asciiTheme="minorHAnsi" w:hAnsiTheme="minorHAnsi" w:cstheme="minorBidi"/>
          <w:b/>
          <w:bCs/>
          <w:sz w:val="22"/>
          <w:szCs w:val="22"/>
        </w:rPr>
        <w:t xml:space="preserve"> </w:t>
      </w:r>
    </w:p>
    <w:p w14:paraId="7B8B06E1" w14:textId="69247544" w:rsidR="002D4EB1" w:rsidRPr="00E06BEA" w:rsidRDefault="00DF192D" w:rsidP="00E06BEA">
      <w:pPr>
        <w:numPr>
          <w:ilvl w:val="1"/>
          <w:numId w:val="16"/>
        </w:numPr>
        <w:autoSpaceDE w:val="0"/>
        <w:autoSpaceDN w:val="0"/>
        <w:adjustRightInd w:val="0"/>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w:t>
      </w:r>
      <w:r w:rsidR="00175F24" w:rsidRPr="2EF7AC9D">
        <w:rPr>
          <w:rFonts w:asciiTheme="minorHAnsi" w:hAnsiTheme="minorHAnsi" w:cstheme="minorBidi"/>
          <w:sz w:val="22"/>
          <w:szCs w:val="22"/>
        </w:rPr>
        <w:t>’s</w:t>
      </w:r>
      <w:r w:rsidR="00F53119" w:rsidRPr="2EF7AC9D">
        <w:rPr>
          <w:rFonts w:asciiTheme="minorHAnsi" w:hAnsiTheme="minorHAnsi" w:cstheme="minorBidi"/>
          <w:sz w:val="22"/>
          <w:szCs w:val="22"/>
        </w:rPr>
        <w:t xml:space="preserve"> </w:t>
      </w:r>
      <w:r w:rsidRPr="2EF7AC9D">
        <w:rPr>
          <w:rFonts w:asciiTheme="minorHAnsi" w:hAnsiTheme="minorHAnsi" w:cstheme="minorBidi"/>
          <w:sz w:val="22"/>
          <w:szCs w:val="22"/>
        </w:rPr>
        <w:t>performance of this Order may involve the use of or access to articles, technical data</w:t>
      </w:r>
      <w:r w:rsidR="008B66EE" w:rsidRPr="2EF7AC9D">
        <w:rPr>
          <w:rFonts w:asciiTheme="minorHAnsi" w:hAnsiTheme="minorHAnsi" w:cstheme="minorBidi"/>
          <w:sz w:val="22"/>
          <w:szCs w:val="22"/>
        </w:rPr>
        <w:t>,</w:t>
      </w:r>
      <w:r w:rsidRPr="2EF7AC9D">
        <w:rPr>
          <w:rFonts w:asciiTheme="minorHAnsi" w:hAnsiTheme="minorHAnsi" w:cstheme="minorBidi"/>
          <w:sz w:val="22"/>
          <w:szCs w:val="22"/>
        </w:rPr>
        <w:t xml:space="preserve"> or software subject to export controls under 22 United States Code 2751 – 279</w:t>
      </w:r>
      <w:r w:rsidR="00813F13">
        <w:rPr>
          <w:rFonts w:asciiTheme="minorHAnsi" w:hAnsiTheme="minorHAnsi" w:cstheme="minorBidi"/>
          <w:sz w:val="22"/>
          <w:szCs w:val="22"/>
        </w:rPr>
        <w:t>9aa</w:t>
      </w:r>
      <w:r w:rsidRPr="2EF7AC9D">
        <w:rPr>
          <w:rFonts w:asciiTheme="minorHAnsi" w:hAnsiTheme="minorHAnsi" w:cstheme="minorBidi"/>
          <w:sz w:val="22"/>
          <w:szCs w:val="22"/>
        </w:rPr>
        <w:t xml:space="preserve"> (Arms Export Control Act) and 22 Code of Federal Regulations 120-130 (International Traffic in Arms Regulations) or 50 United States Code </w:t>
      </w:r>
      <w:r w:rsidR="00813F13">
        <w:rPr>
          <w:rFonts w:asciiTheme="minorHAnsi" w:hAnsiTheme="minorHAnsi" w:cstheme="minorBidi"/>
          <w:sz w:val="22"/>
          <w:szCs w:val="22"/>
        </w:rPr>
        <w:t>4801-4852</w:t>
      </w:r>
      <w:r w:rsidRPr="2EF7AC9D">
        <w:rPr>
          <w:rFonts w:asciiTheme="minorHAnsi" w:hAnsiTheme="minorHAnsi" w:cstheme="minorBidi"/>
          <w:sz w:val="22"/>
          <w:szCs w:val="22"/>
        </w:rPr>
        <w:t xml:space="preserve"> (Export </w:t>
      </w:r>
      <w:r w:rsidR="00813F13">
        <w:rPr>
          <w:rFonts w:asciiTheme="minorHAnsi" w:hAnsiTheme="minorHAnsi" w:cstheme="minorBidi"/>
          <w:sz w:val="22"/>
          <w:szCs w:val="22"/>
        </w:rPr>
        <w:t>Control Reform</w:t>
      </w:r>
      <w:r w:rsidR="00813F13" w:rsidRPr="2EF7AC9D">
        <w:rPr>
          <w:rFonts w:asciiTheme="minorHAnsi" w:hAnsiTheme="minorHAnsi" w:cstheme="minorBidi"/>
          <w:sz w:val="22"/>
          <w:szCs w:val="22"/>
        </w:rPr>
        <w:t xml:space="preserve"> </w:t>
      </w:r>
      <w:r w:rsidRPr="2EF7AC9D">
        <w:rPr>
          <w:rFonts w:asciiTheme="minorHAnsi" w:hAnsiTheme="minorHAnsi" w:cstheme="minorBidi"/>
          <w:sz w:val="22"/>
          <w:szCs w:val="22"/>
        </w:rPr>
        <w:t>Act</w:t>
      </w:r>
      <w:r w:rsidR="00813F13">
        <w:rPr>
          <w:rFonts w:asciiTheme="minorHAnsi" w:hAnsiTheme="minorHAnsi" w:cstheme="minorBidi"/>
          <w:sz w:val="22"/>
          <w:szCs w:val="22"/>
        </w:rPr>
        <w:t xml:space="preserve"> of 2018</w:t>
      </w:r>
      <w:r w:rsidRPr="2EF7AC9D">
        <w:rPr>
          <w:rFonts w:asciiTheme="minorHAnsi" w:hAnsiTheme="minorHAnsi" w:cstheme="minorBidi"/>
          <w:sz w:val="22"/>
          <w:szCs w:val="22"/>
        </w:rPr>
        <w:t xml:space="preserve">) and 15 Code of Federal Regulations </w:t>
      </w:r>
      <w:r w:rsidR="00813F13">
        <w:rPr>
          <w:rFonts w:asciiTheme="minorHAnsi" w:hAnsiTheme="minorHAnsi" w:cstheme="minorBidi"/>
          <w:sz w:val="22"/>
          <w:szCs w:val="22"/>
        </w:rPr>
        <w:t>730-774</w:t>
      </w:r>
      <w:r w:rsidRPr="2EF7AC9D">
        <w:rPr>
          <w:rFonts w:asciiTheme="minorHAnsi" w:hAnsiTheme="minorHAnsi" w:cstheme="minorBidi"/>
          <w:sz w:val="22"/>
          <w:szCs w:val="22"/>
        </w:rPr>
        <w:t xml:space="preserve"> (Export Administration Regulations) and their successor and supplemental laws and regulations (collectively hereinafter referred to as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Export Laws and Regulations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Seller represents and warrants that it is either:</w:t>
      </w:r>
    </w:p>
    <w:p w14:paraId="512318FA" w14:textId="77777777" w:rsidR="002D4EB1" w:rsidRPr="00E06BEA" w:rsidRDefault="00DF192D" w:rsidP="00E06BEA">
      <w:pPr>
        <w:numPr>
          <w:ilvl w:val="2"/>
          <w:numId w:val="16"/>
        </w:numPr>
        <w:autoSpaceDE w:val="0"/>
        <w:autoSpaceDN w:val="0"/>
        <w:adjustRightInd w:val="0"/>
        <w:spacing w:line="240" w:lineRule="auto"/>
        <w:ind w:left="1080" w:hanging="360"/>
        <w:jc w:val="left"/>
        <w:rPr>
          <w:rFonts w:asciiTheme="minorHAnsi" w:hAnsiTheme="minorHAnsi" w:cstheme="minorBidi"/>
          <w:sz w:val="22"/>
          <w:szCs w:val="22"/>
        </w:rPr>
      </w:pPr>
      <w:r w:rsidRPr="2EF7AC9D">
        <w:rPr>
          <w:rFonts w:asciiTheme="minorHAnsi" w:hAnsiTheme="minorHAnsi" w:cstheme="minorBidi"/>
          <w:sz w:val="22"/>
          <w:szCs w:val="22"/>
        </w:rPr>
        <w:t>A U.S. Person as that term is defined in the Export Laws and Regulations; or</w:t>
      </w:r>
    </w:p>
    <w:p w14:paraId="059A4888" w14:textId="77777777" w:rsidR="002D4EB1" w:rsidRPr="00E06BEA" w:rsidRDefault="00DF192D" w:rsidP="00E06BEA">
      <w:pPr>
        <w:numPr>
          <w:ilvl w:val="2"/>
          <w:numId w:val="16"/>
        </w:numPr>
        <w:autoSpaceDE w:val="0"/>
        <w:autoSpaceDN w:val="0"/>
        <w:adjustRightInd w:val="0"/>
        <w:spacing w:line="240" w:lineRule="auto"/>
        <w:ind w:left="1080" w:hanging="360"/>
        <w:jc w:val="left"/>
        <w:rPr>
          <w:rFonts w:asciiTheme="minorHAnsi" w:hAnsiTheme="minorHAnsi" w:cstheme="minorBidi"/>
          <w:sz w:val="22"/>
          <w:szCs w:val="22"/>
        </w:rPr>
      </w:pPr>
      <w:r w:rsidRPr="2EF7AC9D">
        <w:rPr>
          <w:rFonts w:asciiTheme="minorHAnsi" w:hAnsiTheme="minorHAnsi" w:cstheme="minorBidi"/>
          <w:sz w:val="22"/>
          <w:szCs w:val="22"/>
        </w:rPr>
        <w:t>That it has disclosed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Representative in writing the country in which it is incorporated or otherwise organized to do business, or if a natural person, all citizenships and U</w:t>
      </w:r>
      <w:r w:rsidR="00431B76" w:rsidRPr="2EF7AC9D">
        <w:rPr>
          <w:rFonts w:asciiTheme="minorHAnsi" w:hAnsiTheme="minorHAnsi" w:cstheme="minorBidi"/>
          <w:sz w:val="22"/>
          <w:szCs w:val="22"/>
        </w:rPr>
        <w:t>.</w:t>
      </w:r>
      <w:r w:rsidRPr="2EF7AC9D">
        <w:rPr>
          <w:rFonts w:asciiTheme="minorHAnsi" w:hAnsiTheme="minorHAnsi" w:cstheme="minorBidi"/>
          <w:sz w:val="22"/>
          <w:szCs w:val="22"/>
        </w:rPr>
        <w:t>S</w:t>
      </w:r>
      <w:r w:rsidR="00431B76" w:rsidRPr="2EF7AC9D">
        <w:rPr>
          <w:rFonts w:asciiTheme="minorHAnsi" w:hAnsiTheme="minorHAnsi" w:cstheme="minorBidi"/>
          <w:sz w:val="22"/>
          <w:szCs w:val="22"/>
        </w:rPr>
        <w:t>.</w:t>
      </w:r>
      <w:r w:rsidRPr="2EF7AC9D">
        <w:rPr>
          <w:rFonts w:asciiTheme="minorHAnsi" w:hAnsiTheme="minorHAnsi" w:cstheme="minorBidi"/>
          <w:sz w:val="22"/>
          <w:szCs w:val="22"/>
        </w:rPr>
        <w:t xml:space="preserve"> immigration status. </w:t>
      </w:r>
    </w:p>
    <w:p w14:paraId="615361DE" w14:textId="77777777" w:rsidR="002D4EB1" w:rsidRPr="00E06BEA" w:rsidRDefault="00DF192D" w:rsidP="00E06BEA">
      <w:pPr>
        <w:numPr>
          <w:ilvl w:val="1"/>
          <w:numId w:val="16"/>
        </w:numPr>
        <w:autoSpaceDE w:val="0"/>
        <w:autoSpaceDN w:val="0"/>
        <w:adjustRightInd w:val="0"/>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shall comply with all Export Laws and Regulations and any license(s) issued thereunder.</w:t>
      </w:r>
      <w:r w:rsidR="008B2BDD" w:rsidRPr="2EF7AC9D">
        <w:rPr>
          <w:rFonts w:asciiTheme="minorHAnsi" w:hAnsiTheme="minorHAnsi" w:cstheme="minorBidi"/>
          <w:sz w:val="22"/>
          <w:szCs w:val="22"/>
        </w:rPr>
        <w:t xml:space="preserve"> </w:t>
      </w:r>
    </w:p>
    <w:p w14:paraId="16DCFB2D" w14:textId="77777777" w:rsidR="002D4EB1" w:rsidRPr="00E06BEA" w:rsidRDefault="00DF192D" w:rsidP="00E06BEA">
      <w:pPr>
        <w:numPr>
          <w:ilvl w:val="1"/>
          <w:numId w:val="16"/>
        </w:numPr>
        <w:autoSpaceDE w:val="0"/>
        <w:autoSpaceDN w:val="0"/>
        <w:adjustRightInd w:val="0"/>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Seller shall not give any Foreign Person (including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own non-U</w:t>
      </w:r>
      <w:r w:rsidR="00AC52EB" w:rsidRPr="2EF7AC9D">
        <w:rPr>
          <w:rFonts w:asciiTheme="minorHAnsi" w:hAnsiTheme="minorHAnsi" w:cstheme="minorBidi"/>
          <w:sz w:val="22"/>
          <w:szCs w:val="22"/>
        </w:rPr>
        <w:t>.</w:t>
      </w:r>
      <w:r w:rsidRPr="2EF7AC9D">
        <w:rPr>
          <w:rFonts w:asciiTheme="minorHAnsi" w:hAnsiTheme="minorHAnsi" w:cstheme="minorBidi"/>
          <w:sz w:val="22"/>
          <w:szCs w:val="22"/>
        </w:rPr>
        <w:t>S</w:t>
      </w:r>
      <w:r w:rsidR="00AC52EB" w:rsidRPr="2EF7AC9D">
        <w:rPr>
          <w:rFonts w:asciiTheme="minorHAnsi" w:hAnsiTheme="minorHAnsi" w:cstheme="minorBidi"/>
          <w:sz w:val="22"/>
          <w:szCs w:val="22"/>
        </w:rPr>
        <w:t>.</w:t>
      </w:r>
      <w:r w:rsidRPr="2EF7AC9D">
        <w:rPr>
          <w:rFonts w:asciiTheme="minorHAnsi" w:hAnsiTheme="minorHAnsi" w:cstheme="minorBidi"/>
          <w:sz w:val="22"/>
          <w:szCs w:val="22"/>
        </w:rPr>
        <w:t xml:space="preserve"> employees or affiliates) access to Technical Data, software or Defense Articles, or provide an unauthorized Defense Service as those terms are defined in the applicable Export Laws and Regulations</w:t>
      </w:r>
      <w:r w:rsidR="008B66EE" w:rsidRPr="2EF7AC9D">
        <w:rPr>
          <w:rFonts w:asciiTheme="minorHAnsi" w:hAnsiTheme="minorHAnsi" w:cstheme="minorBidi"/>
          <w:sz w:val="22"/>
          <w:szCs w:val="22"/>
        </w:rPr>
        <w:t>,</w:t>
      </w:r>
      <w:r w:rsidRPr="2EF7AC9D">
        <w:rPr>
          <w:rFonts w:asciiTheme="minorHAnsi" w:hAnsiTheme="minorHAnsi" w:cstheme="minorBidi"/>
          <w:sz w:val="22"/>
          <w:szCs w:val="22"/>
        </w:rPr>
        <w:t xml:space="preserve"> without the prior written consent of Buyer.  Any request for such consent must state the intended recipient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citizenship(s), and status under 8 U.S.C. 1101 and 8 U.S.C. 1324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Immigration and Naturalization Act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and such other information as Buyer may reasonably request.  No consent granted by Buyer in response to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request under this paragraph </w:t>
      </w:r>
      <w:r w:rsidR="00AC52EB" w:rsidRPr="2EF7AC9D">
        <w:rPr>
          <w:rFonts w:asciiTheme="minorHAnsi" w:hAnsiTheme="minorHAnsi" w:cstheme="minorBidi"/>
          <w:sz w:val="22"/>
          <w:szCs w:val="22"/>
        </w:rPr>
        <w:t>C</w:t>
      </w:r>
      <w:r w:rsidRPr="2EF7AC9D">
        <w:rPr>
          <w:rFonts w:asciiTheme="minorHAnsi" w:hAnsiTheme="minorHAnsi" w:cstheme="minorBidi"/>
          <w:sz w:val="22"/>
          <w:szCs w:val="22"/>
        </w:rPr>
        <w:t xml:space="preserve"> shall relieve Seller of its obligations to comply with paragraph </w:t>
      </w:r>
      <w:r w:rsidR="00FE69B2" w:rsidRPr="2EF7AC9D">
        <w:rPr>
          <w:rFonts w:asciiTheme="minorHAnsi" w:hAnsiTheme="minorHAnsi" w:cstheme="minorBidi"/>
          <w:sz w:val="22"/>
          <w:szCs w:val="22"/>
        </w:rPr>
        <w:t>B</w:t>
      </w:r>
      <w:r w:rsidRPr="2EF7AC9D">
        <w:rPr>
          <w:rFonts w:asciiTheme="minorHAnsi" w:hAnsiTheme="minorHAnsi" w:cstheme="minorBidi"/>
          <w:sz w:val="22"/>
          <w:szCs w:val="22"/>
        </w:rPr>
        <w:t xml:space="preserve"> of this provision, nor shall any such consent constitute a waiver of the requirements of paragraph </w:t>
      </w:r>
      <w:r w:rsidR="00FE69B2" w:rsidRPr="2EF7AC9D">
        <w:rPr>
          <w:rFonts w:asciiTheme="minorHAnsi" w:hAnsiTheme="minorHAnsi" w:cstheme="minorBidi"/>
          <w:sz w:val="22"/>
          <w:szCs w:val="22"/>
        </w:rPr>
        <w:t>B</w:t>
      </w:r>
      <w:r w:rsidRPr="2EF7AC9D">
        <w:rPr>
          <w:rFonts w:asciiTheme="minorHAnsi" w:hAnsiTheme="minorHAnsi" w:cstheme="minorBidi"/>
          <w:sz w:val="22"/>
          <w:szCs w:val="22"/>
        </w:rPr>
        <w:t>, nor constitute consent for Seller to violate any requirement of the Export Laws and Regulations.</w:t>
      </w:r>
      <w:r w:rsidR="00986669" w:rsidRPr="2EF7AC9D">
        <w:rPr>
          <w:rFonts w:asciiTheme="minorHAnsi" w:hAnsiTheme="minorHAnsi" w:cstheme="minorBidi"/>
          <w:sz w:val="22"/>
          <w:szCs w:val="22"/>
        </w:rPr>
        <w:t xml:space="preserve">  All capitalized terms in this paragraph not otherwise defined in this Order shall have the meaning set forth in the Export Laws and Regulations.</w:t>
      </w:r>
    </w:p>
    <w:p w14:paraId="6E438B21" w14:textId="3DF424C3" w:rsidR="00F53119" w:rsidRPr="00E06BEA" w:rsidRDefault="00F53119" w:rsidP="00E06BEA">
      <w:pPr>
        <w:numPr>
          <w:ilvl w:val="1"/>
          <w:numId w:val="16"/>
        </w:numPr>
        <w:autoSpaceDE w:val="0"/>
        <w:autoSpaceDN w:val="0"/>
        <w:adjustRightInd w:val="0"/>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Seller shall place the following statement on documents containing technical data controlled by either the Arms Export Control Act or the Export </w:t>
      </w:r>
      <w:r w:rsidR="00813F13">
        <w:rPr>
          <w:rFonts w:asciiTheme="minorHAnsi" w:hAnsiTheme="minorHAnsi" w:cstheme="minorBidi"/>
          <w:sz w:val="22"/>
          <w:szCs w:val="22"/>
        </w:rPr>
        <w:t>Control Reform</w:t>
      </w:r>
      <w:r w:rsidR="00813F13" w:rsidRPr="2EF7AC9D">
        <w:rPr>
          <w:rFonts w:asciiTheme="minorHAnsi" w:hAnsiTheme="minorHAnsi" w:cstheme="minorBidi"/>
          <w:sz w:val="22"/>
          <w:szCs w:val="22"/>
        </w:rPr>
        <w:t xml:space="preserve"> </w:t>
      </w:r>
      <w:r w:rsidRPr="2EF7AC9D">
        <w:rPr>
          <w:rFonts w:asciiTheme="minorHAnsi" w:hAnsiTheme="minorHAnsi" w:cstheme="minorBidi"/>
          <w:sz w:val="22"/>
          <w:szCs w:val="22"/>
        </w:rPr>
        <w:t>Act</w:t>
      </w:r>
      <w:r w:rsidR="00813F13">
        <w:rPr>
          <w:rFonts w:asciiTheme="minorHAnsi" w:hAnsiTheme="minorHAnsi" w:cstheme="minorBidi"/>
          <w:sz w:val="22"/>
          <w:szCs w:val="22"/>
        </w:rPr>
        <w:t xml:space="preserve"> of 2018</w:t>
      </w:r>
      <w:r w:rsidRPr="2EF7AC9D">
        <w:rPr>
          <w:rFonts w:asciiTheme="minorHAnsi" w:hAnsiTheme="minorHAnsi" w:cstheme="minorBidi"/>
          <w:sz w:val="22"/>
          <w:szCs w:val="22"/>
        </w:rPr>
        <w:t xml:space="preserve">:  “WARNING – This document contains technical data whose export is restricted by the Arms Export Control Act (Title 22, U.S.C. Sec. 2751, et seq.) or the Export </w:t>
      </w:r>
      <w:r w:rsidR="008A5F46">
        <w:rPr>
          <w:rFonts w:asciiTheme="minorHAnsi" w:hAnsiTheme="minorHAnsi" w:cstheme="minorBidi"/>
          <w:sz w:val="22"/>
          <w:szCs w:val="22"/>
        </w:rPr>
        <w:t>Control Reform</w:t>
      </w:r>
      <w:r w:rsidR="008A5F46" w:rsidRPr="2EF7AC9D">
        <w:rPr>
          <w:rFonts w:asciiTheme="minorHAnsi" w:hAnsiTheme="minorHAnsi" w:cstheme="minorBidi"/>
          <w:sz w:val="22"/>
          <w:szCs w:val="22"/>
        </w:rPr>
        <w:t xml:space="preserve"> </w:t>
      </w:r>
      <w:r w:rsidRPr="2EF7AC9D">
        <w:rPr>
          <w:rFonts w:asciiTheme="minorHAnsi" w:hAnsiTheme="minorHAnsi" w:cstheme="minorBidi"/>
          <w:sz w:val="22"/>
          <w:szCs w:val="22"/>
        </w:rPr>
        <w:t xml:space="preserve">Act of </w:t>
      </w:r>
      <w:r w:rsidR="008A5F46">
        <w:rPr>
          <w:rFonts w:asciiTheme="minorHAnsi" w:hAnsiTheme="minorHAnsi" w:cstheme="minorBidi"/>
          <w:sz w:val="22"/>
          <w:szCs w:val="22"/>
        </w:rPr>
        <w:t>2018</w:t>
      </w:r>
      <w:r w:rsidRPr="2EF7AC9D">
        <w:rPr>
          <w:rFonts w:asciiTheme="minorHAnsi" w:hAnsiTheme="minorHAnsi" w:cstheme="minorBidi"/>
          <w:sz w:val="22"/>
          <w:szCs w:val="22"/>
        </w:rPr>
        <w:t>, Title 50, U.S.C.,</w:t>
      </w:r>
      <w:r w:rsidR="004C55BF">
        <w:rPr>
          <w:rFonts w:asciiTheme="minorHAnsi" w:hAnsiTheme="minorHAnsi" w:cstheme="minorBidi"/>
          <w:sz w:val="22"/>
          <w:szCs w:val="22"/>
        </w:rPr>
        <w:t xml:space="preserve"> Sec. </w:t>
      </w:r>
      <w:r w:rsidR="008A5F46">
        <w:rPr>
          <w:rFonts w:asciiTheme="minorHAnsi" w:hAnsiTheme="minorHAnsi" w:cstheme="minorBidi"/>
          <w:sz w:val="22"/>
          <w:szCs w:val="22"/>
        </w:rPr>
        <w:t>4801</w:t>
      </w:r>
      <w:r w:rsidRPr="2EF7AC9D">
        <w:rPr>
          <w:rFonts w:asciiTheme="minorHAnsi" w:hAnsiTheme="minorHAnsi" w:cstheme="minorBidi"/>
          <w:sz w:val="22"/>
          <w:szCs w:val="22"/>
        </w:rPr>
        <w:t>, et seq.  Violations of these export laws can result in severe criminal penalties.”  Additional marking requirements may be included elsewhere in this Order.</w:t>
      </w:r>
    </w:p>
    <w:p w14:paraId="2E6831B6" w14:textId="77777777" w:rsidR="002D4EB1" w:rsidRPr="00E06BEA" w:rsidRDefault="00DF192D" w:rsidP="00E06BEA">
      <w:pPr>
        <w:numPr>
          <w:ilvl w:val="1"/>
          <w:numId w:val="16"/>
        </w:numPr>
        <w:autoSpaceDE w:val="0"/>
        <w:autoSpaceDN w:val="0"/>
        <w:adjustRightInd w:val="0"/>
        <w:spacing w:after="240" w:line="240" w:lineRule="auto"/>
        <w:jc w:val="left"/>
        <w:rPr>
          <w:rFonts w:asciiTheme="minorHAnsi" w:hAnsiTheme="minorHAnsi" w:cstheme="minorBidi"/>
          <w:sz w:val="22"/>
          <w:szCs w:val="22"/>
        </w:rPr>
      </w:pPr>
      <w:r w:rsidRPr="2EF7AC9D">
        <w:rPr>
          <w:rFonts w:asciiTheme="minorHAnsi" w:hAnsiTheme="minorHAnsi" w:cstheme="minorBidi"/>
          <w:sz w:val="22"/>
          <w:szCs w:val="22"/>
        </w:rPr>
        <w:t>The substance of this provision shall be incorporated into any lower-tier subcontract entered into by Seller for the performance of any part of the work under this Order</w:t>
      </w:r>
      <w:r w:rsidR="00635E7F" w:rsidRPr="2EF7AC9D">
        <w:rPr>
          <w:rFonts w:asciiTheme="minorHAnsi" w:hAnsiTheme="minorHAnsi" w:cstheme="minorBidi"/>
          <w:sz w:val="22"/>
          <w:szCs w:val="22"/>
        </w:rPr>
        <w:t xml:space="preserve"> involving export-controlled information</w:t>
      </w:r>
      <w:r w:rsidRPr="2EF7AC9D">
        <w:rPr>
          <w:rFonts w:asciiTheme="minorHAnsi" w:hAnsiTheme="minorHAnsi" w:cstheme="minorBidi"/>
          <w:sz w:val="22"/>
          <w:szCs w:val="22"/>
        </w:rPr>
        <w:t>.</w:t>
      </w:r>
    </w:p>
    <w:p w14:paraId="4A442141" w14:textId="77777777" w:rsidR="001A6FF3" w:rsidRPr="00E06BEA" w:rsidRDefault="001A6FF3" w:rsidP="00E06BEA">
      <w:pPr>
        <w:pStyle w:val="ListParagraph"/>
        <w:keepNext/>
        <w:numPr>
          <w:ilvl w:val="0"/>
          <w:numId w:val="16"/>
        </w:numPr>
        <w:rPr>
          <w:rStyle w:val="Hyperlink"/>
          <w:rFonts w:asciiTheme="minorHAnsi" w:hAnsiTheme="minorHAnsi" w:cstheme="minorBidi"/>
          <w:color w:val="auto"/>
          <w:sz w:val="22"/>
          <w:szCs w:val="22"/>
          <w:u w:val="none"/>
        </w:rPr>
      </w:pPr>
      <w:bookmarkStart w:id="39" w:name="Information_Security"/>
      <w:bookmarkEnd w:id="38"/>
      <w:bookmarkEnd w:id="39"/>
      <w:r w:rsidRPr="2EF7AC9D">
        <w:rPr>
          <w:rFonts w:asciiTheme="minorHAnsi" w:hAnsiTheme="minorHAnsi" w:cstheme="minorBidi"/>
          <w:b/>
          <w:bCs/>
          <w:sz w:val="22"/>
          <w:szCs w:val="22"/>
        </w:rPr>
        <w:t>INFORMATION SECURITY</w:t>
      </w:r>
      <w:r w:rsidR="00DF192D"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r w:rsidR="00345853" w:rsidRPr="2EF7AC9D">
        <w:rPr>
          <w:rStyle w:val="Hyperlink"/>
          <w:rFonts w:asciiTheme="minorHAnsi" w:hAnsiTheme="minorHAnsi" w:cstheme="minorBidi"/>
          <w:b/>
          <w:bCs/>
          <w:sz w:val="22"/>
          <w:szCs w:val="22"/>
        </w:rPr>
        <w:t xml:space="preserve">     </w:t>
      </w:r>
    </w:p>
    <w:p w14:paraId="1A2EE18E" w14:textId="77777777" w:rsidR="00345853" w:rsidRPr="00E06BEA" w:rsidRDefault="00345853" w:rsidP="00E06BEA">
      <w:pPr>
        <w:pStyle w:val="ListParagraph"/>
        <w:numPr>
          <w:ilvl w:val="5"/>
          <w:numId w:val="3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Seller shall implement administrative, physical and technical safeguards to adequately protect Buyer-provided information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Buyer Information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in accordance with any law, regulation or contractual obligations applicable to such information.  For Buyer Information stored in an electronic database or transmitted electronically, Seller </w:t>
      </w:r>
      <w:r w:rsidRPr="2EF7AC9D">
        <w:rPr>
          <w:rFonts w:asciiTheme="minorHAnsi" w:hAnsiTheme="minorHAnsi" w:cstheme="minorBidi"/>
          <w:sz w:val="22"/>
          <w:szCs w:val="22"/>
        </w:rPr>
        <w:lastRenderedPageBreak/>
        <w:t>shall comply with any Buyer-specified safeguards set forth in this Order, or if no such safeguards are specified herein,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safeguards shall be no less rigorous than the Center for Internet Security</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CIS Controls</w:t>
      </w:r>
      <w:r w:rsidRPr="2EF7AC9D">
        <w:rPr>
          <w:rFonts w:asciiTheme="minorHAnsi" w:hAnsiTheme="minorHAnsi" w:cstheme="minorBidi"/>
          <w:sz w:val="22"/>
          <w:szCs w:val="22"/>
          <w:vertAlign w:val="superscript"/>
        </w:rPr>
        <w:t>TM</w:t>
      </w:r>
      <w:r w:rsidRPr="2EF7AC9D">
        <w:rPr>
          <w:rFonts w:asciiTheme="minorHAnsi" w:hAnsiTheme="minorHAnsi" w:cstheme="minorBidi"/>
          <w:sz w:val="22"/>
          <w:szCs w:val="22"/>
        </w:rPr>
        <w:t xml:space="preserve">, found at </w:t>
      </w:r>
      <w:hyperlink r:id="rId21" w:history="1">
        <w:r w:rsidRPr="2EF7AC9D">
          <w:rPr>
            <w:rStyle w:val="Hyperlink"/>
            <w:rFonts w:asciiTheme="minorHAnsi" w:hAnsiTheme="minorHAnsi" w:cstheme="minorBidi"/>
            <w:sz w:val="22"/>
            <w:szCs w:val="22"/>
          </w:rPr>
          <w:t>https://www.cisecurity.org/controls/</w:t>
        </w:r>
      </w:hyperlink>
      <w:r w:rsidRPr="2EF7AC9D">
        <w:rPr>
          <w:rFonts w:asciiTheme="minorHAnsi" w:hAnsiTheme="minorHAnsi" w:cstheme="minorBidi"/>
          <w:sz w:val="22"/>
          <w:szCs w:val="22"/>
        </w:rPr>
        <w:t>.</w:t>
      </w:r>
    </w:p>
    <w:p w14:paraId="73E6BF93" w14:textId="77777777" w:rsidR="00345853" w:rsidRPr="00E06BEA" w:rsidRDefault="00345853" w:rsidP="00E06BEA">
      <w:pPr>
        <w:pStyle w:val="ListParagraph"/>
        <w:numPr>
          <w:ilvl w:val="5"/>
          <w:numId w:val="3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 xml:space="preserve">If Seller becomes aware of any compromise of Buyer Information (an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Incident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Seller shall take appropriate immediate actions to investigate and contain the Incident and any associated risks, including notification to Buyer within seventy-two (72) hours after learning of the Incident. As used in this clause,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compromise</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means that information has been exposed to unauthorized access, inadvertent disclosure, known misuse, loss, destruction, or alteration other than as required to perform this Order.</w:t>
      </w:r>
    </w:p>
    <w:p w14:paraId="64297391" w14:textId="77777777" w:rsidR="00345853" w:rsidRPr="00E06BEA" w:rsidRDefault="00345853" w:rsidP="00E06BEA">
      <w:pPr>
        <w:pStyle w:val="ListParagraph"/>
        <w:numPr>
          <w:ilvl w:val="5"/>
          <w:numId w:val="3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Upon request, Seller shall provide reasonable assurances to Buyer of compliance with the requirements of this provision, and reasonable cooperation in connection with an investigation regarding the nature and scope of any Incident. Any costs incurred by Buyer or Seller in investigating or remedying Incidents shall be borne by S</w:t>
      </w:r>
      <w:r w:rsidR="009C213E" w:rsidRPr="2EF7AC9D">
        <w:rPr>
          <w:rFonts w:asciiTheme="minorHAnsi" w:hAnsiTheme="minorHAnsi" w:cstheme="minorBidi"/>
          <w:sz w:val="22"/>
          <w:szCs w:val="22"/>
        </w:rPr>
        <w:t>eller</w:t>
      </w:r>
      <w:r w:rsidR="005A1A9F" w:rsidRPr="2EF7AC9D">
        <w:rPr>
          <w:rFonts w:asciiTheme="minorHAnsi" w:hAnsiTheme="minorHAnsi" w:cstheme="minorBidi"/>
          <w:sz w:val="22"/>
          <w:szCs w:val="22"/>
        </w:rPr>
        <w:t>.</w:t>
      </w:r>
    </w:p>
    <w:p w14:paraId="2DD82A2D" w14:textId="77777777" w:rsidR="00345853" w:rsidRPr="00E06BEA" w:rsidRDefault="00345853" w:rsidP="00E06BEA">
      <w:pPr>
        <w:pStyle w:val="ListParagraph"/>
        <w:numPr>
          <w:ilvl w:val="5"/>
          <w:numId w:val="3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All Buyer Information shall be encrypted (i) if transmitted externally by Seller via any electronic network, or (ii) during electronic storage if potentially accessible by any electronic network external to Seller or otherwise by non-authorized users.</w:t>
      </w:r>
    </w:p>
    <w:p w14:paraId="573AC474" w14:textId="77777777" w:rsidR="00345853" w:rsidRPr="00E06BEA" w:rsidRDefault="00345853" w:rsidP="00E06BEA">
      <w:pPr>
        <w:pStyle w:val="ListParagraph"/>
        <w:numPr>
          <w:ilvl w:val="5"/>
          <w:numId w:val="34"/>
        </w:numPr>
        <w:spacing w:line="240" w:lineRule="auto"/>
        <w:ind w:left="720" w:hanging="360"/>
        <w:jc w:val="left"/>
        <w:rPr>
          <w:rFonts w:asciiTheme="minorHAnsi" w:hAnsiTheme="minorHAnsi" w:cstheme="minorBidi"/>
          <w:sz w:val="22"/>
          <w:szCs w:val="22"/>
        </w:rPr>
      </w:pPr>
      <w:r w:rsidRPr="2EF7AC9D">
        <w:rPr>
          <w:rFonts w:asciiTheme="minorHAnsi" w:hAnsiTheme="minorHAnsi" w:cstheme="minorBidi"/>
          <w:sz w:val="22"/>
          <w:szCs w:val="22"/>
        </w:rPr>
        <w:t>This provision is intended to set forth minimum information security requirements and does not alter, change or supersede any more stringent information security requirements found in other contractual obligations agreed to between the parties.</w:t>
      </w:r>
    </w:p>
    <w:p w14:paraId="62486C05" w14:textId="77777777" w:rsidR="00437369" w:rsidRPr="00437369" w:rsidRDefault="00437369" w:rsidP="00437369">
      <w:pPr>
        <w:pStyle w:val="ListParagraph"/>
        <w:spacing w:line="240" w:lineRule="auto"/>
        <w:ind w:left="360"/>
        <w:contextualSpacing w:val="0"/>
        <w:rPr>
          <w:rFonts w:asciiTheme="minorHAnsi" w:hAnsiTheme="minorHAnsi" w:cstheme="minorHAnsi"/>
          <w:b/>
          <w:sz w:val="22"/>
          <w:szCs w:val="22"/>
        </w:rPr>
      </w:pPr>
    </w:p>
    <w:p w14:paraId="5E64CD49" w14:textId="77777777" w:rsidR="002D4EB1" w:rsidRPr="00E06BEA" w:rsidRDefault="00DF192D" w:rsidP="00E06BEA">
      <w:pPr>
        <w:pStyle w:val="ListParagraph"/>
        <w:numPr>
          <w:ilvl w:val="0"/>
          <w:numId w:val="16"/>
        </w:numPr>
        <w:spacing w:line="240" w:lineRule="auto"/>
        <w:rPr>
          <w:rFonts w:asciiTheme="minorHAnsi" w:hAnsiTheme="minorHAnsi" w:cstheme="minorBidi"/>
          <w:b/>
          <w:bCs/>
          <w:sz w:val="22"/>
          <w:szCs w:val="22"/>
        </w:rPr>
      </w:pPr>
      <w:bookmarkStart w:id="40" w:name="Site_Conditions"/>
      <w:bookmarkEnd w:id="40"/>
      <w:r w:rsidRPr="2EF7AC9D">
        <w:rPr>
          <w:rFonts w:asciiTheme="minorHAnsi" w:hAnsiTheme="minorHAnsi" w:cstheme="minorBidi"/>
          <w:b/>
          <w:bCs/>
          <w:sz w:val="22"/>
          <w:szCs w:val="22"/>
        </w:rPr>
        <w:t xml:space="preserve">SITE CONDITIONS. </w:t>
      </w:r>
      <w:hyperlink w:anchor="_top" w:history="1">
        <w:r w:rsidR="002E438E" w:rsidRPr="2EF7AC9D">
          <w:rPr>
            <w:rStyle w:val="Hyperlink"/>
            <w:rFonts w:asciiTheme="minorHAnsi" w:hAnsiTheme="minorHAnsi" w:cstheme="minorBidi"/>
            <w:b/>
            <w:bCs/>
            <w:sz w:val="22"/>
            <w:szCs w:val="22"/>
          </w:rPr>
          <w:t>(back to top)</w:t>
        </w:r>
      </w:hyperlink>
    </w:p>
    <w:p w14:paraId="77EB83F9" w14:textId="3DBC0992" w:rsidR="000E7CC8" w:rsidRPr="00E06BEA" w:rsidRDefault="00DF192D" w:rsidP="00E06BEA">
      <w:pPr>
        <w:pStyle w:val="ListParagraph"/>
        <w:spacing w:line="240" w:lineRule="auto"/>
        <w:ind w:left="360"/>
        <w:contextualSpacing w:val="0"/>
        <w:jc w:val="left"/>
        <w:rPr>
          <w:rFonts w:asciiTheme="minorHAnsi" w:hAnsiTheme="minorHAnsi" w:cstheme="minorBidi"/>
          <w:sz w:val="22"/>
          <w:szCs w:val="22"/>
        </w:rPr>
      </w:pPr>
      <w:r w:rsidRPr="2EF7AC9D">
        <w:rPr>
          <w:rFonts w:asciiTheme="minorHAnsi" w:hAnsiTheme="minorHAnsi" w:cstheme="minorBidi"/>
          <w:sz w:val="22"/>
          <w:szCs w:val="22"/>
        </w:rPr>
        <w:t>If Seller is required to</w:t>
      </w:r>
      <w:r w:rsidR="00175F24" w:rsidRPr="2EF7AC9D">
        <w:rPr>
          <w:rFonts w:asciiTheme="minorHAnsi" w:hAnsiTheme="minorHAnsi" w:cstheme="minorBidi"/>
          <w:sz w:val="22"/>
          <w:szCs w:val="22"/>
        </w:rPr>
        <w:t xml:space="preserve"> perform work</w:t>
      </w:r>
      <w:r w:rsidRPr="2EF7AC9D">
        <w:rPr>
          <w:rFonts w:asciiTheme="minorHAnsi" w:hAnsiTheme="minorHAnsi" w:cstheme="minorBidi"/>
          <w:sz w:val="22"/>
          <w:szCs w:val="22"/>
        </w:rPr>
        <w:t xml:space="preserve">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or its customer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site, Seller shall inspect the location of the work and be familiar with its condition at the time of </w:t>
      </w:r>
      <w:r w:rsidR="00175F24" w:rsidRPr="2EF7AC9D">
        <w:rPr>
          <w:rFonts w:asciiTheme="minorHAnsi" w:hAnsiTheme="minorHAnsi" w:cstheme="minorBidi"/>
          <w:sz w:val="22"/>
          <w:szCs w:val="22"/>
        </w:rPr>
        <w:t>Order</w:t>
      </w:r>
      <w:r w:rsidR="005F52F2" w:rsidRPr="2EF7AC9D">
        <w:rPr>
          <w:rFonts w:asciiTheme="minorHAnsi" w:hAnsiTheme="minorHAnsi" w:cstheme="minorBidi"/>
          <w:sz w:val="22"/>
          <w:szCs w:val="22"/>
        </w:rPr>
        <w:t xml:space="preserve"> </w:t>
      </w:r>
      <w:r w:rsidRPr="2EF7AC9D">
        <w:rPr>
          <w:rFonts w:asciiTheme="minorHAnsi" w:hAnsiTheme="minorHAnsi" w:cstheme="minorBidi"/>
          <w:sz w:val="22"/>
          <w:szCs w:val="22"/>
        </w:rPr>
        <w:t>award.  Seller</w:t>
      </w:r>
      <w:r w:rsidR="00635E7F" w:rsidRPr="2EF7AC9D">
        <w:rPr>
          <w:rFonts w:asciiTheme="minorHAnsi" w:hAnsiTheme="minorHAnsi" w:cstheme="minorBidi"/>
          <w:sz w:val="22"/>
          <w:szCs w:val="22"/>
        </w:rPr>
        <w:t xml:space="preserve"> will not be entitled to a claim for increased cost or schedule adjustment if Seller</w:t>
      </w:r>
      <w:r w:rsidRPr="2EF7AC9D">
        <w:rPr>
          <w:rFonts w:asciiTheme="minorHAnsi" w:hAnsiTheme="minorHAnsi" w:cstheme="minorBidi"/>
          <w:sz w:val="22"/>
          <w:szCs w:val="22"/>
        </w:rPr>
        <w:t xml:space="preserve"> fail</w:t>
      </w:r>
      <w:r w:rsidR="00635E7F" w:rsidRPr="2EF7AC9D">
        <w:rPr>
          <w:rFonts w:asciiTheme="minorHAnsi" w:hAnsiTheme="minorHAnsi" w:cstheme="minorBidi"/>
          <w:sz w:val="22"/>
          <w:szCs w:val="22"/>
        </w:rPr>
        <w:t>ed</w:t>
      </w:r>
      <w:r w:rsidRPr="2EF7AC9D">
        <w:rPr>
          <w:rFonts w:asciiTheme="minorHAnsi" w:hAnsiTheme="minorHAnsi" w:cstheme="minorBidi"/>
          <w:sz w:val="22"/>
          <w:szCs w:val="22"/>
        </w:rPr>
        <w:t xml:space="preserve"> to inspect the site prior to the award of this Order or</w:t>
      </w:r>
      <w:r w:rsidR="00635E7F" w:rsidRPr="2EF7AC9D">
        <w:rPr>
          <w:rFonts w:asciiTheme="minorHAnsi" w:hAnsiTheme="minorHAnsi" w:cstheme="minorBidi"/>
          <w:sz w:val="22"/>
          <w:szCs w:val="22"/>
        </w:rPr>
        <w:t xml:space="preserve"> for</w:t>
      </w:r>
      <w:r w:rsidRPr="2EF7AC9D">
        <w:rPr>
          <w:rFonts w:asciiTheme="minorHAnsi" w:hAnsiTheme="minorHAnsi" w:cstheme="minorBidi"/>
          <w:sz w:val="22"/>
          <w:szCs w:val="22"/>
        </w:rPr>
        <w:t xml:space="preserve"> any circumstance that Seller should reasonably have discovered through such site inspection.</w:t>
      </w:r>
      <w:bookmarkStart w:id="41" w:name="Toxic_Subs_Hazmat"/>
      <w:bookmarkStart w:id="42" w:name="Hazardous_Material"/>
      <w:bookmarkEnd w:id="41"/>
    </w:p>
    <w:p w14:paraId="4101652C" w14:textId="77777777" w:rsidR="000E7CC8" w:rsidRDefault="000E7CC8" w:rsidP="000E7CC8">
      <w:pPr>
        <w:pStyle w:val="ListParagraph"/>
        <w:spacing w:line="240" w:lineRule="auto"/>
        <w:ind w:left="360"/>
        <w:contextualSpacing w:val="0"/>
        <w:jc w:val="left"/>
        <w:rPr>
          <w:rFonts w:asciiTheme="minorHAnsi" w:hAnsiTheme="minorHAnsi" w:cstheme="minorBidi"/>
          <w:sz w:val="22"/>
          <w:szCs w:val="22"/>
        </w:rPr>
      </w:pPr>
    </w:p>
    <w:p w14:paraId="0E466840" w14:textId="77777777" w:rsidR="00855A8F" w:rsidRPr="00E06BEA" w:rsidRDefault="00DF192D" w:rsidP="00E06BEA">
      <w:pPr>
        <w:pStyle w:val="ListParagraph"/>
        <w:numPr>
          <w:ilvl w:val="0"/>
          <w:numId w:val="16"/>
        </w:numPr>
        <w:spacing w:line="240" w:lineRule="auto"/>
        <w:contextualSpacing w:val="0"/>
        <w:jc w:val="left"/>
        <w:rPr>
          <w:rFonts w:asciiTheme="minorHAnsi" w:hAnsiTheme="minorHAnsi" w:cstheme="minorBidi"/>
          <w:sz w:val="22"/>
          <w:szCs w:val="22"/>
        </w:rPr>
      </w:pPr>
      <w:r w:rsidRPr="2EF7AC9D">
        <w:rPr>
          <w:rFonts w:asciiTheme="minorHAnsi" w:hAnsiTheme="minorHAnsi" w:cstheme="minorBidi"/>
          <w:b/>
          <w:bCs/>
          <w:sz w:val="22"/>
          <w:szCs w:val="22"/>
        </w:rPr>
        <w:t>HAZARDOUS MATERIAL</w:t>
      </w:r>
      <w:bookmarkEnd w:id="42"/>
      <w:r w:rsidR="00287915" w:rsidRPr="2EF7AC9D">
        <w:rPr>
          <w:rFonts w:asciiTheme="minorHAnsi" w:hAnsiTheme="minorHAnsi" w:cstheme="minorBidi"/>
          <w:b/>
          <w:bCs/>
          <w:sz w:val="22"/>
          <w:szCs w:val="22"/>
        </w:rPr>
        <w:t>S</w:t>
      </w:r>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55CD7D55" w14:textId="77777777" w:rsidR="00493E7E" w:rsidRDefault="0062791E" w:rsidP="004C55BF">
      <w:pPr>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w:t>
      </w:r>
      <w:r w:rsidR="00493E7E" w:rsidRPr="2EF7AC9D">
        <w:rPr>
          <w:rFonts w:asciiTheme="minorHAnsi" w:hAnsiTheme="minorHAnsi" w:cstheme="minorBidi"/>
          <w:i/>
          <w:iCs/>
          <w:sz w:val="22"/>
          <w:szCs w:val="22"/>
        </w:rPr>
        <w:t>Hazardous material</w:t>
      </w:r>
      <w:r w:rsidRPr="2EF7AC9D">
        <w:rPr>
          <w:rFonts w:asciiTheme="minorHAnsi" w:hAnsiTheme="minorHAnsi" w:cstheme="minorBidi"/>
          <w:sz w:val="22"/>
          <w:szCs w:val="22"/>
        </w:rPr>
        <w:t>”</w:t>
      </w:r>
      <w:r w:rsidR="00493E7E" w:rsidRPr="2EF7AC9D">
        <w:rPr>
          <w:rFonts w:asciiTheme="minorHAnsi" w:hAnsiTheme="minorHAnsi" w:cstheme="minorBidi"/>
          <w:sz w:val="22"/>
          <w:szCs w:val="22"/>
        </w:rPr>
        <w:t xml:space="preserve"> means any material defined as hazardous under the latest version of Federal Standard No. 313 as maintained by the General Services Administration (GSA).</w:t>
      </w:r>
    </w:p>
    <w:p w14:paraId="2FA5C858" w14:textId="77777777" w:rsidR="004C55BF" w:rsidRPr="00E06BEA" w:rsidRDefault="004C55BF" w:rsidP="004C55BF">
      <w:pPr>
        <w:spacing w:line="240" w:lineRule="auto"/>
        <w:ind w:left="360"/>
        <w:jc w:val="left"/>
        <w:rPr>
          <w:rFonts w:asciiTheme="minorHAnsi" w:hAnsiTheme="minorHAnsi" w:cstheme="minorBidi"/>
          <w:sz w:val="22"/>
          <w:szCs w:val="22"/>
        </w:rPr>
      </w:pPr>
    </w:p>
    <w:p w14:paraId="0FDC7C95" w14:textId="77777777" w:rsidR="00493E7E" w:rsidRPr="00E06BEA" w:rsidRDefault="00D06929" w:rsidP="00E06BEA">
      <w:pPr>
        <w:pStyle w:val="ListParagraph"/>
        <w:numPr>
          <w:ilvl w:val="1"/>
          <w:numId w:val="16"/>
        </w:numPr>
        <w:spacing w:line="240" w:lineRule="auto"/>
        <w:jc w:val="left"/>
        <w:rPr>
          <w:rFonts w:asciiTheme="minorHAnsi" w:hAnsiTheme="minorHAnsi" w:cstheme="minorBidi"/>
          <w:sz w:val="22"/>
          <w:szCs w:val="22"/>
          <w:u w:val="single"/>
        </w:rPr>
      </w:pPr>
      <w:r w:rsidRPr="2EF7AC9D">
        <w:rPr>
          <w:rFonts w:asciiTheme="minorHAnsi" w:hAnsiTheme="minorHAnsi" w:cstheme="minorBidi"/>
          <w:sz w:val="22"/>
          <w:szCs w:val="22"/>
          <w:u w:val="single"/>
        </w:rPr>
        <w:t>Safety Data Sheets (SDS):</w:t>
      </w:r>
    </w:p>
    <w:p w14:paraId="4C10DE49" w14:textId="5713FC27" w:rsidR="00493E7E" w:rsidRPr="00E06BEA" w:rsidRDefault="00493E7E" w:rsidP="00BD479C">
      <w:pPr>
        <w:spacing w:line="240" w:lineRule="auto"/>
        <w:ind w:left="720"/>
        <w:jc w:val="left"/>
        <w:rPr>
          <w:rFonts w:asciiTheme="minorHAnsi" w:hAnsiTheme="minorHAnsi" w:cstheme="minorBidi"/>
          <w:b/>
          <w:bCs/>
          <w:sz w:val="22"/>
          <w:szCs w:val="22"/>
        </w:rPr>
      </w:pPr>
      <w:r w:rsidRPr="2EF7AC9D">
        <w:rPr>
          <w:rFonts w:asciiTheme="minorHAnsi" w:hAnsiTheme="minorHAnsi" w:cstheme="minorBidi"/>
          <w:sz w:val="22"/>
          <w:szCs w:val="22"/>
        </w:rPr>
        <w:t>Seller shall not provide any hazardous materials or products containing hazardous materials unless Buyer has approved the Safety Data Sheet (SDS) for the product. SDS provided by Seller shall meet requirements of the United States Occupational Safety and Health Administration (OSHA)</w:t>
      </w:r>
      <w:r w:rsidR="00907508">
        <w:rPr>
          <w:rFonts w:asciiTheme="minorHAnsi" w:hAnsiTheme="minorHAnsi" w:cstheme="minorBidi"/>
          <w:sz w:val="22"/>
          <w:szCs w:val="22"/>
        </w:rPr>
        <w:t xml:space="preserve"> Hazard Communication Standard</w:t>
      </w:r>
      <w:r w:rsidRPr="2EF7AC9D">
        <w:rPr>
          <w:rFonts w:asciiTheme="minorHAnsi" w:hAnsiTheme="minorHAnsi" w:cstheme="minorBidi"/>
          <w:sz w:val="22"/>
          <w:szCs w:val="22"/>
        </w:rPr>
        <w:t xml:space="preserve">. </w:t>
      </w:r>
      <w:r w:rsidRPr="2EF7AC9D">
        <w:rPr>
          <w:rFonts w:asciiTheme="minorHAnsi" w:hAnsiTheme="minorHAnsi" w:cstheme="minorBidi"/>
          <w:b/>
          <w:bCs/>
          <w:sz w:val="22"/>
          <w:szCs w:val="22"/>
        </w:rPr>
        <w:t>Placement of this Order does not constitute approval. If no SDS was approved prior to Order placement, then no hazardous material may be delivered to the Buyer unless and until the Buyer approves the SDS.</w:t>
      </w:r>
    </w:p>
    <w:p w14:paraId="4B99056E" w14:textId="77777777" w:rsidR="00493E7E" w:rsidRPr="000551D6" w:rsidRDefault="00493E7E" w:rsidP="00493E7E">
      <w:pPr>
        <w:spacing w:line="240" w:lineRule="auto"/>
        <w:ind w:left="360"/>
        <w:jc w:val="left"/>
        <w:rPr>
          <w:rFonts w:asciiTheme="minorHAnsi" w:hAnsiTheme="minorHAnsi" w:cstheme="minorHAnsi"/>
          <w:sz w:val="22"/>
          <w:szCs w:val="22"/>
        </w:rPr>
      </w:pPr>
    </w:p>
    <w:p w14:paraId="5209F455" w14:textId="77777777" w:rsidR="00493E7E" w:rsidRPr="00E06BEA" w:rsidRDefault="00493E7E" w:rsidP="00E06BEA">
      <w:pPr>
        <w:spacing w:after="24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If at any time during performance of this Order, there is a change in the composition of the products or a revision to Federal Standard No. 313, which renders incomplete or inaccurate the submitted SDS, Seller shall promptly notify the Buyer and resubmit the SDS.</w:t>
      </w:r>
    </w:p>
    <w:p w14:paraId="09F27F9C" w14:textId="77777777" w:rsidR="00493E7E" w:rsidRPr="00E06BEA" w:rsidRDefault="00493E7E" w:rsidP="00BD479C">
      <w:pPr>
        <w:spacing w:after="24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Shipments of hazardous materials or products containing hazardous materials shall have a copy of most recent SDS securely attached to external packaging. </w:t>
      </w:r>
    </w:p>
    <w:p w14:paraId="2AF4F089" w14:textId="77777777" w:rsidR="00493E7E" w:rsidRPr="00E06BEA" w:rsidRDefault="00493E7E" w:rsidP="009F1A3E">
      <w:pPr>
        <w:spacing w:after="220"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Seller must ensure that the most current SDS for its product has been provided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technical authority and that the SDS provided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technical authority matches the subsequent hazardous material shipping documents. Seller shall notify Buyer and obtain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approval prior to shipment if the SDS for a shipment is different than the SDS previously provided for the same product. Delay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receipt of shipment and any transportation costs due to return of product for reasons of an unapproved, inconsistent or incomplete SDS/MSDS are at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expense.  </w:t>
      </w:r>
    </w:p>
    <w:p w14:paraId="18BE0A56" w14:textId="77777777" w:rsidR="00493E7E" w:rsidRPr="00E06BEA" w:rsidRDefault="00493E7E" w:rsidP="00E06BEA">
      <w:pPr>
        <w:numPr>
          <w:ilvl w:val="1"/>
          <w:numId w:val="16"/>
        </w:numPr>
        <w:spacing w:line="240" w:lineRule="auto"/>
        <w:contextualSpacing/>
        <w:rPr>
          <w:rFonts w:asciiTheme="minorHAnsi" w:hAnsiTheme="minorHAnsi" w:cstheme="minorBidi"/>
          <w:sz w:val="22"/>
          <w:szCs w:val="22"/>
          <w:u w:val="single"/>
        </w:rPr>
      </w:pPr>
      <w:r w:rsidRPr="2EF7AC9D">
        <w:rPr>
          <w:rFonts w:asciiTheme="minorHAnsi" w:hAnsiTheme="minorHAnsi" w:cstheme="minorBidi"/>
          <w:sz w:val="22"/>
          <w:szCs w:val="22"/>
          <w:u w:val="single"/>
        </w:rPr>
        <w:lastRenderedPageBreak/>
        <w:t>Prohibited Hazardous Material</w:t>
      </w:r>
      <w:r w:rsidR="000E7CC8" w:rsidRPr="2EF7AC9D">
        <w:rPr>
          <w:rFonts w:asciiTheme="minorHAnsi" w:hAnsiTheme="minorHAnsi" w:cstheme="minorBidi"/>
          <w:sz w:val="22"/>
          <w:szCs w:val="22"/>
          <w:u w:val="single"/>
        </w:rPr>
        <w:t xml:space="preserve"> Constituent</w:t>
      </w:r>
      <w:r w:rsidRPr="2EF7AC9D">
        <w:rPr>
          <w:rFonts w:asciiTheme="minorHAnsi" w:hAnsiTheme="minorHAnsi" w:cstheme="minorBidi"/>
          <w:sz w:val="22"/>
          <w:szCs w:val="22"/>
          <w:u w:val="single"/>
        </w:rPr>
        <w:t>s:</w:t>
      </w:r>
    </w:p>
    <w:p w14:paraId="28FF5C1E" w14:textId="77777777" w:rsidR="00493E7E" w:rsidRPr="00E06BEA" w:rsidRDefault="000E7CC8"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This section applies to the extent that a Product does not require an SDS </w:t>
      </w:r>
      <w:r w:rsidR="0008163E" w:rsidRPr="2EF7AC9D">
        <w:rPr>
          <w:rFonts w:asciiTheme="minorHAnsi" w:hAnsiTheme="minorHAnsi" w:cstheme="minorBidi"/>
          <w:sz w:val="22"/>
          <w:szCs w:val="22"/>
        </w:rPr>
        <w:t>because it is considered an “article” by the OSHA Hazard Commun</w:t>
      </w:r>
      <w:r w:rsidR="00DD46CF" w:rsidRPr="2EF7AC9D">
        <w:rPr>
          <w:rFonts w:asciiTheme="minorHAnsi" w:hAnsiTheme="minorHAnsi" w:cstheme="minorBidi"/>
          <w:sz w:val="22"/>
          <w:szCs w:val="22"/>
        </w:rPr>
        <w:t>i</w:t>
      </w:r>
      <w:r w:rsidR="0008163E" w:rsidRPr="2EF7AC9D">
        <w:rPr>
          <w:rFonts w:asciiTheme="minorHAnsi" w:hAnsiTheme="minorHAnsi" w:cstheme="minorBidi"/>
          <w:sz w:val="22"/>
          <w:szCs w:val="22"/>
        </w:rPr>
        <w:t xml:space="preserve">cation Standard. </w:t>
      </w:r>
      <w:r w:rsidR="00493E7E" w:rsidRPr="2EF7AC9D">
        <w:rPr>
          <w:rFonts w:asciiTheme="minorHAnsi" w:hAnsiTheme="minorHAnsi" w:cstheme="minorBidi"/>
          <w:sz w:val="22"/>
          <w:szCs w:val="22"/>
        </w:rPr>
        <w:t>Except as agreed to in writing by Buyer, or as specified in this Order, the hazardous material constituents in Prohibited Hazardous Material</w:t>
      </w:r>
      <w:r w:rsidR="00BA7A5A" w:rsidRPr="2EF7AC9D">
        <w:rPr>
          <w:rFonts w:asciiTheme="minorHAnsi" w:hAnsiTheme="minorHAnsi" w:cstheme="minorBidi"/>
          <w:sz w:val="22"/>
          <w:szCs w:val="22"/>
        </w:rPr>
        <w:t xml:space="preserve"> Constituents</w:t>
      </w:r>
      <w:r w:rsidR="00493E7E" w:rsidRPr="2EF7AC9D">
        <w:rPr>
          <w:rFonts w:asciiTheme="minorHAnsi" w:hAnsiTheme="minorHAnsi" w:cstheme="minorBidi"/>
          <w:sz w:val="22"/>
          <w:szCs w:val="22"/>
        </w:rPr>
        <w:t xml:space="preserve"> Table shall not be included in or come in direct contact with any products furnished under this </w:t>
      </w:r>
      <w:r w:rsidR="00BA7A5A" w:rsidRPr="2EF7AC9D">
        <w:rPr>
          <w:rFonts w:asciiTheme="minorHAnsi" w:hAnsiTheme="minorHAnsi" w:cstheme="minorBidi"/>
          <w:sz w:val="22"/>
          <w:szCs w:val="22"/>
        </w:rPr>
        <w:t>O</w:t>
      </w:r>
      <w:r w:rsidR="00493E7E" w:rsidRPr="2EF7AC9D">
        <w:rPr>
          <w:rFonts w:asciiTheme="minorHAnsi" w:hAnsiTheme="minorHAnsi" w:cstheme="minorBidi"/>
          <w:sz w:val="22"/>
          <w:szCs w:val="22"/>
        </w:rPr>
        <w:t xml:space="preserve">rder.  </w:t>
      </w:r>
      <w:r w:rsidR="00BA7A5A" w:rsidRPr="2EF7AC9D">
        <w:rPr>
          <w:rFonts w:asciiTheme="minorHAnsi" w:hAnsiTheme="minorHAnsi" w:cstheme="minorBidi"/>
          <w:sz w:val="22"/>
          <w:szCs w:val="22"/>
        </w:rPr>
        <w:t>This requirement applies to</w:t>
      </w:r>
      <w:r w:rsidR="00493E7E" w:rsidRPr="2EF7AC9D">
        <w:rPr>
          <w:rFonts w:asciiTheme="minorHAnsi" w:hAnsiTheme="minorHAnsi" w:cstheme="minorBidi"/>
          <w:sz w:val="22"/>
          <w:szCs w:val="22"/>
        </w:rPr>
        <w:t xml:space="preserve"> all ingredients in such </w:t>
      </w:r>
      <w:r w:rsidR="00BA7A5A" w:rsidRPr="2EF7AC9D">
        <w:rPr>
          <w:rFonts w:asciiTheme="minorHAnsi" w:hAnsiTheme="minorHAnsi" w:cstheme="minorBidi"/>
          <w:sz w:val="22"/>
          <w:szCs w:val="22"/>
        </w:rPr>
        <w:t>P</w:t>
      </w:r>
      <w:r w:rsidR="00493E7E" w:rsidRPr="2EF7AC9D">
        <w:rPr>
          <w:rFonts w:asciiTheme="minorHAnsi" w:hAnsiTheme="minorHAnsi" w:cstheme="minorBidi"/>
          <w:sz w:val="22"/>
          <w:szCs w:val="22"/>
        </w:rPr>
        <w:t xml:space="preserve">roducts (e.g., newly formulated coatings) and all materials of construction in such </w:t>
      </w:r>
      <w:r w:rsidR="00BA7A5A" w:rsidRPr="2EF7AC9D">
        <w:rPr>
          <w:rFonts w:asciiTheme="minorHAnsi" w:hAnsiTheme="minorHAnsi" w:cstheme="minorBidi"/>
          <w:sz w:val="22"/>
          <w:szCs w:val="22"/>
        </w:rPr>
        <w:t>P</w:t>
      </w:r>
      <w:r w:rsidR="00493E7E" w:rsidRPr="2EF7AC9D">
        <w:rPr>
          <w:rFonts w:asciiTheme="minorHAnsi" w:hAnsiTheme="minorHAnsi" w:cstheme="minorBidi"/>
          <w:sz w:val="22"/>
          <w:szCs w:val="22"/>
        </w:rPr>
        <w:t>roduct, including sub-component materials (e.g., batteries, circuit boards), applied coatings, applied primers, lubricants, adhesives, and any other consumables that remain on the delivered product.  A hazardous material constituent that is an impurity, i.e., a trace amount that is not an ingredient and does not contribute to the function or usefulness of the product, is excluded from these requirements.</w:t>
      </w:r>
    </w:p>
    <w:p w14:paraId="1299C43A" w14:textId="77777777" w:rsidR="00130E51" w:rsidRDefault="00130E51" w:rsidP="00493E7E">
      <w:pPr>
        <w:spacing w:line="240" w:lineRule="auto"/>
        <w:ind w:left="720"/>
        <w:jc w:val="left"/>
        <w:rPr>
          <w:rFonts w:asciiTheme="minorHAnsi" w:hAnsiTheme="minorHAnsi" w:cstheme="minorHAnsi"/>
          <w:sz w:val="22"/>
          <w:szCs w:val="22"/>
        </w:rPr>
      </w:pPr>
    </w:p>
    <w:tbl>
      <w:tblPr>
        <w:tblStyle w:val="TableGrid1"/>
        <w:tblW w:w="0" w:type="auto"/>
        <w:tblInd w:w="715" w:type="dxa"/>
        <w:tblLook w:val="04A0" w:firstRow="1" w:lastRow="0" w:firstColumn="1" w:lastColumn="0" w:noHBand="0" w:noVBand="1"/>
      </w:tblPr>
      <w:tblGrid>
        <w:gridCol w:w="3109"/>
        <w:gridCol w:w="3465"/>
        <w:gridCol w:w="3465"/>
      </w:tblGrid>
      <w:tr w:rsidR="00C21C29" w:rsidRPr="00C21C29" w14:paraId="06BEDA29" w14:textId="77777777" w:rsidTr="00E06BEA">
        <w:trPr>
          <w:trHeight w:val="283"/>
        </w:trPr>
        <w:tc>
          <w:tcPr>
            <w:tcW w:w="10039" w:type="dxa"/>
            <w:gridSpan w:val="3"/>
            <w:shd w:val="clear" w:color="auto" w:fill="A6A6A6" w:themeFill="background1" w:themeFillShade="A6"/>
          </w:tcPr>
          <w:p w14:paraId="2CC80814" w14:textId="77777777" w:rsidR="00C21C29" w:rsidRPr="00E06BEA" w:rsidRDefault="00C21C29" w:rsidP="00E06BEA">
            <w:pPr>
              <w:spacing w:line="240" w:lineRule="auto"/>
              <w:jc w:val="center"/>
              <w:rPr>
                <w:rFonts w:ascii="Calibri" w:eastAsiaTheme="minorEastAsia" w:hAnsi="Calibri" w:cs="Calibri"/>
                <w:b/>
                <w:bCs/>
                <w:color w:val="000000"/>
              </w:rPr>
            </w:pPr>
            <w:r w:rsidRPr="2EF7AC9D">
              <w:rPr>
                <w:rFonts w:ascii="Calibri" w:eastAsiaTheme="minorEastAsia" w:hAnsi="Calibri" w:cs="Calibri"/>
                <w:b/>
                <w:bCs/>
                <w:color w:val="000000"/>
                <w:sz w:val="24"/>
                <w:szCs w:val="24"/>
              </w:rPr>
              <w:t>Prohibited Hazardous Material</w:t>
            </w:r>
            <w:r w:rsidR="00BA7A5A" w:rsidRPr="2EF7AC9D">
              <w:rPr>
                <w:rFonts w:ascii="Calibri" w:eastAsiaTheme="minorEastAsia" w:hAnsi="Calibri" w:cs="Calibri"/>
                <w:b/>
                <w:bCs/>
                <w:color w:val="000000"/>
                <w:sz w:val="24"/>
                <w:szCs w:val="24"/>
              </w:rPr>
              <w:t xml:space="preserve"> Constituents</w:t>
            </w:r>
            <w:r w:rsidRPr="2EF7AC9D">
              <w:rPr>
                <w:rFonts w:ascii="Calibri" w:eastAsiaTheme="minorEastAsia" w:hAnsi="Calibri" w:cs="Calibri"/>
                <w:b/>
                <w:bCs/>
                <w:color w:val="000000"/>
                <w:sz w:val="24"/>
                <w:szCs w:val="24"/>
              </w:rPr>
              <w:t xml:space="preserve"> Table</w:t>
            </w:r>
          </w:p>
        </w:tc>
      </w:tr>
      <w:tr w:rsidR="00C21C29" w:rsidRPr="00C21C29" w14:paraId="4E8D5BE2" w14:textId="77777777" w:rsidTr="2EF7AC9D">
        <w:trPr>
          <w:trHeight w:val="212"/>
        </w:trPr>
        <w:tc>
          <w:tcPr>
            <w:tcW w:w="3109" w:type="dxa"/>
          </w:tcPr>
          <w:p w14:paraId="4A7E8098"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Asbestos</w:t>
            </w:r>
          </w:p>
        </w:tc>
        <w:tc>
          <w:tcPr>
            <w:tcW w:w="3465" w:type="dxa"/>
          </w:tcPr>
          <w:p w14:paraId="77EAA004"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Lead &amp; Lead Compounds</w:t>
            </w:r>
          </w:p>
        </w:tc>
        <w:tc>
          <w:tcPr>
            <w:tcW w:w="3465" w:type="dxa"/>
          </w:tcPr>
          <w:p w14:paraId="2E6F8E2E"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Beryllium and Beryllium Compounds</w:t>
            </w:r>
          </w:p>
        </w:tc>
      </w:tr>
      <w:tr w:rsidR="00C21C29" w:rsidRPr="00C21C29" w14:paraId="5043A1BB" w14:textId="77777777" w:rsidTr="2EF7AC9D">
        <w:trPr>
          <w:trHeight w:val="437"/>
        </w:trPr>
        <w:tc>
          <w:tcPr>
            <w:tcW w:w="3109" w:type="dxa"/>
          </w:tcPr>
          <w:p w14:paraId="044E83F1"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Barium &amp; Barium Compounds, including Barium Sulfate</w:t>
            </w:r>
          </w:p>
        </w:tc>
        <w:tc>
          <w:tcPr>
            <w:tcW w:w="3465" w:type="dxa"/>
          </w:tcPr>
          <w:p w14:paraId="61F4BBFE"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Mercury &amp; Mercury Compounds</w:t>
            </w:r>
          </w:p>
        </w:tc>
        <w:tc>
          <w:tcPr>
            <w:tcW w:w="3465" w:type="dxa"/>
          </w:tcPr>
          <w:p w14:paraId="3453FE03"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Methylene Chloride</w:t>
            </w:r>
          </w:p>
        </w:tc>
      </w:tr>
      <w:tr w:rsidR="00C21C29" w:rsidRPr="00C21C29" w14:paraId="6B225FF6" w14:textId="77777777" w:rsidTr="2EF7AC9D">
        <w:trPr>
          <w:trHeight w:val="425"/>
        </w:trPr>
        <w:tc>
          <w:tcPr>
            <w:tcW w:w="3109" w:type="dxa"/>
          </w:tcPr>
          <w:p w14:paraId="30CA5B48"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Brass and Bronze w/ &gt;1% Lead</w:t>
            </w:r>
          </w:p>
        </w:tc>
        <w:tc>
          <w:tcPr>
            <w:tcW w:w="3465" w:type="dxa"/>
          </w:tcPr>
          <w:p w14:paraId="469F2DB4"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 xml:space="preserve">Ozone Depleting Substances (ODS) Class 1 </w:t>
            </w:r>
          </w:p>
        </w:tc>
        <w:tc>
          <w:tcPr>
            <w:tcW w:w="3465" w:type="dxa"/>
          </w:tcPr>
          <w:p w14:paraId="1E34CD71"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Arsenic &amp; Arsenic Compounds in Coatings</w:t>
            </w:r>
          </w:p>
        </w:tc>
      </w:tr>
      <w:tr w:rsidR="00C21C29" w:rsidRPr="00C21C29" w14:paraId="43A875B6" w14:textId="77777777" w:rsidTr="2EF7AC9D">
        <w:trPr>
          <w:trHeight w:val="224"/>
        </w:trPr>
        <w:tc>
          <w:tcPr>
            <w:tcW w:w="3109" w:type="dxa"/>
          </w:tcPr>
          <w:p w14:paraId="495C2B54"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Boron Trifluoride</w:t>
            </w:r>
          </w:p>
        </w:tc>
        <w:tc>
          <w:tcPr>
            <w:tcW w:w="3465" w:type="dxa"/>
          </w:tcPr>
          <w:p w14:paraId="2327548E"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Polychlorinated Biphenyls (PCBs)</w:t>
            </w:r>
          </w:p>
        </w:tc>
        <w:tc>
          <w:tcPr>
            <w:tcW w:w="3465" w:type="dxa"/>
          </w:tcPr>
          <w:p w14:paraId="3FFC7924"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Benzene in Coatings</w:t>
            </w:r>
          </w:p>
        </w:tc>
      </w:tr>
      <w:tr w:rsidR="00C21C29" w:rsidRPr="00C21C29" w14:paraId="1AF03DD2" w14:textId="77777777" w:rsidTr="2EF7AC9D">
        <w:trPr>
          <w:trHeight w:val="425"/>
        </w:trPr>
        <w:tc>
          <w:tcPr>
            <w:tcW w:w="3109" w:type="dxa"/>
          </w:tcPr>
          <w:p w14:paraId="420E0AA7"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Cadmium &amp; Cadmium Compounds</w:t>
            </w:r>
          </w:p>
        </w:tc>
        <w:tc>
          <w:tcPr>
            <w:tcW w:w="3465" w:type="dxa"/>
          </w:tcPr>
          <w:p w14:paraId="095B3CE3"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Selenium &amp; Selenium Compounds</w:t>
            </w:r>
          </w:p>
        </w:tc>
        <w:tc>
          <w:tcPr>
            <w:tcW w:w="3465" w:type="dxa"/>
          </w:tcPr>
          <w:p w14:paraId="57D6AF25"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Organometallic Compounds in Coatings</w:t>
            </w:r>
          </w:p>
        </w:tc>
      </w:tr>
      <w:tr w:rsidR="00C21C29" w:rsidRPr="00C21C29" w14:paraId="3615F080" w14:textId="77777777" w:rsidTr="2EF7AC9D">
        <w:trPr>
          <w:trHeight w:val="260"/>
        </w:trPr>
        <w:tc>
          <w:tcPr>
            <w:tcW w:w="3109" w:type="dxa"/>
          </w:tcPr>
          <w:p w14:paraId="41D01283"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Chromium &amp; Chromium Compounds</w:t>
            </w:r>
          </w:p>
        </w:tc>
        <w:tc>
          <w:tcPr>
            <w:tcW w:w="3465" w:type="dxa"/>
          </w:tcPr>
          <w:p w14:paraId="35DBFF5C" w14:textId="77777777" w:rsidR="00C21C29" w:rsidRPr="00E06BEA" w:rsidRDefault="00C21C29">
            <w:pPr>
              <w:jc w:val="left"/>
              <w:rPr>
                <w:rFonts w:asciiTheme="minorHAnsi" w:eastAsiaTheme="minorEastAsia" w:hAnsiTheme="minorHAnsi" w:cstheme="minorBidi"/>
                <w:sz w:val="22"/>
                <w:szCs w:val="22"/>
              </w:rPr>
            </w:pPr>
            <w:r w:rsidRPr="2EF7AC9D">
              <w:rPr>
                <w:rFonts w:asciiTheme="minorHAnsi" w:eastAsiaTheme="minorEastAsia" w:hAnsiTheme="minorHAnsi" w:cstheme="minorBidi"/>
                <w:sz w:val="22"/>
                <w:szCs w:val="22"/>
              </w:rPr>
              <w:t>Silver &amp; Silver Compounds</w:t>
            </w:r>
          </w:p>
        </w:tc>
        <w:tc>
          <w:tcPr>
            <w:tcW w:w="3465" w:type="dxa"/>
          </w:tcPr>
          <w:p w14:paraId="4DDBEF00" w14:textId="77777777" w:rsidR="00C21C29" w:rsidRPr="00C21C29" w:rsidRDefault="00C21C29" w:rsidP="00C21C29">
            <w:pPr>
              <w:spacing w:line="240" w:lineRule="auto"/>
              <w:jc w:val="left"/>
              <w:rPr>
                <w:rFonts w:asciiTheme="minorHAnsi" w:eastAsiaTheme="minorHAnsi" w:hAnsiTheme="minorHAnsi" w:cstheme="minorHAnsi"/>
                <w:sz w:val="22"/>
                <w:szCs w:val="22"/>
              </w:rPr>
            </w:pPr>
          </w:p>
        </w:tc>
      </w:tr>
    </w:tbl>
    <w:p w14:paraId="3461D779" w14:textId="77777777" w:rsidR="00C21C29" w:rsidRPr="00493E7E" w:rsidRDefault="00C21C29" w:rsidP="008222A1">
      <w:pPr>
        <w:spacing w:line="240" w:lineRule="auto"/>
        <w:jc w:val="left"/>
        <w:rPr>
          <w:rFonts w:asciiTheme="minorHAnsi" w:hAnsiTheme="minorHAnsi" w:cstheme="minorHAnsi"/>
          <w:sz w:val="22"/>
          <w:szCs w:val="22"/>
        </w:rPr>
      </w:pPr>
    </w:p>
    <w:p w14:paraId="72E1A0C8" w14:textId="77777777" w:rsidR="00493E7E" w:rsidRPr="00E06BEA" w:rsidRDefault="00493E7E"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Seller may use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readily available information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to determine whether the product furnished under this </w:t>
      </w:r>
      <w:r w:rsidR="00BA7A5A" w:rsidRPr="2EF7AC9D">
        <w:rPr>
          <w:rFonts w:asciiTheme="minorHAnsi" w:hAnsiTheme="minorHAnsi" w:cstheme="minorBidi"/>
          <w:sz w:val="22"/>
          <w:szCs w:val="22"/>
        </w:rPr>
        <w:t>O</w:t>
      </w:r>
      <w:r w:rsidRPr="2EF7AC9D">
        <w:rPr>
          <w:rFonts w:asciiTheme="minorHAnsi" w:hAnsiTheme="minorHAnsi" w:cstheme="minorBidi"/>
          <w:sz w:val="22"/>
          <w:szCs w:val="22"/>
        </w:rPr>
        <w:t>rder includes or has come in direct contact with the hazardous material co</w:t>
      </w:r>
      <w:r w:rsidR="003D4648" w:rsidRPr="2EF7AC9D">
        <w:rPr>
          <w:rFonts w:asciiTheme="minorHAnsi" w:hAnsiTheme="minorHAnsi" w:cstheme="minorBidi"/>
          <w:sz w:val="22"/>
          <w:szCs w:val="22"/>
        </w:rPr>
        <w:t>nstituents identified in Prohibited Hazardous Material</w:t>
      </w:r>
      <w:r w:rsidR="00BA7A5A" w:rsidRPr="2EF7AC9D">
        <w:rPr>
          <w:rFonts w:asciiTheme="minorHAnsi" w:hAnsiTheme="minorHAnsi" w:cstheme="minorBidi"/>
          <w:sz w:val="22"/>
          <w:szCs w:val="22"/>
        </w:rPr>
        <w:t xml:space="preserve"> Constituents</w:t>
      </w:r>
      <w:r w:rsidR="003D4648" w:rsidRPr="2EF7AC9D">
        <w:rPr>
          <w:rFonts w:asciiTheme="minorHAnsi" w:hAnsiTheme="minorHAnsi" w:cstheme="minorBidi"/>
          <w:sz w:val="22"/>
          <w:szCs w:val="22"/>
        </w:rPr>
        <w:t xml:space="preserve"> Table</w:t>
      </w:r>
      <w:r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Readily availab</w:t>
      </w:r>
      <w:r w:rsidR="00480E29" w:rsidRPr="2EF7AC9D">
        <w:rPr>
          <w:rFonts w:asciiTheme="minorHAnsi" w:hAnsiTheme="minorHAnsi" w:cstheme="minorBidi"/>
          <w:sz w:val="22"/>
          <w:szCs w:val="22"/>
        </w:rPr>
        <w:t>le information</w:t>
      </w:r>
      <w:r w:rsidR="0062791E" w:rsidRPr="2EF7AC9D">
        <w:rPr>
          <w:rFonts w:asciiTheme="minorHAnsi" w:hAnsiTheme="minorHAnsi" w:cstheme="minorBidi"/>
          <w:sz w:val="22"/>
          <w:szCs w:val="22"/>
        </w:rPr>
        <w:t>”</w:t>
      </w:r>
      <w:r w:rsidR="00480E29" w:rsidRPr="2EF7AC9D">
        <w:rPr>
          <w:rFonts w:asciiTheme="minorHAnsi" w:hAnsiTheme="minorHAnsi" w:cstheme="minorBidi"/>
          <w:sz w:val="22"/>
          <w:szCs w:val="22"/>
        </w:rPr>
        <w:t xml:space="preserve"> sources include:</w:t>
      </w:r>
    </w:p>
    <w:p w14:paraId="37023510" w14:textId="77777777" w:rsidR="00480E29" w:rsidRPr="00E06BEA" w:rsidRDefault="00493E7E" w:rsidP="00E06BEA">
      <w:pPr>
        <w:pStyle w:val="ListParagraph"/>
        <w:numPr>
          <w:ilvl w:val="0"/>
          <w:numId w:val="37"/>
        </w:numPr>
        <w:spacing w:line="240" w:lineRule="auto"/>
        <w:ind w:left="1440"/>
        <w:jc w:val="left"/>
        <w:rPr>
          <w:rFonts w:asciiTheme="minorHAnsi" w:hAnsiTheme="minorHAnsi" w:cstheme="minorBidi"/>
          <w:sz w:val="22"/>
          <w:szCs w:val="22"/>
        </w:rPr>
      </w:pPr>
      <w:r w:rsidRPr="2EF7AC9D">
        <w:rPr>
          <w:rFonts w:asciiTheme="minorHAnsi" w:hAnsiTheme="minorHAnsi" w:cstheme="minorBidi"/>
          <w:sz w:val="22"/>
          <w:szCs w:val="22"/>
        </w:rPr>
        <w:t>Actual knowledge or process knowledge</w:t>
      </w:r>
    </w:p>
    <w:p w14:paraId="061B02A0" w14:textId="77777777" w:rsidR="00480E29" w:rsidRPr="00E06BEA" w:rsidRDefault="00493E7E" w:rsidP="00E06BEA">
      <w:pPr>
        <w:pStyle w:val="ListParagraph"/>
        <w:numPr>
          <w:ilvl w:val="0"/>
          <w:numId w:val="37"/>
        </w:numPr>
        <w:spacing w:line="240" w:lineRule="auto"/>
        <w:ind w:left="1440"/>
        <w:jc w:val="left"/>
        <w:rPr>
          <w:rFonts w:asciiTheme="minorHAnsi" w:hAnsiTheme="minorHAnsi" w:cstheme="minorBidi"/>
          <w:sz w:val="22"/>
          <w:szCs w:val="22"/>
        </w:rPr>
      </w:pPr>
      <w:r w:rsidRPr="2EF7AC9D">
        <w:rPr>
          <w:rFonts w:asciiTheme="minorHAnsi" w:hAnsiTheme="minorHAnsi" w:cstheme="minorBidi"/>
          <w:sz w:val="22"/>
          <w:szCs w:val="22"/>
        </w:rPr>
        <w:t>SDS</w:t>
      </w:r>
    </w:p>
    <w:p w14:paraId="58C7E14E" w14:textId="77777777" w:rsidR="00480E29" w:rsidRPr="00E06BEA" w:rsidRDefault="00493E7E" w:rsidP="00E06BEA">
      <w:pPr>
        <w:pStyle w:val="ListParagraph"/>
        <w:numPr>
          <w:ilvl w:val="0"/>
          <w:numId w:val="37"/>
        </w:numPr>
        <w:spacing w:line="240" w:lineRule="auto"/>
        <w:ind w:left="1440"/>
        <w:jc w:val="left"/>
        <w:rPr>
          <w:rFonts w:asciiTheme="minorHAnsi" w:hAnsiTheme="minorHAnsi" w:cstheme="minorBidi"/>
          <w:sz w:val="22"/>
          <w:szCs w:val="22"/>
        </w:rPr>
      </w:pPr>
      <w:r w:rsidRPr="2EF7AC9D">
        <w:rPr>
          <w:rFonts w:asciiTheme="minorHAnsi" w:hAnsiTheme="minorHAnsi" w:cstheme="minorBidi"/>
          <w:sz w:val="22"/>
          <w:szCs w:val="22"/>
        </w:rPr>
        <w:t>Technical data sheets</w:t>
      </w:r>
    </w:p>
    <w:p w14:paraId="5D2951C6" w14:textId="77777777" w:rsidR="00493E7E" w:rsidRPr="00E06BEA" w:rsidRDefault="00493E7E" w:rsidP="00E06BEA">
      <w:pPr>
        <w:pStyle w:val="ListParagraph"/>
        <w:numPr>
          <w:ilvl w:val="0"/>
          <w:numId w:val="37"/>
        </w:numPr>
        <w:spacing w:line="240" w:lineRule="auto"/>
        <w:ind w:left="1440"/>
        <w:jc w:val="left"/>
        <w:rPr>
          <w:rFonts w:asciiTheme="minorHAnsi" w:hAnsiTheme="minorHAnsi" w:cstheme="minorBidi"/>
          <w:sz w:val="22"/>
          <w:szCs w:val="22"/>
        </w:rPr>
      </w:pPr>
      <w:r w:rsidRPr="2EF7AC9D">
        <w:rPr>
          <w:rFonts w:asciiTheme="minorHAnsi" w:hAnsiTheme="minorHAnsi" w:cstheme="minorBidi"/>
          <w:sz w:val="22"/>
          <w:szCs w:val="22"/>
        </w:rPr>
        <w:t>Manufacturing data</w:t>
      </w:r>
      <w:r w:rsidR="00BE4E6E" w:rsidRPr="2EF7AC9D">
        <w:rPr>
          <w:rFonts w:asciiTheme="minorHAnsi" w:hAnsiTheme="minorHAnsi" w:cstheme="minorBidi"/>
          <w:sz w:val="22"/>
          <w:szCs w:val="22"/>
        </w:rPr>
        <w:t>.</w:t>
      </w:r>
    </w:p>
    <w:p w14:paraId="2FCB31A8" w14:textId="77777777" w:rsidR="00493E7E" w:rsidRPr="00E06BEA" w:rsidRDefault="00493E7E"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Except as specified in this </w:t>
      </w:r>
      <w:r w:rsidR="0081742D" w:rsidRPr="2EF7AC9D">
        <w:rPr>
          <w:rFonts w:asciiTheme="minorHAnsi" w:hAnsiTheme="minorHAnsi" w:cstheme="minorBidi"/>
          <w:sz w:val="22"/>
          <w:szCs w:val="22"/>
        </w:rPr>
        <w:t>O</w:t>
      </w:r>
      <w:r w:rsidRPr="2EF7AC9D">
        <w:rPr>
          <w:rFonts w:asciiTheme="minorHAnsi" w:hAnsiTheme="minorHAnsi" w:cstheme="minorBidi"/>
          <w:sz w:val="22"/>
          <w:szCs w:val="22"/>
        </w:rPr>
        <w:t xml:space="preserve">rder, chemical analysis, testing, monitoring or certification is not required to determine whether the product includes or has come in direct contact with the hazardous material constituents identified in </w:t>
      </w:r>
      <w:r w:rsidR="003D4648" w:rsidRPr="2EF7AC9D">
        <w:rPr>
          <w:rFonts w:asciiTheme="minorHAnsi" w:hAnsiTheme="minorHAnsi" w:cstheme="minorBidi"/>
          <w:sz w:val="22"/>
          <w:szCs w:val="22"/>
        </w:rPr>
        <w:t>the Prohibited Hazardous Materials Table</w:t>
      </w:r>
      <w:r w:rsidRPr="2EF7AC9D">
        <w:rPr>
          <w:rFonts w:asciiTheme="minorHAnsi" w:hAnsiTheme="minorHAnsi" w:cstheme="minorBidi"/>
          <w:sz w:val="22"/>
          <w:szCs w:val="22"/>
        </w:rPr>
        <w:t>.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request,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readily available information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shall be made available to the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technical authority.</w:t>
      </w:r>
    </w:p>
    <w:p w14:paraId="3CF2D8B6" w14:textId="77777777" w:rsidR="00493E7E" w:rsidRPr="00493E7E" w:rsidRDefault="00493E7E" w:rsidP="00BD479C">
      <w:pPr>
        <w:spacing w:line="240" w:lineRule="auto"/>
        <w:ind w:left="360"/>
        <w:rPr>
          <w:rFonts w:asciiTheme="minorHAnsi" w:hAnsiTheme="minorHAnsi" w:cstheme="minorHAnsi"/>
          <w:sz w:val="22"/>
          <w:szCs w:val="22"/>
        </w:rPr>
      </w:pPr>
    </w:p>
    <w:p w14:paraId="0D89DBE0" w14:textId="77777777" w:rsidR="00493E7E" w:rsidRPr="00E06BEA" w:rsidRDefault="00493E7E" w:rsidP="00701504">
      <w:pPr>
        <w:pStyle w:val="ListParagraph"/>
        <w:keepNext/>
        <w:numPr>
          <w:ilvl w:val="1"/>
          <w:numId w:val="16"/>
        </w:numPr>
        <w:spacing w:line="240" w:lineRule="auto"/>
        <w:jc w:val="left"/>
        <w:rPr>
          <w:rFonts w:asciiTheme="minorHAnsi" w:hAnsiTheme="minorHAnsi" w:cstheme="minorBidi"/>
          <w:sz w:val="22"/>
          <w:szCs w:val="22"/>
          <w:u w:val="single"/>
        </w:rPr>
      </w:pPr>
      <w:r w:rsidRPr="2EF7AC9D">
        <w:rPr>
          <w:rFonts w:asciiTheme="minorHAnsi" w:hAnsiTheme="minorHAnsi" w:cstheme="minorBidi"/>
          <w:sz w:val="22"/>
          <w:szCs w:val="22"/>
          <w:u w:val="single"/>
        </w:rPr>
        <w:t>Notifications</w:t>
      </w:r>
      <w:r w:rsidR="00BA7A5A" w:rsidRPr="2EF7AC9D">
        <w:rPr>
          <w:rFonts w:asciiTheme="minorHAnsi" w:hAnsiTheme="minorHAnsi" w:cstheme="minorBidi"/>
          <w:sz w:val="22"/>
          <w:szCs w:val="22"/>
          <w:u w:val="single"/>
        </w:rPr>
        <w:t xml:space="preserve"> and Processes for Hazardous Materials</w:t>
      </w:r>
      <w:r w:rsidR="004E2EB6" w:rsidRPr="2EF7AC9D">
        <w:rPr>
          <w:rFonts w:asciiTheme="minorHAnsi" w:hAnsiTheme="minorHAnsi" w:cstheme="minorBidi"/>
          <w:sz w:val="22"/>
          <w:szCs w:val="22"/>
          <w:u w:val="single"/>
        </w:rPr>
        <w:t>:</w:t>
      </w:r>
    </w:p>
    <w:p w14:paraId="36D0E6A1" w14:textId="7E9ACCFC" w:rsidR="00493E7E" w:rsidRPr="00E06BEA" w:rsidRDefault="00493E7E"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Seller shall obtain approval from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technical authority</w:t>
      </w:r>
      <w:r w:rsidR="008918D4" w:rsidRPr="2EF7AC9D">
        <w:rPr>
          <w:rFonts w:asciiTheme="minorHAnsi" w:hAnsiTheme="minorHAnsi" w:cstheme="minorBidi"/>
          <w:sz w:val="22"/>
          <w:szCs w:val="22"/>
        </w:rPr>
        <w:t xml:space="preserve"> (for Orders issued by the Newport News Shipbuilding (NNS) division,</w:t>
      </w:r>
      <w:r w:rsidRPr="2EF7AC9D">
        <w:rPr>
          <w:rFonts w:asciiTheme="minorHAnsi" w:hAnsiTheme="minorHAnsi" w:cstheme="minorBidi"/>
          <w:sz w:val="22"/>
          <w:szCs w:val="22"/>
        </w:rPr>
        <w:t xml:space="preserve"> via the </w:t>
      </w:r>
      <w:hyperlink r:id="rId22" w:history="1">
        <w:r w:rsidRPr="00723B25">
          <w:rPr>
            <w:rStyle w:val="Hyperlink"/>
            <w:rFonts w:asciiTheme="minorHAnsi" w:hAnsiTheme="minorHAnsi" w:cstheme="minorBidi"/>
            <w:sz w:val="22"/>
            <w:szCs w:val="22"/>
          </w:rPr>
          <w:t>Vendor Information Request (VIR)</w:t>
        </w:r>
      </w:hyperlink>
      <w:r w:rsidRPr="2EF7AC9D">
        <w:rPr>
          <w:rFonts w:asciiTheme="minorHAnsi" w:hAnsiTheme="minorHAnsi" w:cstheme="minorBidi"/>
          <w:sz w:val="22"/>
          <w:szCs w:val="22"/>
        </w:rPr>
        <w:t xml:space="preserve"> </w:t>
      </w:r>
      <w:r w:rsidR="00723B25">
        <w:rPr>
          <w:rFonts w:asciiTheme="minorHAnsi" w:hAnsiTheme="minorHAnsi" w:cstheme="minorBidi"/>
          <w:sz w:val="22"/>
          <w:szCs w:val="22"/>
        </w:rPr>
        <w:t>(</w:t>
      </w:r>
      <w:r w:rsidRPr="2EF7AC9D">
        <w:rPr>
          <w:rFonts w:asciiTheme="minorHAnsi" w:hAnsiTheme="minorHAnsi" w:cstheme="minorBidi"/>
          <w:sz w:val="22"/>
          <w:szCs w:val="22"/>
        </w:rPr>
        <w:t xml:space="preserve">or similar process as applicable to this </w:t>
      </w:r>
      <w:r w:rsidR="008918D4" w:rsidRPr="2EF7AC9D">
        <w:rPr>
          <w:rFonts w:asciiTheme="minorHAnsi" w:hAnsiTheme="minorHAnsi" w:cstheme="minorBidi"/>
          <w:sz w:val="22"/>
          <w:szCs w:val="22"/>
        </w:rPr>
        <w:t>Or</w:t>
      </w:r>
      <w:r w:rsidRPr="2EF7AC9D">
        <w:rPr>
          <w:rFonts w:asciiTheme="minorHAnsi" w:hAnsiTheme="minorHAnsi" w:cstheme="minorBidi"/>
          <w:sz w:val="22"/>
          <w:szCs w:val="22"/>
        </w:rPr>
        <w:t>der</w:t>
      </w:r>
      <w:r w:rsidR="008918D4" w:rsidRPr="2EF7AC9D">
        <w:rPr>
          <w:rFonts w:asciiTheme="minorHAnsi" w:hAnsiTheme="minorHAnsi" w:cstheme="minorBidi"/>
          <w:sz w:val="22"/>
          <w:szCs w:val="22"/>
        </w:rPr>
        <w:t>)</w:t>
      </w:r>
      <w:r w:rsidRPr="2EF7AC9D">
        <w:rPr>
          <w:rFonts w:asciiTheme="minorHAnsi" w:hAnsiTheme="minorHAnsi" w:cstheme="minorBidi"/>
          <w:sz w:val="22"/>
          <w:szCs w:val="22"/>
        </w:rPr>
        <w:t xml:space="preserve"> in the following circumstances:</w:t>
      </w:r>
    </w:p>
    <w:p w14:paraId="3C13FA8C" w14:textId="77777777" w:rsidR="00245655" w:rsidRDefault="008918D4" w:rsidP="004521AA">
      <w:pPr>
        <w:numPr>
          <w:ilvl w:val="0"/>
          <w:numId w:val="38"/>
        </w:numPr>
        <w:spacing w:line="240" w:lineRule="auto"/>
        <w:contextualSpacing/>
        <w:jc w:val="left"/>
        <w:rPr>
          <w:rFonts w:ascii="Calibri" w:eastAsia="Calibri" w:hAnsi="Calibri" w:cs="Calibri"/>
          <w:sz w:val="22"/>
          <w:szCs w:val="22"/>
        </w:rPr>
      </w:pPr>
      <w:r w:rsidRPr="008918D4">
        <w:rPr>
          <w:rFonts w:ascii="Calibri" w:eastAsia="Calibri" w:hAnsi="Calibri" w:cs="Calibri"/>
          <w:sz w:val="22"/>
          <w:szCs w:val="22"/>
        </w:rPr>
        <w:t>If there is a change to the product involving the hazardous material constituents identified in the Prohibited Hazardous Materials Table, including the addition, deletion, or change in the type, concentration, usage, or location of a hazardous material constituent.</w:t>
      </w:r>
    </w:p>
    <w:p w14:paraId="5A7B68D2" w14:textId="77777777" w:rsidR="00245655" w:rsidRPr="00245655" w:rsidRDefault="008918D4" w:rsidP="004521AA">
      <w:pPr>
        <w:numPr>
          <w:ilvl w:val="0"/>
          <w:numId w:val="38"/>
        </w:numPr>
        <w:spacing w:line="240" w:lineRule="auto"/>
        <w:contextualSpacing/>
        <w:jc w:val="left"/>
        <w:rPr>
          <w:rFonts w:ascii="Calibri" w:eastAsia="Calibri" w:hAnsi="Calibri" w:cs="Calibri"/>
          <w:sz w:val="22"/>
          <w:szCs w:val="22"/>
        </w:rPr>
      </w:pPr>
      <w:r w:rsidRPr="00245655">
        <w:rPr>
          <w:rFonts w:ascii="Calibri" w:eastAsia="Calibri" w:hAnsi="Calibri" w:cs="Calibri"/>
          <w:sz w:val="22"/>
          <w:szCs w:val="22"/>
        </w:rPr>
        <w:t xml:space="preserve">If Seller becomes aware that the product to be delivered under this Order includes or has come in direct contact with any of the hazardous material constituents identified in the Prohibited Hazardous Materials Table, based on </w:t>
      </w:r>
      <w:r w:rsidR="0062791E">
        <w:rPr>
          <w:rFonts w:ascii="Calibri" w:eastAsia="Calibri" w:hAnsi="Calibri" w:cs="Calibri"/>
          <w:sz w:val="22"/>
          <w:szCs w:val="22"/>
        </w:rPr>
        <w:t>“</w:t>
      </w:r>
      <w:r w:rsidRPr="00245655">
        <w:rPr>
          <w:rFonts w:ascii="Calibri" w:eastAsia="Calibri" w:hAnsi="Calibri" w:cs="Calibri"/>
          <w:sz w:val="22"/>
          <w:szCs w:val="22"/>
        </w:rPr>
        <w:t>readily available information.</w:t>
      </w:r>
      <w:r w:rsidR="0062791E">
        <w:rPr>
          <w:rFonts w:ascii="Calibri" w:eastAsia="Calibri" w:hAnsi="Calibri" w:cs="Calibri"/>
          <w:sz w:val="22"/>
          <w:szCs w:val="22"/>
        </w:rPr>
        <w:t>”</w:t>
      </w:r>
    </w:p>
    <w:p w14:paraId="18284AB0" w14:textId="77777777" w:rsidR="00245655" w:rsidRPr="00317C3D" w:rsidRDefault="008918D4" w:rsidP="004521AA">
      <w:pPr>
        <w:numPr>
          <w:ilvl w:val="0"/>
          <w:numId w:val="38"/>
        </w:numPr>
        <w:spacing w:line="240" w:lineRule="auto"/>
        <w:contextualSpacing/>
        <w:jc w:val="left"/>
        <w:rPr>
          <w:rFonts w:ascii="Calibri" w:eastAsia="Calibri" w:hAnsi="Calibri" w:cs="Calibri"/>
          <w:sz w:val="22"/>
          <w:szCs w:val="22"/>
        </w:rPr>
      </w:pPr>
      <w:r w:rsidRPr="00245655">
        <w:rPr>
          <w:rFonts w:ascii="Calibri" w:eastAsia="Calibri" w:hAnsi="Calibri" w:cs="Calibri"/>
          <w:sz w:val="22"/>
          <w:szCs w:val="22"/>
        </w:rPr>
        <w:t xml:space="preserve">If the product specifications allow for an alternative that includes a hazardous material constituent identified in the Prohibited Hazardous Materials Table and the Seller desires to select such alternative. </w:t>
      </w:r>
    </w:p>
    <w:p w14:paraId="63992075" w14:textId="47E34823" w:rsidR="008918D4" w:rsidRPr="001C4E18" w:rsidRDefault="008918D4" w:rsidP="001C4E18">
      <w:pPr>
        <w:spacing w:line="240" w:lineRule="auto"/>
        <w:ind w:left="720"/>
        <w:contextualSpacing/>
        <w:rPr>
          <w:rFonts w:ascii="Calibri" w:hAnsi="Calibri" w:cs="Calibri"/>
          <w:sz w:val="22"/>
          <w:szCs w:val="22"/>
        </w:rPr>
      </w:pPr>
      <w:r w:rsidRPr="001C4E18">
        <w:rPr>
          <w:rFonts w:ascii="Calibri" w:eastAsia="Calibri" w:hAnsi="Calibri" w:cs="Calibri"/>
          <w:sz w:val="22"/>
          <w:szCs w:val="22"/>
        </w:rPr>
        <w:lastRenderedPageBreak/>
        <w:t>For Orders issued by NNS,</w:t>
      </w:r>
      <w:r w:rsidRPr="00245655">
        <w:rPr>
          <w:rFonts w:ascii="Calibri" w:eastAsia="Calibri" w:hAnsi="Calibri" w:cs="Calibri"/>
          <w:color w:val="0070C0"/>
          <w:sz w:val="22"/>
          <w:szCs w:val="22"/>
        </w:rPr>
        <w:t xml:space="preserve"> </w:t>
      </w:r>
      <w:r w:rsidRPr="001C4E18">
        <w:rPr>
          <w:rFonts w:ascii="Calibri" w:eastAsia="Calibri" w:hAnsi="Calibri" w:cs="Calibri"/>
          <w:sz w:val="22"/>
          <w:szCs w:val="22"/>
        </w:rPr>
        <w:t>t</w:t>
      </w:r>
      <w:r w:rsidRPr="00245655">
        <w:rPr>
          <w:rFonts w:ascii="Calibri" w:eastAsia="Calibri" w:hAnsi="Calibri" w:cs="Calibri"/>
          <w:sz w:val="22"/>
          <w:szCs w:val="22"/>
        </w:rPr>
        <w:t xml:space="preserve">he VIR shall include in form </w:t>
      </w:r>
      <w:hyperlink r:id="rId23" w:history="1">
        <w:r w:rsidR="00554395" w:rsidRPr="00245655">
          <w:rPr>
            <w:rStyle w:val="Hyperlink"/>
            <w:rFonts w:ascii="Calibri" w:eastAsia="Calibri" w:hAnsi="Calibri" w:cs="Calibri"/>
            <w:sz w:val="22"/>
            <w:szCs w:val="22"/>
          </w:rPr>
          <w:t>NN9168</w:t>
        </w:r>
      </w:hyperlink>
      <w:r w:rsidRPr="00245655">
        <w:rPr>
          <w:rFonts w:ascii="Calibri" w:eastAsia="Calibri" w:hAnsi="Calibri" w:cs="Calibri"/>
          <w:sz w:val="22"/>
          <w:szCs w:val="22"/>
        </w:rPr>
        <w:t xml:space="preserve"> or similar document a description of the new or changed information, the source of the </w:t>
      </w:r>
      <w:r w:rsidR="0062791E">
        <w:rPr>
          <w:rFonts w:ascii="Calibri" w:eastAsia="Calibri" w:hAnsi="Calibri" w:cs="Calibri"/>
          <w:sz w:val="22"/>
          <w:szCs w:val="22"/>
        </w:rPr>
        <w:t>“</w:t>
      </w:r>
      <w:r w:rsidRPr="00245655">
        <w:rPr>
          <w:rFonts w:ascii="Calibri" w:eastAsia="Calibri" w:hAnsi="Calibri" w:cs="Calibri"/>
          <w:sz w:val="22"/>
          <w:szCs w:val="22"/>
        </w:rPr>
        <w:t>readily available information,</w:t>
      </w:r>
      <w:r w:rsidR="0062791E">
        <w:rPr>
          <w:rFonts w:ascii="Calibri" w:eastAsia="Calibri" w:hAnsi="Calibri" w:cs="Calibri"/>
          <w:sz w:val="22"/>
          <w:szCs w:val="22"/>
        </w:rPr>
        <w:t>”</w:t>
      </w:r>
      <w:r w:rsidRPr="00245655">
        <w:rPr>
          <w:rFonts w:ascii="Calibri" w:eastAsia="Calibri" w:hAnsi="Calibri" w:cs="Calibri"/>
          <w:sz w:val="22"/>
          <w:szCs w:val="22"/>
        </w:rPr>
        <w:t xml:space="preserve"> and how to physically distinguish between the old and new product (serial numbers, model numbers, physical appearance, etc.).</w:t>
      </w:r>
    </w:p>
    <w:p w14:paraId="0FB78278" w14:textId="77777777" w:rsidR="00493E7E" w:rsidRPr="00493E7E" w:rsidRDefault="00493E7E" w:rsidP="00BD479C">
      <w:pPr>
        <w:spacing w:line="240" w:lineRule="auto"/>
        <w:jc w:val="left"/>
        <w:rPr>
          <w:rFonts w:asciiTheme="minorHAnsi" w:hAnsiTheme="minorHAnsi" w:cstheme="minorHAnsi"/>
          <w:sz w:val="22"/>
          <w:szCs w:val="22"/>
        </w:rPr>
      </w:pPr>
    </w:p>
    <w:p w14:paraId="41DABCF9" w14:textId="77777777" w:rsidR="00493E7E" w:rsidRPr="00E06BEA" w:rsidRDefault="00493E7E" w:rsidP="00E06BEA">
      <w:pPr>
        <w:numPr>
          <w:ilvl w:val="1"/>
          <w:numId w:val="16"/>
        </w:numPr>
        <w:spacing w:line="240" w:lineRule="auto"/>
        <w:contextualSpacing/>
        <w:jc w:val="left"/>
        <w:rPr>
          <w:rFonts w:asciiTheme="minorHAnsi" w:hAnsiTheme="minorHAnsi" w:cstheme="minorBidi"/>
          <w:sz w:val="22"/>
          <w:szCs w:val="22"/>
          <w:u w:val="single"/>
        </w:rPr>
      </w:pPr>
      <w:r w:rsidRPr="2EF7AC9D">
        <w:rPr>
          <w:rFonts w:asciiTheme="minorHAnsi" w:hAnsiTheme="minorHAnsi" w:cstheme="minorBidi"/>
          <w:sz w:val="22"/>
          <w:szCs w:val="22"/>
          <w:u w:val="single"/>
        </w:rPr>
        <w:t>S</w:t>
      </w:r>
      <w:r w:rsidR="004E2EB6" w:rsidRPr="2EF7AC9D">
        <w:rPr>
          <w:rFonts w:asciiTheme="minorHAnsi" w:hAnsiTheme="minorHAnsi" w:cstheme="minorBidi"/>
          <w:sz w:val="22"/>
          <w:szCs w:val="22"/>
          <w:u w:val="single"/>
        </w:rPr>
        <w:t>ervices on Site:</w:t>
      </w:r>
    </w:p>
    <w:p w14:paraId="1A537636" w14:textId="22336F03" w:rsidR="00493E7E" w:rsidRPr="00E06BEA" w:rsidRDefault="00493E7E"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Buyer will not accept or manage hazardous materials unless otherwise specified in this Order. In no event shall title to hazardous material pass to Buyer. Seller shall be responsible for the cost of proper management of hazardous material and hazardous waste that results from </w:t>
      </w:r>
      <w:r w:rsidR="00484407">
        <w:rPr>
          <w:rFonts w:asciiTheme="minorHAnsi" w:hAnsiTheme="minorHAnsi" w:cstheme="minorBidi"/>
          <w:sz w:val="22"/>
          <w:szCs w:val="22"/>
        </w:rPr>
        <w:t>its performance of this Order</w:t>
      </w:r>
      <w:r w:rsidRPr="2EF7AC9D">
        <w:rPr>
          <w:rFonts w:asciiTheme="minorHAnsi" w:hAnsiTheme="minorHAnsi" w:cstheme="minorBidi"/>
          <w:sz w:val="22"/>
          <w:szCs w:val="22"/>
        </w:rPr>
        <w:t>. Unless otherwise specified in their Order, all hazardous waste that arises out of or results from any work on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property shall be provided to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collection area in accordance with site rules. Hazardous waste that arises out of or results from any work on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property will be handled in accordance with site rules. Upon request Seller shall submit to Buyer upon work completion a summary report which shall detail all waste generated at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or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customer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property.</w:t>
      </w:r>
    </w:p>
    <w:p w14:paraId="1FC39945" w14:textId="77777777" w:rsidR="00493E7E" w:rsidRPr="00493E7E" w:rsidRDefault="00493E7E" w:rsidP="00BD479C">
      <w:pPr>
        <w:spacing w:line="240" w:lineRule="auto"/>
        <w:ind w:left="720"/>
        <w:jc w:val="left"/>
        <w:rPr>
          <w:rFonts w:asciiTheme="minorHAnsi" w:hAnsiTheme="minorHAnsi" w:cstheme="minorHAnsi"/>
          <w:sz w:val="22"/>
          <w:szCs w:val="22"/>
        </w:rPr>
      </w:pPr>
    </w:p>
    <w:p w14:paraId="2778CAD6" w14:textId="77777777" w:rsidR="00493E7E" w:rsidRPr="00E06BEA" w:rsidRDefault="00493E7E" w:rsidP="00E06BEA">
      <w:p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Buyer shall not be liable for any personal injury, disease or death, loss or damage, or any claim of any party, including, but not limited to the </w:t>
      </w:r>
      <w:r w:rsidR="004F4FF0" w:rsidRPr="2EF7AC9D">
        <w:rPr>
          <w:rFonts w:asciiTheme="minorHAnsi" w:hAnsiTheme="minorHAnsi" w:cstheme="minorBidi"/>
          <w:sz w:val="22"/>
          <w:szCs w:val="22"/>
        </w:rPr>
        <w:t xml:space="preserve">Seller’s </w:t>
      </w:r>
      <w:r w:rsidRPr="2EF7AC9D">
        <w:rPr>
          <w:rFonts w:asciiTheme="minorHAnsi" w:hAnsiTheme="minorHAnsi" w:cstheme="minorBidi"/>
          <w:sz w:val="22"/>
          <w:szCs w:val="22"/>
        </w:rPr>
        <w:t xml:space="preserve">employees or agents, in any way arising out of or resulting from any exposure or claimed exposure to any hazardous or toxic material (for example, without limitation, asbestos) that is present at the work site.  </w:t>
      </w:r>
    </w:p>
    <w:p w14:paraId="0562CB0E" w14:textId="77777777" w:rsidR="00493E7E" w:rsidRPr="00493E7E" w:rsidRDefault="00493E7E" w:rsidP="00BD479C">
      <w:pPr>
        <w:spacing w:line="240" w:lineRule="auto"/>
        <w:ind w:left="360"/>
        <w:jc w:val="left"/>
        <w:rPr>
          <w:rFonts w:asciiTheme="minorHAnsi" w:hAnsiTheme="minorHAnsi" w:cstheme="minorHAnsi"/>
          <w:sz w:val="22"/>
          <w:szCs w:val="22"/>
        </w:rPr>
      </w:pPr>
    </w:p>
    <w:p w14:paraId="6DAB3420" w14:textId="77777777" w:rsidR="004E2EB6" w:rsidRPr="00E06BEA" w:rsidRDefault="00493E7E" w:rsidP="00E06BEA">
      <w:pPr>
        <w:numPr>
          <w:ilvl w:val="1"/>
          <w:numId w:val="16"/>
        </w:numPr>
        <w:spacing w:line="240" w:lineRule="auto"/>
        <w:contextualSpacing/>
        <w:jc w:val="left"/>
        <w:rPr>
          <w:rFonts w:asciiTheme="minorHAnsi" w:hAnsiTheme="minorHAnsi" w:cstheme="minorBidi"/>
          <w:sz w:val="22"/>
          <w:szCs w:val="22"/>
          <w:u w:val="single"/>
        </w:rPr>
      </w:pPr>
      <w:r w:rsidRPr="2EF7AC9D">
        <w:rPr>
          <w:rFonts w:asciiTheme="minorHAnsi" w:hAnsiTheme="minorHAnsi" w:cstheme="minorBidi"/>
          <w:sz w:val="22"/>
          <w:szCs w:val="22"/>
          <w:u w:val="single"/>
        </w:rPr>
        <w:t>A</w:t>
      </w:r>
      <w:r w:rsidR="004E2EB6" w:rsidRPr="2EF7AC9D">
        <w:rPr>
          <w:rFonts w:asciiTheme="minorHAnsi" w:hAnsiTheme="minorHAnsi" w:cstheme="minorBidi"/>
          <w:sz w:val="22"/>
          <w:szCs w:val="22"/>
          <w:u w:val="single"/>
        </w:rPr>
        <w:t>dditional Prohibitions:</w:t>
      </w:r>
    </w:p>
    <w:p w14:paraId="62672363" w14:textId="77777777" w:rsidR="007413B2" w:rsidRPr="00E06BEA" w:rsidRDefault="007413B2" w:rsidP="00E06BEA">
      <w:pPr>
        <w:pStyle w:val="ListParagraph"/>
        <w:numPr>
          <w:ilvl w:val="2"/>
          <w:numId w:val="16"/>
        </w:numPr>
        <w:spacing w:line="240" w:lineRule="auto"/>
        <w:ind w:hanging="360"/>
        <w:rPr>
          <w:rFonts w:asciiTheme="minorHAnsi" w:hAnsiTheme="minorHAnsi" w:cstheme="minorBidi"/>
          <w:sz w:val="22"/>
          <w:szCs w:val="22"/>
        </w:rPr>
      </w:pPr>
      <w:bookmarkStart w:id="43" w:name="Indemnification_3rd_Party_Claims"/>
      <w:bookmarkEnd w:id="43"/>
      <w:r w:rsidRPr="2EF7AC9D">
        <w:rPr>
          <w:rFonts w:asciiTheme="minorHAnsi" w:hAnsiTheme="minorHAnsi" w:cstheme="minorBidi"/>
          <w:sz w:val="22"/>
          <w:szCs w:val="22"/>
        </w:rPr>
        <w:t>PROHIBITION OF YELLOW WRAPPINGS OR PROTECTION DEVICES. Seller shall not use yellow wrapping material or attached yellow protection devices such as caps or plugs.</w:t>
      </w:r>
    </w:p>
    <w:p w14:paraId="0B8292E2" w14:textId="77777777" w:rsidR="007413B2" w:rsidRPr="00E06BEA" w:rsidRDefault="007413B2" w:rsidP="00E06BEA">
      <w:pPr>
        <w:pStyle w:val="ListParagraph"/>
        <w:numPr>
          <w:ilvl w:val="2"/>
          <w:numId w:val="16"/>
        </w:numPr>
        <w:spacing w:line="240" w:lineRule="auto"/>
        <w:ind w:hanging="360"/>
        <w:rPr>
          <w:rFonts w:asciiTheme="minorHAnsi" w:hAnsiTheme="minorHAnsi" w:cstheme="minorBidi"/>
          <w:sz w:val="22"/>
          <w:szCs w:val="22"/>
        </w:rPr>
      </w:pPr>
      <w:r w:rsidRPr="2EF7AC9D">
        <w:rPr>
          <w:rFonts w:asciiTheme="minorHAnsi" w:hAnsiTheme="minorHAnsi" w:cstheme="minorBidi"/>
          <w:sz w:val="22"/>
          <w:szCs w:val="22"/>
        </w:rPr>
        <w:t>BRASS AND COPPER BLACK OXIDE COATED THREADED FASTENER PROHIBITION.  Seller shall not use brass or copper black oxide coated threaded fasteners when installing or replacing threaded fasteners in the accomplishment of any work required by this Order.</w:t>
      </w:r>
    </w:p>
    <w:p w14:paraId="34CE0A41" w14:textId="77777777" w:rsidR="007413B2" w:rsidRPr="007413B2" w:rsidRDefault="007413B2" w:rsidP="007413B2">
      <w:pPr>
        <w:spacing w:line="240" w:lineRule="auto"/>
        <w:rPr>
          <w:rFonts w:asciiTheme="minorHAnsi" w:hAnsiTheme="minorHAnsi" w:cstheme="minorHAnsi"/>
          <w:sz w:val="22"/>
          <w:szCs w:val="22"/>
        </w:rPr>
      </w:pPr>
    </w:p>
    <w:p w14:paraId="27792E80" w14:textId="77777777" w:rsidR="002D4EB1" w:rsidRPr="00E06BEA" w:rsidRDefault="00DF192D" w:rsidP="00E06BEA">
      <w:pPr>
        <w:pStyle w:val="ListParagraph"/>
        <w:keepNext/>
        <w:keepLines/>
        <w:numPr>
          <w:ilvl w:val="0"/>
          <w:numId w:val="16"/>
        </w:numPr>
        <w:spacing w:line="240" w:lineRule="auto"/>
        <w:contextualSpacing w:val="0"/>
        <w:rPr>
          <w:rFonts w:asciiTheme="minorHAnsi" w:hAnsiTheme="minorHAnsi" w:cstheme="minorBidi"/>
          <w:b/>
          <w:bCs/>
          <w:sz w:val="22"/>
          <w:szCs w:val="22"/>
        </w:rPr>
      </w:pPr>
      <w:bookmarkStart w:id="44" w:name="Indemnification"/>
      <w:r w:rsidRPr="2EF7AC9D">
        <w:rPr>
          <w:rFonts w:asciiTheme="minorHAnsi" w:hAnsiTheme="minorHAnsi" w:cstheme="minorBidi"/>
          <w:b/>
          <w:bCs/>
          <w:sz w:val="22"/>
          <w:szCs w:val="22"/>
        </w:rPr>
        <w:t>INDEMNIFICATION</w:t>
      </w:r>
      <w:bookmarkStart w:id="45" w:name="OLE_LINK1"/>
      <w:bookmarkStart w:id="46" w:name="OLE_LINK2"/>
      <w:bookmarkEnd w:id="44"/>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40621B" w:rsidRPr="2EF7AC9D">
        <w:rPr>
          <w:rFonts w:asciiTheme="minorHAnsi" w:hAnsiTheme="minorHAnsi" w:cstheme="minorBidi"/>
          <w:b/>
          <w:bCs/>
          <w:sz w:val="22"/>
          <w:szCs w:val="22"/>
        </w:rPr>
        <w:t xml:space="preserve"> </w:t>
      </w:r>
    </w:p>
    <w:bookmarkEnd w:id="45"/>
    <w:bookmarkEnd w:id="46"/>
    <w:p w14:paraId="057663B1" w14:textId="77777777" w:rsidR="00F53119" w:rsidRPr="00274324" w:rsidRDefault="001004C7" w:rsidP="002A1E8B">
      <w:pPr>
        <w:keepNext/>
        <w:keepLines/>
        <w:spacing w:line="240" w:lineRule="auto"/>
        <w:ind w:left="360"/>
        <w:jc w:val="left"/>
        <w:rPr>
          <w:rFonts w:ascii="Calibri" w:hAnsi="Calibri" w:cs="Calibri"/>
          <w:sz w:val="22"/>
          <w:szCs w:val="22"/>
        </w:rPr>
      </w:pPr>
      <w:r w:rsidRPr="00274324">
        <w:rPr>
          <w:rFonts w:ascii="Calibri" w:hAnsi="Calibri" w:cs="Calibri"/>
          <w:sz w:val="22"/>
          <w:szCs w:val="22"/>
        </w:rPr>
        <w:t>Seller shall indemnify and hold harmless Buyer, Buyer</w:t>
      </w:r>
      <w:r w:rsidR="0062791E" w:rsidRPr="00274324">
        <w:rPr>
          <w:rFonts w:ascii="Calibri" w:hAnsi="Calibri" w:cs="Calibri"/>
          <w:sz w:val="22"/>
          <w:szCs w:val="22"/>
        </w:rPr>
        <w:t>’</w:t>
      </w:r>
      <w:r w:rsidRPr="00274324">
        <w:rPr>
          <w:rFonts w:ascii="Calibri" w:hAnsi="Calibri" w:cs="Calibri"/>
          <w:sz w:val="22"/>
          <w:szCs w:val="22"/>
        </w:rPr>
        <w:t xml:space="preserve">s parent and affiliates, and their respective directors, officers, and employees (collectively, for the purposes of this provision, </w:t>
      </w:r>
      <w:r w:rsidR="0062791E" w:rsidRPr="00274324">
        <w:rPr>
          <w:rFonts w:ascii="Calibri" w:hAnsi="Calibri" w:cs="Calibri"/>
          <w:sz w:val="22"/>
          <w:szCs w:val="22"/>
        </w:rPr>
        <w:t>“</w:t>
      </w:r>
      <w:r w:rsidRPr="00274324">
        <w:rPr>
          <w:rFonts w:ascii="Calibri" w:hAnsi="Calibri" w:cs="Calibri"/>
          <w:sz w:val="22"/>
          <w:szCs w:val="22"/>
        </w:rPr>
        <w:t>Buyer</w:t>
      </w:r>
      <w:r w:rsidR="0062791E" w:rsidRPr="00274324">
        <w:rPr>
          <w:rFonts w:ascii="Calibri" w:hAnsi="Calibri" w:cs="Calibri"/>
          <w:sz w:val="22"/>
          <w:szCs w:val="22"/>
        </w:rPr>
        <w:t>”</w:t>
      </w:r>
      <w:r w:rsidRPr="00274324">
        <w:rPr>
          <w:rFonts w:ascii="Calibri" w:hAnsi="Calibri" w:cs="Calibri"/>
          <w:sz w:val="22"/>
          <w:szCs w:val="22"/>
        </w:rPr>
        <w:t>), from and against any and all liabilities, claims, losses, and expenses</w:t>
      </w:r>
      <w:r w:rsidR="00F53119" w:rsidRPr="00274324">
        <w:rPr>
          <w:rFonts w:ascii="Calibri" w:hAnsi="Calibri" w:cs="Calibri"/>
          <w:sz w:val="22"/>
          <w:szCs w:val="22"/>
        </w:rPr>
        <w:t xml:space="preserve"> </w:t>
      </w:r>
      <w:r w:rsidR="00264682" w:rsidRPr="00274324">
        <w:rPr>
          <w:rFonts w:ascii="Calibri" w:hAnsi="Calibri" w:cs="Calibri"/>
          <w:sz w:val="22"/>
          <w:szCs w:val="22"/>
        </w:rPr>
        <w:t xml:space="preserve">arising out of </w:t>
      </w:r>
      <w:r w:rsidR="00BE5AE9">
        <w:rPr>
          <w:rFonts w:ascii="Calibri" w:hAnsi="Calibri" w:cs="Calibri"/>
          <w:sz w:val="22"/>
          <w:szCs w:val="22"/>
        </w:rPr>
        <w:t>Seller’s</w:t>
      </w:r>
      <w:r w:rsidR="00BE5AE9" w:rsidRPr="00274324">
        <w:rPr>
          <w:rFonts w:ascii="Calibri" w:hAnsi="Calibri" w:cs="Calibri"/>
          <w:sz w:val="22"/>
          <w:szCs w:val="22"/>
        </w:rPr>
        <w:t xml:space="preserve"> </w:t>
      </w:r>
      <w:r w:rsidR="00264682" w:rsidRPr="00274324">
        <w:rPr>
          <w:rFonts w:ascii="Calibri" w:hAnsi="Calibri" w:cs="Calibri"/>
          <w:sz w:val="22"/>
          <w:szCs w:val="22"/>
        </w:rPr>
        <w:t>performance of this Order in each of the following instances</w:t>
      </w:r>
      <w:r w:rsidR="00F53119" w:rsidRPr="00274324">
        <w:rPr>
          <w:rFonts w:ascii="Calibri" w:hAnsi="Calibri" w:cs="Calibri"/>
          <w:sz w:val="22"/>
          <w:szCs w:val="22"/>
        </w:rPr>
        <w:t>:</w:t>
      </w:r>
      <w:r w:rsidRPr="00274324">
        <w:rPr>
          <w:rFonts w:ascii="Calibri" w:hAnsi="Calibri" w:cs="Calibri"/>
          <w:sz w:val="22"/>
          <w:szCs w:val="22"/>
        </w:rPr>
        <w:t xml:space="preserve"> </w:t>
      </w:r>
    </w:p>
    <w:p w14:paraId="797CBE04" w14:textId="77777777" w:rsidR="00264682" w:rsidRDefault="00264682" w:rsidP="00EE6AD4">
      <w:pPr>
        <w:pStyle w:val="ListParagraph"/>
        <w:numPr>
          <w:ilvl w:val="1"/>
          <w:numId w:val="16"/>
        </w:numPr>
        <w:spacing w:line="240" w:lineRule="auto"/>
        <w:rPr>
          <w:rFonts w:ascii="Calibri" w:hAnsi="Calibri" w:cs="Calibri"/>
          <w:sz w:val="22"/>
          <w:szCs w:val="22"/>
        </w:rPr>
      </w:pPr>
      <w:r w:rsidRPr="00274324">
        <w:rPr>
          <w:rFonts w:ascii="Calibri" w:hAnsi="Calibri" w:cs="Calibri"/>
          <w:sz w:val="22"/>
          <w:szCs w:val="22"/>
        </w:rPr>
        <w:t>For</w:t>
      </w:r>
      <w:r w:rsidR="001004C7" w:rsidRPr="00274324">
        <w:rPr>
          <w:rFonts w:ascii="Calibri" w:hAnsi="Calibri" w:cs="Calibri"/>
          <w:sz w:val="22"/>
          <w:szCs w:val="22"/>
        </w:rPr>
        <w:t xml:space="preserve"> the acts and omissions </w:t>
      </w:r>
      <w:r w:rsidR="00537679" w:rsidRPr="00274324">
        <w:rPr>
          <w:rFonts w:ascii="Calibri" w:hAnsi="Calibri" w:cs="Calibri"/>
          <w:sz w:val="22"/>
          <w:szCs w:val="22"/>
        </w:rPr>
        <w:t>of Seller</w:t>
      </w:r>
      <w:r w:rsidR="001004C7" w:rsidRPr="00274324">
        <w:rPr>
          <w:rFonts w:ascii="Calibri" w:hAnsi="Calibri" w:cs="Calibri"/>
          <w:sz w:val="22"/>
          <w:szCs w:val="22"/>
        </w:rPr>
        <w:t>, its employees, subcontractors, or agents, except where Buyer is solely negligent</w:t>
      </w:r>
      <w:r w:rsidR="00F53119" w:rsidRPr="00274324">
        <w:rPr>
          <w:rFonts w:ascii="Calibri" w:hAnsi="Calibri" w:cs="Calibri"/>
          <w:sz w:val="22"/>
          <w:szCs w:val="22"/>
        </w:rPr>
        <w:t>.</w:t>
      </w:r>
      <w:bookmarkStart w:id="47" w:name="Indemnification_Govt_Requirements"/>
      <w:bookmarkEnd w:id="47"/>
    </w:p>
    <w:p w14:paraId="07F86A24" w14:textId="77777777" w:rsidR="00264682" w:rsidRPr="00274324" w:rsidRDefault="00264682" w:rsidP="00EE6AD4">
      <w:pPr>
        <w:pStyle w:val="ListParagraph"/>
        <w:numPr>
          <w:ilvl w:val="1"/>
          <w:numId w:val="16"/>
        </w:numPr>
        <w:spacing w:line="240" w:lineRule="auto"/>
        <w:rPr>
          <w:rFonts w:ascii="Calibri" w:hAnsi="Calibri" w:cs="Calibri"/>
          <w:sz w:val="22"/>
          <w:szCs w:val="22"/>
        </w:rPr>
      </w:pPr>
      <w:r w:rsidRPr="00274324">
        <w:rPr>
          <w:rFonts w:ascii="Calibri" w:hAnsi="Calibri" w:cs="Calibri"/>
          <w:sz w:val="22"/>
          <w:szCs w:val="22"/>
        </w:rPr>
        <w:t>For the</w:t>
      </w:r>
      <w:r w:rsidR="001004C7" w:rsidRPr="00274324">
        <w:rPr>
          <w:rFonts w:ascii="Calibri" w:hAnsi="Calibri" w:cs="Calibri"/>
          <w:sz w:val="22"/>
          <w:szCs w:val="22"/>
        </w:rPr>
        <w:t xml:space="preserve"> failure of Seller, its employees, subcontractors or agents</w:t>
      </w:r>
      <w:r w:rsidR="00BE5AE9">
        <w:rPr>
          <w:rFonts w:ascii="Calibri" w:hAnsi="Calibri" w:cs="Calibri"/>
          <w:sz w:val="22"/>
          <w:szCs w:val="22"/>
        </w:rPr>
        <w:t>:</w:t>
      </w:r>
      <w:r w:rsidR="00DF192D" w:rsidRPr="00274324">
        <w:rPr>
          <w:rFonts w:ascii="Calibri" w:hAnsi="Calibri" w:cs="Calibri"/>
          <w:sz w:val="22"/>
          <w:szCs w:val="22"/>
        </w:rPr>
        <w:t xml:space="preserve"> </w:t>
      </w:r>
    </w:p>
    <w:p w14:paraId="1A5CD76F" w14:textId="77777777" w:rsidR="00264682" w:rsidRPr="00274324" w:rsidRDefault="00BE5AE9" w:rsidP="00EE6AD4">
      <w:pPr>
        <w:pStyle w:val="ListParagraph"/>
        <w:numPr>
          <w:ilvl w:val="2"/>
          <w:numId w:val="16"/>
        </w:numPr>
        <w:spacing w:line="240" w:lineRule="auto"/>
        <w:ind w:left="1080" w:hanging="360"/>
        <w:rPr>
          <w:rFonts w:ascii="Calibri" w:hAnsi="Calibri" w:cs="Calibri"/>
          <w:sz w:val="22"/>
          <w:szCs w:val="22"/>
        </w:rPr>
      </w:pPr>
      <w:r>
        <w:rPr>
          <w:rFonts w:ascii="Calibri" w:hAnsi="Calibri" w:cs="Calibri"/>
          <w:sz w:val="22"/>
          <w:szCs w:val="22"/>
        </w:rPr>
        <w:t xml:space="preserve">to comply with </w:t>
      </w:r>
      <w:r w:rsidR="00DF192D" w:rsidRPr="00274324">
        <w:rPr>
          <w:rFonts w:ascii="Calibri" w:hAnsi="Calibri" w:cs="Calibri"/>
          <w:sz w:val="22"/>
          <w:szCs w:val="22"/>
        </w:rPr>
        <w:t>any cost principles</w:t>
      </w:r>
      <w:r>
        <w:rPr>
          <w:rFonts w:ascii="Calibri" w:hAnsi="Calibri" w:cs="Calibri"/>
          <w:sz w:val="22"/>
          <w:szCs w:val="22"/>
        </w:rPr>
        <w:t>,</w:t>
      </w:r>
      <w:r w:rsidR="00DF192D" w:rsidRPr="00274324">
        <w:rPr>
          <w:rFonts w:ascii="Calibri" w:hAnsi="Calibri" w:cs="Calibri"/>
          <w:sz w:val="22"/>
          <w:szCs w:val="22"/>
        </w:rPr>
        <w:t xml:space="preserve"> Cost Accounting Standards</w:t>
      </w:r>
      <w:r>
        <w:rPr>
          <w:rFonts w:ascii="Calibri" w:hAnsi="Calibri" w:cs="Calibri"/>
          <w:sz w:val="22"/>
          <w:szCs w:val="22"/>
        </w:rPr>
        <w:t>, or disclosed accounting practices</w:t>
      </w:r>
      <w:r w:rsidR="00264682" w:rsidRPr="00274324">
        <w:rPr>
          <w:rFonts w:ascii="Calibri" w:hAnsi="Calibri" w:cs="Calibri"/>
          <w:sz w:val="22"/>
          <w:szCs w:val="22"/>
        </w:rPr>
        <w:t xml:space="preserve">, </w:t>
      </w:r>
    </w:p>
    <w:p w14:paraId="45D90791" w14:textId="77777777" w:rsidR="00264682" w:rsidRPr="00274324" w:rsidRDefault="00264682" w:rsidP="00EE6AD4">
      <w:pPr>
        <w:pStyle w:val="ListParagraph"/>
        <w:numPr>
          <w:ilvl w:val="2"/>
          <w:numId w:val="16"/>
        </w:numPr>
        <w:spacing w:line="240" w:lineRule="auto"/>
        <w:ind w:left="1080" w:hanging="360"/>
        <w:rPr>
          <w:rFonts w:ascii="Calibri" w:hAnsi="Calibri" w:cs="Calibri"/>
          <w:sz w:val="22"/>
          <w:szCs w:val="22"/>
        </w:rPr>
      </w:pPr>
      <w:r w:rsidRPr="00274324">
        <w:rPr>
          <w:rFonts w:ascii="Calibri" w:hAnsi="Calibri" w:cs="Calibri"/>
          <w:sz w:val="22"/>
          <w:szCs w:val="22"/>
        </w:rPr>
        <w:t>t</w:t>
      </w:r>
      <w:r w:rsidR="00DF192D" w:rsidRPr="00274324">
        <w:rPr>
          <w:rFonts w:ascii="Calibri" w:hAnsi="Calibri" w:cs="Calibri"/>
          <w:sz w:val="22"/>
          <w:szCs w:val="22"/>
        </w:rPr>
        <w:t>o furnish complete, accurate or current cost or pricing data when such data were</w:t>
      </w:r>
      <w:r w:rsidRPr="00274324">
        <w:rPr>
          <w:rFonts w:ascii="Calibri" w:hAnsi="Calibri" w:cs="Calibri"/>
          <w:sz w:val="22"/>
          <w:szCs w:val="22"/>
        </w:rPr>
        <w:t xml:space="preserve"> required by law or regulation i</w:t>
      </w:r>
      <w:r w:rsidR="00DF192D" w:rsidRPr="00274324">
        <w:rPr>
          <w:rFonts w:ascii="Calibri" w:hAnsi="Calibri" w:cs="Calibri"/>
          <w:sz w:val="22"/>
          <w:szCs w:val="22"/>
        </w:rPr>
        <w:t xml:space="preserve">n support of any </w:t>
      </w:r>
      <w:r w:rsidR="0047680E" w:rsidRPr="00274324">
        <w:rPr>
          <w:rFonts w:ascii="Calibri" w:hAnsi="Calibri" w:cs="Calibri"/>
          <w:sz w:val="22"/>
          <w:szCs w:val="22"/>
        </w:rPr>
        <w:t>Truthful Cost and Pricing Data</w:t>
      </w:r>
      <w:r w:rsidR="00B63059" w:rsidRPr="00274324">
        <w:rPr>
          <w:rFonts w:ascii="Calibri" w:hAnsi="Calibri" w:cs="Calibri"/>
          <w:sz w:val="22"/>
          <w:szCs w:val="22"/>
        </w:rPr>
        <w:t xml:space="preserve"> (TCPD)</w:t>
      </w:r>
      <w:r w:rsidR="00DF192D" w:rsidRPr="00274324">
        <w:rPr>
          <w:rFonts w:ascii="Calibri" w:hAnsi="Calibri" w:cs="Calibri"/>
          <w:sz w:val="22"/>
          <w:szCs w:val="22"/>
        </w:rPr>
        <w:t xml:space="preserve"> certification ma</w:t>
      </w:r>
      <w:r w:rsidRPr="00274324">
        <w:rPr>
          <w:rFonts w:ascii="Calibri" w:hAnsi="Calibri" w:cs="Calibri"/>
          <w:sz w:val="22"/>
          <w:szCs w:val="22"/>
        </w:rPr>
        <w:t>de by Buyer to the Government or</w:t>
      </w:r>
      <w:r w:rsidR="00F53119" w:rsidRPr="00274324">
        <w:rPr>
          <w:rFonts w:ascii="Calibri" w:hAnsi="Calibri" w:cs="Calibri"/>
          <w:sz w:val="22"/>
          <w:szCs w:val="22"/>
        </w:rPr>
        <w:t xml:space="preserve"> </w:t>
      </w:r>
      <w:r w:rsidRPr="00274324">
        <w:rPr>
          <w:rFonts w:ascii="Calibri" w:hAnsi="Calibri" w:cs="Calibri"/>
          <w:sz w:val="22"/>
          <w:szCs w:val="22"/>
        </w:rPr>
        <w:t>i</w:t>
      </w:r>
      <w:r w:rsidR="00DF192D" w:rsidRPr="00274324">
        <w:rPr>
          <w:rFonts w:ascii="Calibri" w:hAnsi="Calibri" w:cs="Calibri"/>
          <w:sz w:val="22"/>
          <w:szCs w:val="22"/>
        </w:rPr>
        <w:t xml:space="preserve">n the negotiation of this Order or any modifications thereto; or </w:t>
      </w:r>
    </w:p>
    <w:p w14:paraId="7C09E9D3" w14:textId="77777777" w:rsidR="002D4EB1" w:rsidRDefault="00DF192D" w:rsidP="00EE6AD4">
      <w:pPr>
        <w:pStyle w:val="ListParagraph"/>
        <w:numPr>
          <w:ilvl w:val="2"/>
          <w:numId w:val="16"/>
        </w:numPr>
        <w:spacing w:line="240" w:lineRule="auto"/>
        <w:ind w:left="1080" w:hanging="360"/>
        <w:rPr>
          <w:rFonts w:ascii="Calibri" w:hAnsi="Calibri" w:cs="Calibri"/>
          <w:sz w:val="22"/>
          <w:szCs w:val="22"/>
        </w:rPr>
      </w:pPr>
      <w:r w:rsidRPr="00274324">
        <w:rPr>
          <w:rFonts w:ascii="Calibri" w:hAnsi="Calibri" w:cs="Calibri"/>
          <w:sz w:val="22"/>
          <w:szCs w:val="22"/>
        </w:rPr>
        <w:t>To comply with any other laws, regulations or ordinances.</w:t>
      </w:r>
    </w:p>
    <w:p w14:paraId="422F3DEB" w14:textId="77777777" w:rsidR="00264682" w:rsidRPr="00274324" w:rsidRDefault="005430E4" w:rsidP="004521AA">
      <w:pPr>
        <w:pStyle w:val="ListParagraph"/>
        <w:numPr>
          <w:ilvl w:val="0"/>
          <w:numId w:val="40"/>
        </w:numPr>
        <w:autoSpaceDE w:val="0"/>
        <w:autoSpaceDN w:val="0"/>
        <w:adjustRightInd w:val="0"/>
        <w:spacing w:line="240" w:lineRule="auto"/>
        <w:jc w:val="left"/>
        <w:rPr>
          <w:rFonts w:ascii="Calibri" w:hAnsi="Calibri" w:cs="Calibri"/>
          <w:sz w:val="22"/>
          <w:szCs w:val="22"/>
        </w:rPr>
      </w:pPr>
      <w:r w:rsidRPr="2EF7AC9D">
        <w:rPr>
          <w:rFonts w:asciiTheme="minorHAnsi" w:hAnsiTheme="minorHAnsi" w:cstheme="minorBidi"/>
          <w:sz w:val="22"/>
          <w:szCs w:val="22"/>
        </w:rPr>
        <w:t>When Buyer sponsors a claim on Seller’s behalf as provided for in the Disputes provision</w:t>
      </w:r>
      <w:r w:rsidRPr="00274324">
        <w:rPr>
          <w:rFonts w:ascii="Calibri" w:hAnsi="Calibri" w:cs="Calibri"/>
          <w:sz w:val="22"/>
          <w:szCs w:val="22"/>
        </w:rPr>
        <w:t xml:space="preserve"> </w:t>
      </w:r>
      <w:r>
        <w:rPr>
          <w:rFonts w:ascii="Calibri" w:hAnsi="Calibri" w:cs="Calibri"/>
          <w:sz w:val="22"/>
          <w:szCs w:val="22"/>
        </w:rPr>
        <w:t xml:space="preserve">of this Order, for </w:t>
      </w:r>
      <w:r w:rsidR="00D84CCC" w:rsidRPr="00274324">
        <w:rPr>
          <w:rFonts w:ascii="Calibri" w:hAnsi="Calibri" w:cs="Calibri"/>
          <w:sz w:val="22"/>
          <w:szCs w:val="22"/>
        </w:rPr>
        <w:t>any misrepresentation of fact or fraud made by Seller, its employees, subcontractors, or agents in connection with such claim, or a defect in Seller’s certification in relation to Buyer’s sponsorship</w:t>
      </w:r>
      <w:r>
        <w:rPr>
          <w:rFonts w:ascii="Calibri" w:hAnsi="Calibri" w:cs="Calibri"/>
          <w:sz w:val="22"/>
          <w:szCs w:val="22"/>
        </w:rPr>
        <w:t xml:space="preserve"> of such claim</w:t>
      </w:r>
      <w:r w:rsidR="00D84CCC" w:rsidRPr="00274324">
        <w:rPr>
          <w:rFonts w:ascii="Calibri" w:hAnsi="Calibri" w:cs="Calibri"/>
          <w:sz w:val="22"/>
          <w:szCs w:val="22"/>
        </w:rPr>
        <w:t>.</w:t>
      </w:r>
    </w:p>
    <w:p w14:paraId="3C713EAE" w14:textId="77777777" w:rsidR="00D84CCC" w:rsidRPr="00E06BEA" w:rsidRDefault="00D84CCC" w:rsidP="00E06BEA">
      <w:pPr>
        <w:pStyle w:val="specialtabspace"/>
        <w:numPr>
          <w:ilvl w:val="0"/>
          <w:numId w:val="40"/>
        </w:numPr>
        <w:tabs>
          <w:tab w:val="clear" w:pos="3600"/>
        </w:tabs>
        <w:spacing w:after="0"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For any allegation of patent, copyright, or trademark infringement or allegation of trade secret misappropriation  </w:t>
      </w:r>
      <w:r w:rsidR="00BE5AE9" w:rsidRPr="2EF7AC9D">
        <w:rPr>
          <w:rFonts w:asciiTheme="minorHAnsi" w:hAnsiTheme="minorHAnsi" w:cstheme="minorBidi"/>
          <w:sz w:val="22"/>
          <w:szCs w:val="22"/>
        </w:rPr>
        <w:t>arising from</w:t>
      </w:r>
      <w:r w:rsidRPr="2EF7AC9D">
        <w:rPr>
          <w:rFonts w:asciiTheme="minorHAnsi" w:hAnsiTheme="minorHAnsi" w:cstheme="minorBidi"/>
          <w:sz w:val="22"/>
          <w:szCs w:val="22"/>
        </w:rPr>
        <w:t xml:space="preserve"> </w:t>
      </w:r>
      <w:r w:rsidR="00D9161D" w:rsidRPr="2EF7AC9D">
        <w:rPr>
          <w:rFonts w:asciiTheme="minorHAnsi" w:hAnsiTheme="minorHAnsi" w:cstheme="minorBidi"/>
          <w:sz w:val="22"/>
          <w:szCs w:val="22"/>
        </w:rPr>
        <w:t>Sell</w:t>
      </w:r>
      <w:r w:rsidRPr="2EF7AC9D">
        <w:rPr>
          <w:rFonts w:asciiTheme="minorHAnsi" w:hAnsiTheme="minorHAnsi" w:cstheme="minorBidi"/>
          <w:sz w:val="22"/>
          <w:szCs w:val="22"/>
        </w:rPr>
        <w:t xml:space="preserve">er’s </w:t>
      </w:r>
      <w:r w:rsidR="00BE5AE9" w:rsidRPr="2EF7AC9D">
        <w:rPr>
          <w:rFonts w:asciiTheme="minorHAnsi" w:hAnsiTheme="minorHAnsi" w:cstheme="minorBidi"/>
          <w:sz w:val="22"/>
          <w:szCs w:val="22"/>
        </w:rPr>
        <w:t xml:space="preserve">work or </w:t>
      </w:r>
      <w:r w:rsidR="00D9161D" w:rsidRPr="2EF7AC9D">
        <w:rPr>
          <w:rFonts w:asciiTheme="minorHAnsi" w:hAnsiTheme="minorHAnsi" w:cstheme="minorBidi"/>
          <w:sz w:val="22"/>
          <w:szCs w:val="22"/>
        </w:rPr>
        <w:t xml:space="preserve">the </w:t>
      </w:r>
      <w:r w:rsidR="00BE5AE9" w:rsidRPr="2EF7AC9D">
        <w:rPr>
          <w:rFonts w:asciiTheme="minorHAnsi" w:hAnsiTheme="minorHAnsi" w:cstheme="minorBidi"/>
          <w:sz w:val="22"/>
          <w:szCs w:val="22"/>
        </w:rPr>
        <w:t>Products</w:t>
      </w:r>
      <w:r w:rsidRPr="2EF7AC9D">
        <w:rPr>
          <w:rFonts w:asciiTheme="minorHAnsi" w:hAnsiTheme="minorHAnsi" w:cstheme="minorBidi"/>
          <w:sz w:val="22"/>
          <w:szCs w:val="22"/>
        </w:rPr>
        <w:t xml:space="preserve">.  </w:t>
      </w:r>
    </w:p>
    <w:p w14:paraId="6F3E84FD" w14:textId="77777777" w:rsidR="00D84CCC" w:rsidRPr="00E06BEA" w:rsidRDefault="00D84CCC" w:rsidP="00E06BEA">
      <w:pPr>
        <w:pStyle w:val="specialtabspace"/>
        <w:numPr>
          <w:ilvl w:val="0"/>
          <w:numId w:val="40"/>
        </w:numPr>
        <w:tabs>
          <w:tab w:val="clear" w:pos="3600"/>
        </w:tabs>
        <w:spacing w:after="0" w:line="240" w:lineRule="auto"/>
        <w:jc w:val="left"/>
        <w:rPr>
          <w:rFonts w:asciiTheme="minorHAnsi" w:hAnsiTheme="minorHAnsi" w:cstheme="minorBidi"/>
          <w:sz w:val="22"/>
          <w:szCs w:val="22"/>
        </w:rPr>
      </w:pPr>
      <w:r w:rsidRPr="00274324">
        <w:rPr>
          <w:rFonts w:ascii="Calibri" w:hAnsi="Calibri" w:cs="Calibri"/>
          <w:sz w:val="22"/>
          <w:szCs w:val="22"/>
        </w:rPr>
        <w:t xml:space="preserve">For </w:t>
      </w:r>
      <w:r w:rsidR="005430E4">
        <w:rPr>
          <w:rFonts w:ascii="Calibri" w:hAnsi="Calibri" w:cs="Calibri"/>
          <w:sz w:val="22"/>
          <w:szCs w:val="22"/>
        </w:rPr>
        <w:t xml:space="preserve">failure by </w:t>
      </w:r>
      <w:r w:rsidRPr="00274324">
        <w:rPr>
          <w:rFonts w:ascii="Calibri" w:hAnsi="Calibri" w:cs="Calibri"/>
          <w:sz w:val="22"/>
          <w:szCs w:val="22"/>
        </w:rPr>
        <w:t>Seller</w:t>
      </w:r>
      <w:r w:rsidR="00274324" w:rsidRPr="00274324">
        <w:rPr>
          <w:rFonts w:ascii="Calibri" w:hAnsi="Calibri" w:cs="Calibri"/>
          <w:sz w:val="22"/>
          <w:szCs w:val="22"/>
        </w:rPr>
        <w:t>, its subcontractors, employees, or agents,</w:t>
      </w:r>
      <w:r w:rsidRPr="00274324">
        <w:rPr>
          <w:rFonts w:ascii="Calibri" w:hAnsi="Calibri" w:cs="Calibri"/>
          <w:sz w:val="22"/>
          <w:szCs w:val="22"/>
        </w:rPr>
        <w:t xml:space="preserve"> to comply with the requirements of the Export and Import Compliance provision, including breach of the warranty in paragraph A</w:t>
      </w:r>
      <w:r w:rsidR="00274324" w:rsidRPr="00274324">
        <w:rPr>
          <w:rFonts w:ascii="Calibri" w:hAnsi="Calibri" w:cs="Calibri"/>
          <w:sz w:val="22"/>
          <w:szCs w:val="22"/>
        </w:rPr>
        <w:t xml:space="preserve"> of that provision.</w:t>
      </w:r>
    </w:p>
    <w:p w14:paraId="5374C293" w14:textId="77777777" w:rsidR="00DF1BCD" w:rsidRPr="00264682" w:rsidRDefault="00274324" w:rsidP="00EA4764">
      <w:pPr>
        <w:autoSpaceDE w:val="0"/>
        <w:autoSpaceDN w:val="0"/>
        <w:adjustRightInd w:val="0"/>
        <w:spacing w:line="240" w:lineRule="auto"/>
        <w:ind w:left="360"/>
        <w:jc w:val="left"/>
        <w:rPr>
          <w:rFonts w:ascii="Calibri" w:hAnsi="Calibri" w:cs="Calibri"/>
          <w:sz w:val="22"/>
          <w:szCs w:val="22"/>
        </w:rPr>
      </w:pPr>
      <w:r>
        <w:rPr>
          <w:rFonts w:ascii="Calibri" w:hAnsi="Calibri" w:cs="Calibri"/>
          <w:sz w:val="22"/>
          <w:szCs w:val="22"/>
        </w:rPr>
        <w:t xml:space="preserve">In any of the above instances, </w:t>
      </w:r>
      <w:r w:rsidR="002E04FB" w:rsidRPr="00274324">
        <w:rPr>
          <w:rFonts w:ascii="Calibri" w:hAnsi="Calibri" w:cs="Calibri"/>
          <w:sz w:val="22"/>
          <w:szCs w:val="22"/>
        </w:rPr>
        <w:t>Seller shall</w:t>
      </w:r>
      <w:r w:rsidR="001004C7" w:rsidRPr="00274324">
        <w:rPr>
          <w:rFonts w:ascii="Calibri" w:hAnsi="Calibri" w:cs="Calibri"/>
          <w:sz w:val="22"/>
          <w:szCs w:val="22"/>
        </w:rPr>
        <w:t>, at its own cost, defend Buy</w:t>
      </w:r>
      <w:r w:rsidR="002E04FB" w:rsidRPr="00274324">
        <w:rPr>
          <w:rFonts w:ascii="Calibri" w:hAnsi="Calibri" w:cs="Calibri"/>
          <w:sz w:val="22"/>
          <w:szCs w:val="22"/>
        </w:rPr>
        <w:t xml:space="preserve">er against such claims, losses, </w:t>
      </w:r>
      <w:r w:rsidR="001004C7" w:rsidRPr="00274324">
        <w:rPr>
          <w:rFonts w:ascii="Calibri" w:hAnsi="Calibri" w:cs="Calibri"/>
          <w:sz w:val="22"/>
          <w:szCs w:val="22"/>
        </w:rPr>
        <w:t>and liabilities, and, it shall pay Buyer</w:t>
      </w:r>
      <w:r w:rsidR="0062791E" w:rsidRPr="00274324">
        <w:rPr>
          <w:rFonts w:ascii="Calibri" w:hAnsi="Calibri" w:cs="Calibri"/>
          <w:sz w:val="22"/>
          <w:szCs w:val="22"/>
        </w:rPr>
        <w:t>’</w:t>
      </w:r>
      <w:r w:rsidR="001004C7" w:rsidRPr="00274324">
        <w:rPr>
          <w:rFonts w:ascii="Calibri" w:hAnsi="Calibri" w:cs="Calibri"/>
          <w:sz w:val="22"/>
          <w:szCs w:val="22"/>
        </w:rPr>
        <w:t>s reasonable attorney fees and expenses, relate</w:t>
      </w:r>
      <w:r w:rsidR="002E04FB" w:rsidRPr="00274324">
        <w:rPr>
          <w:rFonts w:ascii="Calibri" w:hAnsi="Calibri" w:cs="Calibri"/>
          <w:sz w:val="22"/>
          <w:szCs w:val="22"/>
        </w:rPr>
        <w:t>d to carrying out and enforcing</w:t>
      </w:r>
      <w:r w:rsidR="001004C7" w:rsidRPr="00274324">
        <w:rPr>
          <w:rFonts w:ascii="Calibri" w:hAnsi="Calibri" w:cs="Calibri"/>
          <w:sz w:val="22"/>
          <w:szCs w:val="22"/>
        </w:rPr>
        <w:t xml:space="preserve"> the terms of this provision, as those costs are incurred.  Buyer has the right to conduct such defenses if it so chooses.</w:t>
      </w:r>
    </w:p>
    <w:p w14:paraId="62EBF3C5" w14:textId="77777777" w:rsidR="005032F0" w:rsidRPr="002A1E8B" w:rsidRDefault="005032F0" w:rsidP="00EA4764">
      <w:pPr>
        <w:autoSpaceDE w:val="0"/>
        <w:autoSpaceDN w:val="0"/>
        <w:adjustRightInd w:val="0"/>
        <w:spacing w:line="240" w:lineRule="auto"/>
        <w:ind w:left="360"/>
        <w:jc w:val="left"/>
        <w:rPr>
          <w:rFonts w:asciiTheme="minorHAnsi" w:hAnsiTheme="minorHAnsi" w:cstheme="minorBidi"/>
          <w:sz w:val="22"/>
          <w:szCs w:val="22"/>
        </w:rPr>
      </w:pPr>
    </w:p>
    <w:p w14:paraId="626CB8ED"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48" w:name="Force_Majeure"/>
      <w:bookmarkEnd w:id="48"/>
      <w:r w:rsidRPr="2EF7AC9D">
        <w:rPr>
          <w:rFonts w:asciiTheme="minorHAnsi" w:hAnsiTheme="minorHAnsi" w:cstheme="minorBidi"/>
          <w:b/>
          <w:bCs/>
          <w:sz w:val="22"/>
          <w:szCs w:val="22"/>
        </w:rPr>
        <w:t xml:space="preserve">FORCE MAJEURE. </w:t>
      </w:r>
      <w:hyperlink w:anchor="_top" w:history="1">
        <w:r w:rsidR="002E438E" w:rsidRPr="2EF7AC9D">
          <w:rPr>
            <w:rStyle w:val="Hyperlink"/>
            <w:rFonts w:asciiTheme="minorHAnsi" w:hAnsiTheme="minorHAnsi" w:cstheme="minorBidi"/>
            <w:b/>
            <w:bCs/>
            <w:sz w:val="22"/>
            <w:szCs w:val="22"/>
          </w:rPr>
          <w:t>(back to top)</w:t>
        </w:r>
      </w:hyperlink>
    </w:p>
    <w:p w14:paraId="2B06DC85" w14:textId="3C6857B6" w:rsidR="008D0C61" w:rsidRPr="00E06BEA" w:rsidRDefault="00DF192D" w:rsidP="00E06BEA">
      <w:pPr>
        <w:pStyle w:val="ListParagraph"/>
        <w:spacing w:line="240" w:lineRule="auto"/>
        <w:ind w:left="360"/>
        <w:contextualSpacing w:val="0"/>
        <w:jc w:val="left"/>
        <w:rPr>
          <w:rFonts w:asciiTheme="minorHAnsi" w:hAnsiTheme="minorHAnsi" w:cstheme="minorBidi"/>
          <w:sz w:val="22"/>
          <w:szCs w:val="22"/>
        </w:rPr>
      </w:pPr>
      <w:r w:rsidRPr="2EF7AC9D">
        <w:rPr>
          <w:rFonts w:asciiTheme="minorHAnsi" w:hAnsiTheme="minorHAnsi" w:cstheme="minorBidi"/>
          <w:sz w:val="22"/>
          <w:szCs w:val="22"/>
        </w:rPr>
        <w:t>Neither party shall be liable to the other for delays resulting from causes beyond its control and without its fault or negligence including</w:t>
      </w:r>
      <w:r w:rsidR="00456F12" w:rsidRPr="2EF7AC9D">
        <w:rPr>
          <w:rFonts w:asciiTheme="minorHAnsi" w:hAnsiTheme="minorHAnsi" w:cstheme="minorBidi"/>
          <w:sz w:val="22"/>
          <w:szCs w:val="22"/>
        </w:rPr>
        <w:t>,</w:t>
      </w:r>
      <w:r w:rsidRPr="2EF7AC9D">
        <w:rPr>
          <w:rFonts w:asciiTheme="minorHAnsi" w:hAnsiTheme="minorHAnsi" w:cstheme="minorBidi"/>
          <w:sz w:val="22"/>
          <w:szCs w:val="22"/>
        </w:rPr>
        <w:t xml:space="preserve"> but not restricted to</w:t>
      </w:r>
      <w:r w:rsidR="00456F12" w:rsidRPr="2EF7AC9D">
        <w:rPr>
          <w:rFonts w:asciiTheme="minorHAnsi" w:hAnsiTheme="minorHAnsi" w:cstheme="minorBidi"/>
          <w:sz w:val="22"/>
          <w:szCs w:val="22"/>
        </w:rPr>
        <w:t>,</w:t>
      </w:r>
      <w:r w:rsidRPr="2EF7AC9D">
        <w:rPr>
          <w:rFonts w:asciiTheme="minorHAnsi" w:hAnsiTheme="minorHAnsi" w:cstheme="minorBidi"/>
          <w:sz w:val="22"/>
          <w:szCs w:val="22"/>
        </w:rPr>
        <w:t xml:space="preserve"> acts of God or of the public enemy, acts of the Government in either its sovereign or contractual capacity, </w:t>
      </w:r>
      <w:r w:rsidR="00A0615E" w:rsidRPr="2EF7AC9D">
        <w:rPr>
          <w:rFonts w:asciiTheme="minorHAnsi" w:hAnsiTheme="minorHAnsi" w:cstheme="minorBidi"/>
          <w:sz w:val="22"/>
          <w:szCs w:val="22"/>
        </w:rPr>
        <w:t xml:space="preserve">inability of the Government to pay </w:t>
      </w:r>
      <w:r w:rsidR="00D9161D" w:rsidRPr="2EF7AC9D">
        <w:rPr>
          <w:rFonts w:asciiTheme="minorHAnsi" w:hAnsiTheme="minorHAnsi" w:cstheme="minorBidi"/>
          <w:sz w:val="22"/>
          <w:szCs w:val="22"/>
        </w:rPr>
        <w:t xml:space="preserve">the </w:t>
      </w:r>
      <w:r w:rsidR="00A0615E" w:rsidRPr="2EF7AC9D">
        <w:rPr>
          <w:rFonts w:asciiTheme="minorHAnsi" w:hAnsiTheme="minorHAnsi" w:cstheme="minorBidi"/>
          <w:sz w:val="22"/>
          <w:szCs w:val="22"/>
        </w:rPr>
        <w:t xml:space="preserve">prime contractor timely, </w:t>
      </w:r>
      <w:r w:rsidRPr="2EF7AC9D">
        <w:rPr>
          <w:rFonts w:asciiTheme="minorHAnsi" w:hAnsiTheme="minorHAnsi" w:cstheme="minorBidi"/>
          <w:sz w:val="22"/>
          <w:szCs w:val="22"/>
        </w:rPr>
        <w:t>fires, floods, epidemics, quarantine restrictions, strikes, freight embargoes, or unusually severe weather</w:t>
      </w:r>
      <w:r w:rsidR="00456F12" w:rsidRPr="2EF7AC9D">
        <w:rPr>
          <w:rFonts w:asciiTheme="minorHAnsi" w:hAnsiTheme="minorHAnsi" w:cstheme="minorBidi"/>
          <w:sz w:val="22"/>
          <w:szCs w:val="22"/>
        </w:rPr>
        <w:t xml:space="preserve"> (</w:t>
      </w:r>
      <w:r w:rsidR="002762C1" w:rsidRPr="2EF7AC9D">
        <w:rPr>
          <w:rFonts w:asciiTheme="minorHAnsi" w:hAnsiTheme="minorHAnsi" w:cstheme="minorBidi"/>
          <w:sz w:val="22"/>
          <w:szCs w:val="22"/>
        </w:rPr>
        <w:t xml:space="preserve">each, a </w:t>
      </w:r>
      <w:r w:rsidR="00456F12" w:rsidRPr="2EF7AC9D">
        <w:rPr>
          <w:rFonts w:asciiTheme="minorHAnsi" w:hAnsiTheme="minorHAnsi" w:cstheme="minorBidi"/>
          <w:sz w:val="22"/>
          <w:szCs w:val="22"/>
        </w:rPr>
        <w:t>“Force Maj</w:t>
      </w:r>
      <w:r w:rsidR="00E066DE">
        <w:rPr>
          <w:rFonts w:asciiTheme="minorHAnsi" w:hAnsiTheme="minorHAnsi" w:cstheme="minorBidi"/>
          <w:sz w:val="22"/>
          <w:szCs w:val="22"/>
        </w:rPr>
        <w:t>eu</w:t>
      </w:r>
      <w:r w:rsidR="00456F12" w:rsidRPr="2EF7AC9D">
        <w:rPr>
          <w:rFonts w:asciiTheme="minorHAnsi" w:hAnsiTheme="minorHAnsi" w:cstheme="minorBidi"/>
          <w:sz w:val="22"/>
          <w:szCs w:val="22"/>
        </w:rPr>
        <w:t>re Event”)</w:t>
      </w:r>
      <w:r w:rsidRPr="2EF7AC9D">
        <w:rPr>
          <w:rFonts w:asciiTheme="minorHAnsi" w:hAnsiTheme="minorHAnsi" w:cstheme="minorBidi"/>
          <w:sz w:val="22"/>
          <w:szCs w:val="22"/>
        </w:rPr>
        <w:t>.  Seller shall not be liable for</w:t>
      </w:r>
      <w:r w:rsidR="00456F12" w:rsidRPr="2EF7AC9D">
        <w:rPr>
          <w:rFonts w:asciiTheme="minorHAnsi" w:hAnsiTheme="minorHAnsi" w:cstheme="minorBidi"/>
          <w:sz w:val="22"/>
          <w:szCs w:val="22"/>
        </w:rPr>
        <w:t xml:space="preserve"> its subcontractor’s</w:t>
      </w:r>
      <w:r w:rsidRPr="2EF7AC9D">
        <w:rPr>
          <w:rFonts w:asciiTheme="minorHAnsi" w:hAnsiTheme="minorHAnsi" w:cstheme="minorBidi"/>
          <w:sz w:val="22"/>
          <w:szCs w:val="22"/>
        </w:rPr>
        <w:t xml:space="preserve"> delays </w:t>
      </w:r>
      <w:r w:rsidR="00456F12" w:rsidRPr="2EF7AC9D">
        <w:rPr>
          <w:rFonts w:asciiTheme="minorHAnsi" w:hAnsiTheme="minorHAnsi" w:cstheme="minorBidi"/>
          <w:sz w:val="22"/>
          <w:szCs w:val="22"/>
        </w:rPr>
        <w:t xml:space="preserve">if </w:t>
      </w:r>
      <w:r w:rsidRPr="2EF7AC9D">
        <w:rPr>
          <w:rFonts w:asciiTheme="minorHAnsi" w:hAnsiTheme="minorHAnsi" w:cstheme="minorBidi"/>
          <w:sz w:val="22"/>
          <w:szCs w:val="22"/>
        </w:rPr>
        <w:t xml:space="preserve">arising from causes beyond the control and without the fault or negligence of both Seller and such subcontractor </w:t>
      </w:r>
      <w:r w:rsidR="00456F12" w:rsidRPr="2EF7AC9D">
        <w:rPr>
          <w:rFonts w:asciiTheme="minorHAnsi" w:hAnsiTheme="minorHAnsi" w:cstheme="minorBidi"/>
          <w:sz w:val="22"/>
          <w:szCs w:val="22"/>
        </w:rPr>
        <w:t xml:space="preserve">and </w:t>
      </w:r>
      <w:r w:rsidRPr="2EF7AC9D">
        <w:rPr>
          <w:rFonts w:asciiTheme="minorHAnsi" w:hAnsiTheme="minorHAnsi" w:cstheme="minorBidi"/>
          <w:sz w:val="22"/>
          <w:szCs w:val="22"/>
        </w:rPr>
        <w:t xml:space="preserve">only when Seller could not have obtained the supplies or services from other sources in sufficient time to permit Seller to meet the required delivery schedule.  Upon the </w:t>
      </w:r>
      <w:r w:rsidR="00456F12" w:rsidRPr="2EF7AC9D">
        <w:rPr>
          <w:rFonts w:asciiTheme="minorHAnsi" w:hAnsiTheme="minorHAnsi" w:cstheme="minorBidi"/>
          <w:sz w:val="22"/>
          <w:szCs w:val="22"/>
        </w:rPr>
        <w:t>occurrence of a Force Maj</w:t>
      </w:r>
      <w:r w:rsidR="00E066DE">
        <w:rPr>
          <w:rFonts w:asciiTheme="minorHAnsi" w:hAnsiTheme="minorHAnsi" w:cstheme="minorBidi"/>
          <w:sz w:val="22"/>
          <w:szCs w:val="22"/>
        </w:rPr>
        <w:t>eu</w:t>
      </w:r>
      <w:r w:rsidR="00456F12" w:rsidRPr="2EF7AC9D">
        <w:rPr>
          <w:rFonts w:asciiTheme="minorHAnsi" w:hAnsiTheme="minorHAnsi" w:cstheme="minorBidi"/>
          <w:sz w:val="22"/>
          <w:szCs w:val="22"/>
        </w:rPr>
        <w:t xml:space="preserve">re Event, </w:t>
      </w:r>
      <w:r w:rsidRPr="2EF7AC9D">
        <w:rPr>
          <w:rFonts w:asciiTheme="minorHAnsi" w:hAnsiTheme="minorHAnsi" w:cstheme="minorBidi"/>
          <w:sz w:val="22"/>
          <w:szCs w:val="22"/>
        </w:rPr>
        <w:t xml:space="preserve">the affected party shall notify the other party as soon as possible in writing.  Any relief shall be limited to an extension of delivery dates or times of performance to the extent caused </w:t>
      </w:r>
      <w:r w:rsidR="00456F12" w:rsidRPr="2EF7AC9D">
        <w:rPr>
          <w:rFonts w:asciiTheme="minorHAnsi" w:hAnsiTheme="minorHAnsi" w:cstheme="minorBidi"/>
          <w:sz w:val="22"/>
          <w:szCs w:val="22"/>
        </w:rPr>
        <w:t>by the Force Maj</w:t>
      </w:r>
      <w:r w:rsidR="00E066DE">
        <w:rPr>
          <w:rFonts w:asciiTheme="minorHAnsi" w:hAnsiTheme="minorHAnsi" w:cstheme="minorBidi"/>
          <w:sz w:val="22"/>
          <w:szCs w:val="22"/>
        </w:rPr>
        <w:t>eu</w:t>
      </w:r>
      <w:r w:rsidR="00456F12" w:rsidRPr="2EF7AC9D">
        <w:rPr>
          <w:rFonts w:asciiTheme="minorHAnsi" w:hAnsiTheme="minorHAnsi" w:cstheme="minorBidi"/>
          <w:sz w:val="22"/>
          <w:szCs w:val="22"/>
        </w:rPr>
        <w:t>re Event</w:t>
      </w:r>
      <w:r w:rsidRPr="2EF7AC9D">
        <w:rPr>
          <w:rFonts w:asciiTheme="minorHAnsi" w:hAnsiTheme="minorHAnsi" w:cstheme="minorBidi"/>
          <w:sz w:val="22"/>
          <w:szCs w:val="22"/>
        </w:rPr>
        <w:t xml:space="preserve">. </w:t>
      </w:r>
    </w:p>
    <w:p w14:paraId="6D98A12B" w14:textId="77777777" w:rsidR="008222A1" w:rsidRPr="00E65D24" w:rsidRDefault="008222A1" w:rsidP="008222A1">
      <w:pPr>
        <w:pStyle w:val="ListParagraph"/>
        <w:spacing w:line="240" w:lineRule="auto"/>
        <w:ind w:left="360"/>
        <w:contextualSpacing w:val="0"/>
        <w:jc w:val="left"/>
        <w:rPr>
          <w:rFonts w:asciiTheme="minorHAnsi" w:hAnsiTheme="minorHAnsi" w:cstheme="minorHAnsi"/>
          <w:sz w:val="22"/>
          <w:szCs w:val="22"/>
        </w:rPr>
      </w:pPr>
    </w:p>
    <w:p w14:paraId="046B1689"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49" w:name="Subcontracting"/>
      <w:bookmarkStart w:id="50" w:name="Independent_Contractor"/>
      <w:bookmarkEnd w:id="49"/>
      <w:bookmarkEnd w:id="50"/>
      <w:r w:rsidRPr="2EF7AC9D">
        <w:rPr>
          <w:rFonts w:asciiTheme="minorHAnsi" w:hAnsiTheme="minorHAnsi" w:cstheme="minorBidi"/>
          <w:b/>
          <w:bCs/>
          <w:sz w:val="22"/>
          <w:szCs w:val="22"/>
        </w:rPr>
        <w:t xml:space="preserve">INDEPENDENT CONTRACTOR. </w:t>
      </w:r>
      <w:hyperlink w:anchor="_top" w:history="1">
        <w:r w:rsidR="002E438E" w:rsidRPr="2EF7AC9D">
          <w:rPr>
            <w:rStyle w:val="Hyperlink"/>
            <w:rFonts w:asciiTheme="minorHAnsi" w:hAnsiTheme="minorHAnsi" w:cstheme="minorBidi"/>
            <w:b/>
            <w:bCs/>
            <w:sz w:val="22"/>
            <w:szCs w:val="22"/>
          </w:rPr>
          <w:t>(back to top)</w:t>
        </w:r>
      </w:hyperlink>
    </w:p>
    <w:p w14:paraId="1D070A3E" w14:textId="77777777" w:rsidR="002D4EB1" w:rsidRPr="00E06BEA" w:rsidRDefault="00DF192D" w:rsidP="00E06BEA">
      <w:pPr>
        <w:spacing w:line="240" w:lineRule="auto"/>
        <w:ind w:left="360"/>
        <w:rPr>
          <w:rFonts w:asciiTheme="minorHAnsi" w:hAnsiTheme="minorHAnsi" w:cstheme="minorBidi"/>
          <w:sz w:val="22"/>
          <w:szCs w:val="22"/>
        </w:rPr>
      </w:pPr>
      <w:r w:rsidRPr="2EF7AC9D">
        <w:rPr>
          <w:rFonts w:asciiTheme="minorHAnsi" w:hAnsiTheme="minorHAnsi" w:cstheme="minorBidi"/>
          <w:sz w:val="22"/>
          <w:szCs w:val="22"/>
        </w:rPr>
        <w:t>Seller is an independent contractor.  Seller shall</w:t>
      </w:r>
      <w:r w:rsidR="00140223" w:rsidRPr="2EF7AC9D">
        <w:rPr>
          <w:rFonts w:asciiTheme="minorHAnsi" w:hAnsiTheme="minorHAnsi" w:cstheme="minorBidi"/>
          <w:sz w:val="22"/>
          <w:szCs w:val="22"/>
        </w:rPr>
        <w:t xml:space="preserve"> h</w:t>
      </w:r>
      <w:r w:rsidRPr="2EF7AC9D">
        <w:rPr>
          <w:rFonts w:asciiTheme="minorHAnsi" w:hAnsiTheme="minorHAnsi" w:cstheme="minorBidi"/>
          <w:sz w:val="22"/>
          <w:szCs w:val="22"/>
        </w:rPr>
        <w:t>ave exclusive control and direction over its employees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performance of the work and </w:t>
      </w:r>
      <w:r w:rsidR="00140223" w:rsidRPr="2EF7AC9D">
        <w:rPr>
          <w:rFonts w:asciiTheme="minorHAnsi" w:hAnsiTheme="minorHAnsi" w:cstheme="minorBidi"/>
          <w:sz w:val="22"/>
          <w:szCs w:val="22"/>
        </w:rPr>
        <w:t>be</w:t>
      </w:r>
      <w:r w:rsidRPr="2EF7AC9D">
        <w:rPr>
          <w:rFonts w:asciiTheme="minorHAnsi" w:hAnsiTheme="minorHAnsi" w:cstheme="minorBidi"/>
          <w:sz w:val="22"/>
          <w:szCs w:val="22"/>
        </w:rPr>
        <w:t xml:space="preserve"> responsible for all payroll functions for its employees.  No persons employed by Seller or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subcontractors shall be deemed an employee or agent of Buyer for any purpose.</w:t>
      </w:r>
    </w:p>
    <w:p w14:paraId="2946DB82" w14:textId="77777777" w:rsidR="00443D7F" w:rsidRPr="008222A1" w:rsidRDefault="00443D7F" w:rsidP="008222A1"/>
    <w:p w14:paraId="4992F8B5"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51" w:name="Release_of_Info"/>
      <w:bookmarkEnd w:id="51"/>
      <w:r w:rsidRPr="2EF7AC9D">
        <w:rPr>
          <w:rFonts w:asciiTheme="minorHAnsi" w:hAnsiTheme="minorHAnsi" w:cstheme="minorBidi"/>
          <w:b/>
          <w:bCs/>
          <w:sz w:val="22"/>
          <w:szCs w:val="22"/>
        </w:rPr>
        <w:t xml:space="preserve">RELEASE OF INFORMATION AND ADVERTISING. </w:t>
      </w:r>
      <w:hyperlink w:anchor="_top" w:history="1">
        <w:r w:rsidR="002E438E" w:rsidRPr="2EF7AC9D">
          <w:rPr>
            <w:rStyle w:val="Hyperlink"/>
            <w:rFonts w:asciiTheme="minorHAnsi" w:hAnsiTheme="minorHAnsi" w:cstheme="minorBidi"/>
            <w:b/>
            <w:bCs/>
            <w:sz w:val="22"/>
            <w:szCs w:val="22"/>
          </w:rPr>
          <w:t>(back to top)</w:t>
        </w:r>
      </w:hyperlink>
    </w:p>
    <w:p w14:paraId="0E50B9B7" w14:textId="77777777" w:rsidR="002D4EB1" w:rsidRPr="00E06BEA" w:rsidRDefault="00DF192D" w:rsidP="00E06BEA">
      <w:pPr>
        <w:pStyle w:val="ListParagraph"/>
        <w:spacing w:after="240" w:line="240" w:lineRule="auto"/>
        <w:ind w:left="360"/>
        <w:contextualSpacing w:val="0"/>
        <w:jc w:val="left"/>
        <w:rPr>
          <w:rFonts w:asciiTheme="minorHAnsi" w:hAnsiTheme="minorHAnsi" w:cstheme="minorBidi"/>
          <w:sz w:val="22"/>
          <w:szCs w:val="22"/>
        </w:rPr>
      </w:pPr>
      <w:r w:rsidRPr="2EF7AC9D">
        <w:rPr>
          <w:rFonts w:asciiTheme="minorHAnsi" w:hAnsiTheme="minorHAnsi" w:cstheme="minorBidi"/>
          <w:sz w:val="22"/>
          <w:szCs w:val="22"/>
        </w:rPr>
        <w:t>Except as required by law,</w:t>
      </w:r>
      <w:r w:rsidR="001B4BF2" w:rsidRPr="2EF7AC9D">
        <w:rPr>
          <w:rFonts w:asciiTheme="minorHAnsi" w:hAnsiTheme="minorHAnsi" w:cstheme="minorBidi"/>
          <w:sz w:val="22"/>
          <w:szCs w:val="22"/>
        </w:rPr>
        <w:t xml:space="preserve"> Seller shall not publicly release</w:t>
      </w:r>
      <w:r w:rsidRPr="2EF7AC9D">
        <w:rPr>
          <w:rFonts w:asciiTheme="minorHAnsi" w:hAnsiTheme="minorHAnsi" w:cstheme="minorBidi"/>
          <w:sz w:val="22"/>
          <w:szCs w:val="22"/>
        </w:rPr>
        <w:t xml:space="preserve"> any information with respect to this Order or </w:t>
      </w:r>
      <w:r w:rsidR="00D9161D" w:rsidRPr="2EF7AC9D">
        <w:rPr>
          <w:rFonts w:asciiTheme="minorHAnsi" w:hAnsiTheme="minorHAnsi" w:cstheme="minorBidi"/>
          <w:sz w:val="22"/>
          <w:szCs w:val="22"/>
        </w:rPr>
        <w:t xml:space="preserve">its </w:t>
      </w:r>
      <w:r w:rsidRPr="2EF7AC9D">
        <w:rPr>
          <w:rFonts w:asciiTheme="minorHAnsi" w:hAnsiTheme="minorHAnsi" w:cstheme="minorBidi"/>
          <w:sz w:val="22"/>
          <w:szCs w:val="22"/>
        </w:rPr>
        <w:t>subject matter without the prior written approval of Buyer.  Additionally, Seller shall not use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name or in any other way identify Buyer in any advertisement, display, news release, or other public disclosure without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prior written consent.</w:t>
      </w:r>
    </w:p>
    <w:p w14:paraId="62C3059E" w14:textId="77777777" w:rsidR="002D4EB1" w:rsidRPr="00E06BEA" w:rsidRDefault="00DF192D" w:rsidP="00E06BEA">
      <w:pPr>
        <w:pStyle w:val="ListParagraph"/>
        <w:keepNext/>
        <w:keepLines/>
        <w:numPr>
          <w:ilvl w:val="0"/>
          <w:numId w:val="16"/>
        </w:numPr>
        <w:spacing w:line="240" w:lineRule="auto"/>
        <w:contextualSpacing w:val="0"/>
        <w:rPr>
          <w:rFonts w:asciiTheme="minorHAnsi" w:hAnsiTheme="minorHAnsi" w:cstheme="minorBidi"/>
          <w:b/>
          <w:bCs/>
          <w:sz w:val="22"/>
          <w:szCs w:val="22"/>
        </w:rPr>
      </w:pPr>
      <w:bookmarkStart w:id="52" w:name="Complianc_w_Laws"/>
      <w:bookmarkEnd w:id="52"/>
      <w:r w:rsidRPr="2EF7AC9D">
        <w:rPr>
          <w:rFonts w:asciiTheme="minorHAnsi" w:hAnsiTheme="minorHAnsi" w:cstheme="minorBidi"/>
          <w:b/>
          <w:bCs/>
          <w:sz w:val="22"/>
          <w:szCs w:val="22"/>
        </w:rPr>
        <w:t xml:space="preserve">COMPLIANCE WITH LAWS. </w:t>
      </w:r>
      <w:hyperlink w:anchor="_top" w:history="1">
        <w:r w:rsidR="002E438E" w:rsidRPr="2EF7AC9D">
          <w:rPr>
            <w:rStyle w:val="Hyperlink"/>
            <w:rFonts w:asciiTheme="minorHAnsi" w:hAnsiTheme="minorHAnsi" w:cstheme="minorBidi"/>
            <w:b/>
            <w:bCs/>
            <w:sz w:val="22"/>
            <w:szCs w:val="22"/>
          </w:rPr>
          <w:t>(back to top)</w:t>
        </w:r>
      </w:hyperlink>
    </w:p>
    <w:p w14:paraId="13B97B75" w14:textId="77777777" w:rsidR="009B6D0E" w:rsidRPr="002A1E8B" w:rsidRDefault="00DF192D" w:rsidP="00BA7A5A">
      <w:pPr>
        <w:spacing w:line="240" w:lineRule="auto"/>
        <w:ind w:left="360"/>
      </w:pPr>
      <w:r w:rsidRPr="2EF7AC9D">
        <w:rPr>
          <w:rFonts w:asciiTheme="minorHAnsi" w:hAnsiTheme="minorHAnsi" w:cstheme="minorBidi"/>
          <w:sz w:val="22"/>
          <w:szCs w:val="22"/>
        </w:rPr>
        <w:t>Seller shall comply with all applicable foreign and United States federal, state and local laws, statutes, rulings, ordinances, orders, and regulations in performing this Order.</w:t>
      </w:r>
      <w:bookmarkStart w:id="53" w:name="Choice_of_Law"/>
      <w:bookmarkEnd w:id="53"/>
    </w:p>
    <w:p w14:paraId="08FE66C6" w14:textId="77777777" w:rsidR="002D4EB1" w:rsidRPr="00E06BEA" w:rsidRDefault="00DF192D" w:rsidP="00E06BEA">
      <w:pPr>
        <w:pStyle w:val="ListParagraph"/>
        <w:numPr>
          <w:ilvl w:val="0"/>
          <w:numId w:val="16"/>
        </w:numPr>
        <w:spacing w:before="240" w:line="240" w:lineRule="auto"/>
        <w:contextualSpacing w:val="0"/>
        <w:rPr>
          <w:rFonts w:asciiTheme="minorHAnsi" w:hAnsiTheme="minorHAnsi" w:cstheme="minorBidi"/>
          <w:b/>
          <w:bCs/>
          <w:sz w:val="22"/>
          <w:szCs w:val="22"/>
        </w:rPr>
      </w:pPr>
      <w:bookmarkStart w:id="54" w:name="Business_Conduct"/>
      <w:bookmarkEnd w:id="54"/>
      <w:r w:rsidRPr="2EF7AC9D">
        <w:rPr>
          <w:rFonts w:asciiTheme="minorHAnsi" w:hAnsiTheme="minorHAnsi" w:cstheme="minorBidi"/>
          <w:b/>
          <w:bCs/>
          <w:sz w:val="22"/>
          <w:szCs w:val="22"/>
        </w:rPr>
        <w:t xml:space="preserve">BUSINESS CONDUCT.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041F66" w:rsidRPr="2EF7AC9D">
        <w:rPr>
          <w:rFonts w:asciiTheme="minorHAnsi" w:hAnsiTheme="minorHAnsi" w:cstheme="minorBidi"/>
          <w:b/>
          <w:bCs/>
          <w:sz w:val="22"/>
          <w:szCs w:val="22"/>
        </w:rPr>
        <w:t xml:space="preserve"> </w:t>
      </w:r>
    </w:p>
    <w:p w14:paraId="227DE8BF" w14:textId="77777777" w:rsidR="00E268F1" w:rsidRPr="00E268F1" w:rsidRDefault="00612BB1" w:rsidP="00E268F1">
      <w:pPr>
        <w:spacing w:line="240" w:lineRule="auto"/>
        <w:ind w:left="360"/>
        <w:jc w:val="left"/>
      </w:pPr>
      <w:r w:rsidRPr="2EF7AC9D">
        <w:rPr>
          <w:rFonts w:asciiTheme="minorHAnsi" w:hAnsiTheme="minorHAnsi" w:cstheme="minorBidi"/>
          <w:sz w:val="22"/>
          <w:szCs w:val="22"/>
        </w:rPr>
        <w:t xml:space="preserve">Buyer has implemented a comprehensive Ethics and Business Conduct Program, which includes a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Supplier Code of Conduct</w:t>
      </w:r>
      <w:r w:rsidR="001B4BF2" w:rsidRPr="2EF7AC9D">
        <w:rPr>
          <w:rFonts w:asciiTheme="minorHAnsi" w:hAnsiTheme="minorHAnsi" w:cstheme="minorBidi"/>
          <w:sz w:val="22"/>
          <w:szCs w:val="22"/>
        </w:rPr>
        <w:t>.</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The Supplier Code of Conduct is </w:t>
      </w:r>
      <w:r w:rsidRPr="00BD479C">
        <w:rPr>
          <w:rFonts w:asciiTheme="minorHAnsi" w:hAnsiTheme="minorHAnsi" w:cstheme="minorHAnsi"/>
          <w:sz w:val="22"/>
          <w:szCs w:val="22"/>
        </w:rPr>
        <w:t xml:space="preserve">available at:  </w:t>
      </w:r>
    </w:p>
    <w:p w14:paraId="5EBAA304" w14:textId="131F183B" w:rsidR="009D5D5F" w:rsidRPr="004C55BF" w:rsidRDefault="00E268F1" w:rsidP="004C55BF">
      <w:pPr>
        <w:spacing w:line="240" w:lineRule="auto"/>
        <w:ind w:left="360"/>
        <w:jc w:val="left"/>
        <w:rPr>
          <w:rFonts w:asciiTheme="minorHAnsi" w:hAnsiTheme="minorHAnsi" w:cstheme="minorHAnsi"/>
          <w:sz w:val="22"/>
          <w:szCs w:val="22"/>
        </w:rPr>
      </w:pPr>
      <w:hyperlink r:id="rId24" w:history="1">
        <w:r w:rsidRPr="006A23B3">
          <w:rPr>
            <w:rStyle w:val="Hyperlink"/>
            <w:rFonts w:asciiTheme="minorHAnsi" w:hAnsiTheme="minorHAnsi" w:cstheme="minorHAnsi"/>
            <w:sz w:val="22"/>
            <w:szCs w:val="22"/>
          </w:rPr>
          <w:t>https://hii.com/wp-content/uploads/2025/09/HII-SUPPLIER-Code-of-Conduct-Booklet_2025.pdf</w:t>
        </w:r>
      </w:hyperlink>
      <w:r w:rsidR="00612BB1" w:rsidRPr="00BD479C">
        <w:rPr>
          <w:rFonts w:asciiTheme="minorHAnsi" w:hAnsiTheme="minorHAnsi" w:cstheme="minorHAnsi"/>
          <w:sz w:val="22"/>
          <w:szCs w:val="22"/>
        </w:rPr>
        <w:t xml:space="preserve">. </w:t>
      </w:r>
      <w:r w:rsidR="00495F6C" w:rsidRPr="00BD479C">
        <w:rPr>
          <w:rFonts w:asciiTheme="minorHAnsi" w:hAnsiTheme="minorHAnsi" w:cstheme="minorHAnsi"/>
          <w:sz w:val="22"/>
          <w:szCs w:val="22"/>
        </w:rPr>
        <w:t xml:space="preserve"> </w:t>
      </w:r>
      <w:r w:rsidR="00612BB1" w:rsidRPr="00BD479C">
        <w:rPr>
          <w:rFonts w:asciiTheme="minorHAnsi" w:hAnsiTheme="minorHAnsi" w:cstheme="minorHAnsi"/>
          <w:sz w:val="22"/>
          <w:szCs w:val="22"/>
        </w:rPr>
        <w:t>Seller</w:t>
      </w:r>
      <w:r w:rsidR="001B4BF2" w:rsidRPr="00BD479C">
        <w:rPr>
          <w:rFonts w:asciiTheme="minorHAnsi" w:hAnsiTheme="minorHAnsi" w:cstheme="minorHAnsi"/>
          <w:sz w:val="22"/>
          <w:szCs w:val="22"/>
        </w:rPr>
        <w:t xml:space="preserve"> shall</w:t>
      </w:r>
      <w:r w:rsidR="00612BB1" w:rsidRPr="00BD479C">
        <w:rPr>
          <w:rFonts w:asciiTheme="minorHAnsi" w:hAnsiTheme="minorHAnsi" w:cstheme="minorHAnsi"/>
          <w:sz w:val="22"/>
          <w:szCs w:val="22"/>
        </w:rPr>
        <w:t xml:space="preserve"> have management</w:t>
      </w:r>
      <w:r w:rsidR="00612BB1" w:rsidRPr="2EF7AC9D">
        <w:rPr>
          <w:rFonts w:asciiTheme="minorHAnsi" w:hAnsiTheme="minorHAnsi" w:cstheme="minorBidi"/>
          <w:sz w:val="22"/>
          <w:szCs w:val="22"/>
        </w:rPr>
        <w:t xml:space="preserve"> systems in place to support compliance with </w:t>
      </w:r>
      <w:r w:rsidR="00140223" w:rsidRPr="2EF7AC9D">
        <w:rPr>
          <w:rFonts w:asciiTheme="minorHAnsi" w:hAnsiTheme="minorHAnsi" w:cstheme="minorBidi"/>
          <w:sz w:val="22"/>
          <w:szCs w:val="22"/>
        </w:rPr>
        <w:t>the principles</w:t>
      </w:r>
      <w:r w:rsidR="00612BB1" w:rsidRPr="2EF7AC9D">
        <w:rPr>
          <w:rFonts w:asciiTheme="minorHAnsi" w:hAnsiTheme="minorHAnsi" w:cstheme="minorBidi"/>
          <w:sz w:val="22"/>
          <w:szCs w:val="22"/>
        </w:rPr>
        <w:t xml:space="preserve"> addressed </w:t>
      </w:r>
      <w:r w:rsidR="00140223" w:rsidRPr="2EF7AC9D">
        <w:rPr>
          <w:rFonts w:asciiTheme="minorHAnsi" w:hAnsiTheme="minorHAnsi" w:cstheme="minorBidi"/>
          <w:sz w:val="22"/>
          <w:szCs w:val="22"/>
        </w:rPr>
        <w:t xml:space="preserve">in </w:t>
      </w:r>
      <w:r w:rsidR="00612BB1" w:rsidRPr="2EF7AC9D">
        <w:rPr>
          <w:rFonts w:asciiTheme="minorHAnsi" w:hAnsiTheme="minorHAnsi" w:cstheme="minorBidi"/>
          <w:sz w:val="22"/>
          <w:szCs w:val="22"/>
        </w:rPr>
        <w:t xml:space="preserve">the Supplier Code of Conduct.  </w:t>
      </w:r>
      <w:r w:rsidR="001B4BF2" w:rsidRPr="2EF7AC9D">
        <w:rPr>
          <w:rFonts w:asciiTheme="minorHAnsi" w:hAnsiTheme="minorHAnsi" w:cstheme="minorBidi"/>
          <w:sz w:val="22"/>
          <w:szCs w:val="22"/>
        </w:rPr>
        <w:t>Buyer shall have the right to pursue corrective actions, up to and including termination of this Order, for Seller’s</w:t>
      </w:r>
      <w:r w:rsidR="00612BB1" w:rsidRPr="2EF7AC9D">
        <w:rPr>
          <w:rFonts w:asciiTheme="minorHAnsi" w:hAnsiTheme="minorHAnsi" w:cstheme="minorBidi"/>
          <w:sz w:val="22"/>
          <w:szCs w:val="22"/>
        </w:rPr>
        <w:t xml:space="preserve"> violation of any of the </w:t>
      </w:r>
      <w:r w:rsidR="00D56C55" w:rsidRPr="2EF7AC9D">
        <w:rPr>
          <w:rFonts w:asciiTheme="minorHAnsi" w:hAnsiTheme="minorHAnsi" w:cstheme="minorBidi"/>
          <w:sz w:val="22"/>
          <w:szCs w:val="22"/>
        </w:rPr>
        <w:t>principles</w:t>
      </w:r>
      <w:r w:rsidR="00612BB1" w:rsidRPr="2EF7AC9D">
        <w:rPr>
          <w:rFonts w:asciiTheme="minorHAnsi" w:hAnsiTheme="minorHAnsi" w:cstheme="minorBidi"/>
          <w:sz w:val="22"/>
          <w:szCs w:val="22"/>
        </w:rPr>
        <w:t xml:space="preserve"> set forth in the Supplier Code of Conduct</w:t>
      </w:r>
      <w:r w:rsidR="001B4BF2" w:rsidRPr="2EF7AC9D">
        <w:rPr>
          <w:rFonts w:asciiTheme="minorHAnsi" w:hAnsiTheme="minorHAnsi" w:cstheme="minorBidi"/>
          <w:sz w:val="22"/>
          <w:szCs w:val="22"/>
        </w:rPr>
        <w:t>.</w:t>
      </w:r>
    </w:p>
    <w:p w14:paraId="5997CC1D" w14:textId="77777777" w:rsidR="008222A1" w:rsidRPr="00E65D24" w:rsidRDefault="008222A1" w:rsidP="008222A1">
      <w:pPr>
        <w:spacing w:line="240" w:lineRule="auto"/>
        <w:ind w:left="360"/>
        <w:rPr>
          <w:rFonts w:asciiTheme="minorHAnsi" w:hAnsiTheme="minorHAnsi" w:cstheme="minorHAnsi"/>
          <w:b/>
          <w:sz w:val="22"/>
          <w:szCs w:val="22"/>
        </w:rPr>
      </w:pPr>
    </w:p>
    <w:p w14:paraId="274C9BCF"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55" w:name="Continuing_Terms_Sev"/>
      <w:bookmarkEnd w:id="55"/>
      <w:r w:rsidRPr="2EF7AC9D">
        <w:rPr>
          <w:rFonts w:asciiTheme="minorHAnsi" w:hAnsiTheme="minorHAnsi" w:cstheme="minorBidi"/>
          <w:b/>
          <w:bCs/>
          <w:sz w:val="22"/>
          <w:szCs w:val="22"/>
        </w:rPr>
        <w:t xml:space="preserve">CONTINUING TERMS AND SEVERABILITY.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041F66" w:rsidRPr="2EF7AC9D">
        <w:rPr>
          <w:rFonts w:asciiTheme="minorHAnsi" w:hAnsiTheme="minorHAnsi" w:cstheme="minorBidi"/>
          <w:b/>
          <w:bCs/>
          <w:sz w:val="22"/>
          <w:szCs w:val="22"/>
        </w:rPr>
        <w:t xml:space="preserve"> </w:t>
      </w:r>
    </w:p>
    <w:p w14:paraId="06759CC0" w14:textId="77777777" w:rsidR="002D4EB1" w:rsidRPr="00E06BEA" w:rsidRDefault="00DF192D" w:rsidP="00E06BEA">
      <w:pPr>
        <w:spacing w:after="240"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 xml:space="preserve">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Proprietary Information,</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A52AF8"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00A52AF8" w:rsidRPr="2EF7AC9D">
        <w:rPr>
          <w:rFonts w:asciiTheme="minorHAnsi" w:hAnsiTheme="minorHAnsi" w:cstheme="minorBidi"/>
          <w:sz w:val="22"/>
          <w:szCs w:val="22"/>
        </w:rPr>
        <w:t>Insurance,</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Indemnification</w:t>
      </w:r>
      <w:r w:rsidR="00274324" w:rsidRPr="2EF7AC9D">
        <w:rPr>
          <w:rFonts w:asciiTheme="minorHAnsi" w:hAnsiTheme="minorHAnsi" w:cstheme="minorBidi"/>
          <w:sz w:val="22"/>
          <w:szCs w:val="22"/>
        </w:rPr>
        <w:t>,”</w:t>
      </w:r>
      <w:r w:rsidR="00B42C89"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00DD068F" w:rsidRPr="2EF7AC9D">
        <w:rPr>
          <w:rFonts w:asciiTheme="minorHAnsi" w:hAnsiTheme="minorHAnsi" w:cstheme="minorBidi"/>
          <w:sz w:val="22"/>
          <w:szCs w:val="22"/>
        </w:rPr>
        <w:t>Release of Information and Advertising,</w:t>
      </w:r>
      <w:r w:rsidR="0062791E" w:rsidRPr="2EF7AC9D">
        <w:rPr>
          <w:rFonts w:asciiTheme="minorHAnsi" w:hAnsiTheme="minorHAnsi" w:cstheme="minorBidi"/>
          <w:sz w:val="22"/>
          <w:szCs w:val="22"/>
        </w:rPr>
        <w:t>”</w:t>
      </w:r>
      <w:r w:rsidR="00DD068F" w:rsidRPr="2EF7AC9D">
        <w:rPr>
          <w:rFonts w:asciiTheme="minorHAnsi" w:hAnsiTheme="minorHAnsi" w:cstheme="minorBidi"/>
          <w:sz w:val="22"/>
          <w:szCs w:val="22"/>
        </w:rPr>
        <w:t xml:space="preserve"> </w:t>
      </w:r>
      <w:r w:rsidR="00761A17" w:rsidRPr="2EF7AC9D">
        <w:rPr>
          <w:rFonts w:asciiTheme="minorHAnsi" w:hAnsiTheme="minorHAnsi" w:cstheme="minorBidi"/>
          <w:sz w:val="22"/>
          <w:szCs w:val="22"/>
        </w:rPr>
        <w:t xml:space="preserve">and </w:t>
      </w:r>
      <w:r w:rsidR="0062791E" w:rsidRPr="2EF7AC9D">
        <w:rPr>
          <w:rFonts w:asciiTheme="minorHAnsi" w:hAnsiTheme="minorHAnsi" w:cstheme="minorBidi"/>
          <w:sz w:val="22"/>
          <w:szCs w:val="22"/>
        </w:rPr>
        <w:t>“</w:t>
      </w:r>
      <w:r w:rsidR="00C92B6A" w:rsidRPr="2EF7AC9D">
        <w:rPr>
          <w:rFonts w:asciiTheme="minorHAnsi" w:hAnsiTheme="minorHAnsi" w:cstheme="minorBidi"/>
          <w:sz w:val="22"/>
          <w:szCs w:val="22"/>
        </w:rPr>
        <w:t>Warranty</w:t>
      </w:r>
      <w:r w:rsidR="0062791E" w:rsidRPr="2EF7AC9D">
        <w:rPr>
          <w:rFonts w:asciiTheme="minorHAnsi" w:hAnsiTheme="minorHAnsi" w:cstheme="minorBidi"/>
          <w:sz w:val="22"/>
          <w:szCs w:val="22"/>
        </w:rPr>
        <w:t>”</w:t>
      </w:r>
      <w:r w:rsidR="00C92B6A" w:rsidRPr="2EF7AC9D">
        <w:rPr>
          <w:rFonts w:asciiTheme="minorHAnsi" w:hAnsiTheme="minorHAnsi" w:cstheme="minorBidi"/>
          <w:sz w:val="22"/>
          <w:szCs w:val="22"/>
        </w:rPr>
        <w:t xml:space="preserve"> </w:t>
      </w:r>
      <w:r w:rsidRPr="2EF7AC9D">
        <w:rPr>
          <w:rFonts w:asciiTheme="minorHAnsi" w:hAnsiTheme="minorHAnsi" w:cstheme="minorBidi"/>
          <w:sz w:val="22"/>
          <w:szCs w:val="22"/>
        </w:rPr>
        <w:t>provisions shall survive termination or cancellation of this Order.  If any provision in this Order is or becomes void or unenforceable by force or operation of law, all other provisions shall remain valid and enforceable.</w:t>
      </w:r>
    </w:p>
    <w:p w14:paraId="220DB4F3"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56" w:name="Non_Waiver"/>
      <w:bookmarkEnd w:id="56"/>
      <w:r w:rsidRPr="2EF7AC9D">
        <w:rPr>
          <w:rFonts w:asciiTheme="minorHAnsi" w:hAnsiTheme="minorHAnsi" w:cstheme="minorBidi"/>
          <w:b/>
          <w:bCs/>
          <w:sz w:val="22"/>
          <w:szCs w:val="22"/>
        </w:rPr>
        <w:t xml:space="preserve">NON-WAIVER. </w:t>
      </w:r>
      <w:hyperlink w:anchor="_top" w:history="1">
        <w:r w:rsidR="002E438E" w:rsidRPr="2EF7AC9D">
          <w:rPr>
            <w:rStyle w:val="Hyperlink"/>
            <w:rFonts w:asciiTheme="minorHAnsi" w:hAnsiTheme="minorHAnsi" w:cstheme="minorBidi"/>
            <w:b/>
            <w:bCs/>
            <w:sz w:val="22"/>
            <w:szCs w:val="22"/>
          </w:rPr>
          <w:t>(back to top)</w:t>
        </w:r>
      </w:hyperlink>
    </w:p>
    <w:p w14:paraId="75F03A56" w14:textId="77777777" w:rsidR="002D4EB1" w:rsidRPr="00E06BEA" w:rsidRDefault="00DF192D" w:rsidP="00E06BEA">
      <w:pPr>
        <w:pStyle w:val="list1"/>
        <w:keepNext/>
        <w:spacing w:after="240" w:line="240" w:lineRule="auto"/>
        <w:ind w:firstLine="0"/>
        <w:jc w:val="left"/>
        <w:rPr>
          <w:rFonts w:asciiTheme="minorHAnsi" w:hAnsiTheme="minorHAnsi" w:cstheme="minorBidi"/>
          <w:sz w:val="22"/>
          <w:szCs w:val="22"/>
        </w:rPr>
      </w:pPr>
      <w:r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failure to enforce any provision of this Order shall not constitute a waiver of the provision or prejudice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right to enforce that provision at any subsequent time against Seller.  </w:t>
      </w:r>
      <w:r w:rsidR="00274324" w:rsidRPr="2EF7AC9D">
        <w:rPr>
          <w:rFonts w:asciiTheme="minorHAnsi" w:hAnsiTheme="minorHAnsi" w:cstheme="minorBidi"/>
          <w:sz w:val="22"/>
          <w:szCs w:val="22"/>
        </w:rPr>
        <w:t>Buyer’s</w:t>
      </w:r>
      <w:r w:rsidRPr="2EF7AC9D">
        <w:rPr>
          <w:rFonts w:asciiTheme="minorHAnsi" w:hAnsiTheme="minorHAnsi" w:cstheme="minorBidi"/>
          <w:sz w:val="22"/>
          <w:szCs w:val="22"/>
        </w:rPr>
        <w:t xml:space="preserve"> payment shall</w:t>
      </w:r>
      <w:r w:rsidR="00274324" w:rsidRPr="2EF7AC9D">
        <w:rPr>
          <w:rFonts w:asciiTheme="minorHAnsi" w:hAnsiTheme="minorHAnsi" w:cstheme="minorBidi"/>
          <w:sz w:val="22"/>
          <w:szCs w:val="22"/>
        </w:rPr>
        <w:t xml:space="preserve"> not</w:t>
      </w:r>
      <w:r w:rsidRPr="2EF7AC9D">
        <w:rPr>
          <w:rFonts w:asciiTheme="minorHAnsi" w:hAnsiTheme="minorHAnsi" w:cstheme="minorBidi"/>
          <w:sz w:val="22"/>
          <w:szCs w:val="22"/>
        </w:rPr>
        <w:t xml:space="preserve"> be deemed an acceptance or approval of any defective or unsatisfactory material or workmanship, or a waiver of Buyer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s right </w:t>
      </w:r>
      <w:r w:rsidRPr="2EF7AC9D">
        <w:rPr>
          <w:rFonts w:asciiTheme="minorHAnsi" w:hAnsiTheme="minorHAnsi" w:cstheme="minorBidi"/>
          <w:sz w:val="22"/>
          <w:szCs w:val="22"/>
        </w:rPr>
        <w:lastRenderedPageBreak/>
        <w:t xml:space="preserve">to later reject the same.  </w:t>
      </w:r>
      <w:r w:rsidR="00274324" w:rsidRPr="2EF7AC9D">
        <w:rPr>
          <w:rFonts w:asciiTheme="minorHAnsi" w:hAnsiTheme="minorHAnsi" w:cstheme="minorBidi"/>
          <w:sz w:val="22"/>
          <w:szCs w:val="22"/>
        </w:rPr>
        <w:t>T</w:t>
      </w:r>
      <w:r w:rsidRPr="2EF7AC9D">
        <w:rPr>
          <w:rFonts w:asciiTheme="minorHAnsi" w:hAnsiTheme="minorHAnsi" w:cstheme="minorBidi"/>
          <w:sz w:val="22"/>
          <w:szCs w:val="22"/>
        </w:rPr>
        <w:t>he rights and remedies conferred upon Buyer under this Order shall be cumulative and in addition to</w:t>
      </w:r>
      <w:r w:rsidR="00D56C55" w:rsidRPr="2EF7AC9D">
        <w:rPr>
          <w:rFonts w:asciiTheme="minorHAnsi" w:hAnsiTheme="minorHAnsi" w:cstheme="minorBidi"/>
          <w:sz w:val="22"/>
          <w:szCs w:val="22"/>
        </w:rPr>
        <w:t xml:space="preserve"> </w:t>
      </w:r>
      <w:r w:rsidRPr="2EF7AC9D">
        <w:rPr>
          <w:rFonts w:asciiTheme="minorHAnsi" w:hAnsiTheme="minorHAnsi" w:cstheme="minorBidi"/>
          <w:sz w:val="22"/>
          <w:szCs w:val="22"/>
        </w:rPr>
        <w:t>the rights and remedies granted by law for Seller</w:t>
      </w:r>
      <w:r w:rsidR="0062791E" w:rsidRPr="2EF7AC9D">
        <w:rPr>
          <w:rFonts w:asciiTheme="minorHAnsi" w:hAnsiTheme="minorHAnsi" w:cstheme="minorBidi"/>
          <w:sz w:val="22"/>
          <w:szCs w:val="22"/>
        </w:rPr>
        <w:t>’</w:t>
      </w:r>
      <w:r w:rsidRPr="2EF7AC9D">
        <w:rPr>
          <w:rFonts w:asciiTheme="minorHAnsi" w:hAnsiTheme="minorHAnsi" w:cstheme="minorBidi"/>
          <w:sz w:val="22"/>
          <w:szCs w:val="22"/>
        </w:rPr>
        <w:t>s breach of contract.</w:t>
      </w:r>
    </w:p>
    <w:p w14:paraId="51E28130" w14:textId="77777777" w:rsidR="002D4EB1" w:rsidRPr="00E06BEA" w:rsidRDefault="00DF192D" w:rsidP="00E06BEA">
      <w:pPr>
        <w:pStyle w:val="ListParagraph"/>
        <w:keepNext/>
        <w:numPr>
          <w:ilvl w:val="0"/>
          <w:numId w:val="16"/>
        </w:numPr>
        <w:spacing w:line="240" w:lineRule="auto"/>
        <w:contextualSpacing w:val="0"/>
        <w:rPr>
          <w:rFonts w:asciiTheme="minorHAnsi" w:hAnsiTheme="minorHAnsi" w:cstheme="minorBidi"/>
          <w:b/>
          <w:bCs/>
          <w:sz w:val="22"/>
          <w:szCs w:val="22"/>
        </w:rPr>
      </w:pPr>
      <w:bookmarkStart w:id="57" w:name="Bankruptcy"/>
      <w:bookmarkEnd w:id="57"/>
      <w:r w:rsidRPr="2EF7AC9D">
        <w:rPr>
          <w:rFonts w:asciiTheme="minorHAnsi" w:hAnsiTheme="minorHAnsi" w:cstheme="minorBidi"/>
          <w:b/>
          <w:bCs/>
          <w:sz w:val="22"/>
          <w:szCs w:val="22"/>
        </w:rPr>
        <w:t xml:space="preserve">BANKRUPTCY. </w:t>
      </w:r>
      <w:hyperlink w:anchor="_top" w:history="1">
        <w:r w:rsidR="002E438E" w:rsidRPr="2EF7AC9D">
          <w:rPr>
            <w:rStyle w:val="Hyperlink"/>
            <w:rFonts w:asciiTheme="minorHAnsi" w:hAnsiTheme="minorHAnsi" w:cstheme="minorBidi"/>
            <w:b/>
            <w:bCs/>
            <w:sz w:val="22"/>
            <w:szCs w:val="22"/>
          </w:rPr>
          <w:t>(back to top)</w:t>
        </w:r>
      </w:hyperlink>
    </w:p>
    <w:p w14:paraId="1C8236A6" w14:textId="77777777" w:rsidR="009C16F2" w:rsidRPr="00E06BEA" w:rsidRDefault="001B4BF2" w:rsidP="00E06BEA">
      <w:pPr>
        <w:spacing w:after="240"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If</w:t>
      </w:r>
      <w:r w:rsidR="00DF192D" w:rsidRPr="2EF7AC9D">
        <w:rPr>
          <w:rFonts w:asciiTheme="minorHAnsi" w:hAnsiTheme="minorHAnsi" w:cstheme="minorBidi"/>
          <w:sz w:val="22"/>
          <w:szCs w:val="22"/>
        </w:rPr>
        <w:t xml:space="preserve"> Seller enters into</w:t>
      </w:r>
      <w:r w:rsidR="00A7011D" w:rsidRPr="2EF7AC9D">
        <w:rPr>
          <w:rFonts w:asciiTheme="minorHAnsi" w:hAnsiTheme="minorHAnsi" w:cstheme="minorBidi"/>
          <w:sz w:val="22"/>
          <w:szCs w:val="22"/>
        </w:rPr>
        <w:t xml:space="preserve"> voluntary or involuntary</w:t>
      </w:r>
      <w:r w:rsidR="00DF192D" w:rsidRPr="2EF7AC9D">
        <w:rPr>
          <w:rFonts w:asciiTheme="minorHAnsi" w:hAnsiTheme="minorHAnsi" w:cstheme="minorBidi"/>
          <w:sz w:val="22"/>
          <w:szCs w:val="22"/>
        </w:rPr>
        <w:t xml:space="preserve"> proceedings relating to bankruptcy or insolvency, Seller</w:t>
      </w:r>
      <w:r w:rsidR="00A7011D" w:rsidRPr="2EF7AC9D">
        <w:rPr>
          <w:rFonts w:asciiTheme="minorHAnsi" w:hAnsiTheme="minorHAnsi" w:cstheme="minorBidi"/>
          <w:sz w:val="22"/>
          <w:szCs w:val="22"/>
        </w:rPr>
        <w:t xml:space="preserve"> shall</w:t>
      </w:r>
      <w:r w:rsidR="00D56C55" w:rsidRPr="2EF7AC9D">
        <w:rPr>
          <w:rFonts w:asciiTheme="minorHAnsi" w:hAnsiTheme="minorHAnsi" w:cstheme="minorBidi"/>
          <w:sz w:val="22"/>
          <w:szCs w:val="22"/>
        </w:rPr>
        <w:t xml:space="preserve"> p</w:t>
      </w:r>
      <w:r w:rsidR="00A7011D" w:rsidRPr="2EF7AC9D">
        <w:rPr>
          <w:rFonts w:asciiTheme="minorHAnsi" w:hAnsiTheme="minorHAnsi" w:cstheme="minorBidi"/>
          <w:sz w:val="22"/>
          <w:szCs w:val="22"/>
        </w:rPr>
        <w:t>rovide</w:t>
      </w:r>
      <w:r w:rsidR="00DF192D" w:rsidRPr="2EF7AC9D">
        <w:rPr>
          <w:rFonts w:asciiTheme="minorHAnsi" w:hAnsiTheme="minorHAnsi" w:cstheme="minorBidi"/>
          <w:sz w:val="22"/>
          <w:szCs w:val="22"/>
        </w:rPr>
        <w:t xml:space="preserve"> </w:t>
      </w:r>
      <w:r w:rsidR="002762C1" w:rsidRPr="2EF7AC9D">
        <w:rPr>
          <w:rFonts w:asciiTheme="minorHAnsi" w:hAnsiTheme="minorHAnsi" w:cstheme="minorBidi"/>
          <w:sz w:val="22"/>
          <w:szCs w:val="22"/>
        </w:rPr>
        <w:t xml:space="preserve">notice to </w:t>
      </w:r>
      <w:r w:rsidR="00DF192D" w:rsidRPr="2EF7AC9D">
        <w:rPr>
          <w:rFonts w:asciiTheme="minorHAnsi" w:hAnsiTheme="minorHAnsi" w:cstheme="minorBidi"/>
          <w:sz w:val="22"/>
          <w:szCs w:val="22"/>
        </w:rPr>
        <w:t xml:space="preserve">Buyer </w:t>
      </w:r>
      <w:r w:rsidR="00A7011D" w:rsidRPr="2EF7AC9D">
        <w:rPr>
          <w:rFonts w:asciiTheme="minorHAnsi" w:hAnsiTheme="minorHAnsi" w:cstheme="minorBidi"/>
          <w:sz w:val="22"/>
          <w:szCs w:val="22"/>
        </w:rPr>
        <w:t xml:space="preserve">by </w:t>
      </w:r>
      <w:r w:rsidR="002762C1" w:rsidRPr="2EF7AC9D">
        <w:rPr>
          <w:rFonts w:asciiTheme="minorHAnsi" w:hAnsiTheme="minorHAnsi" w:cstheme="minorBidi"/>
          <w:sz w:val="22"/>
          <w:szCs w:val="22"/>
        </w:rPr>
        <w:t xml:space="preserve">email and </w:t>
      </w:r>
      <w:r w:rsidR="00A7011D" w:rsidRPr="2EF7AC9D">
        <w:rPr>
          <w:rFonts w:asciiTheme="minorHAnsi" w:hAnsiTheme="minorHAnsi" w:cstheme="minorBidi"/>
          <w:sz w:val="22"/>
          <w:szCs w:val="22"/>
        </w:rPr>
        <w:t>certified mail</w:t>
      </w:r>
      <w:r w:rsidR="00DF192D" w:rsidRPr="2EF7AC9D">
        <w:rPr>
          <w:rFonts w:asciiTheme="minorHAnsi" w:hAnsiTheme="minorHAnsi" w:cstheme="minorBidi"/>
          <w:sz w:val="22"/>
          <w:szCs w:val="22"/>
        </w:rPr>
        <w:t xml:space="preserve"> within five days of the initiation of such proceedings</w:t>
      </w:r>
      <w:r w:rsidR="00D56C55" w:rsidRPr="2EF7AC9D">
        <w:rPr>
          <w:rFonts w:asciiTheme="minorHAnsi" w:hAnsiTheme="minorHAnsi" w:cstheme="minorBidi"/>
          <w:sz w:val="22"/>
          <w:szCs w:val="22"/>
        </w:rPr>
        <w:t>.  Seller’s notice shall include</w:t>
      </w:r>
      <w:r w:rsidR="00DF192D" w:rsidRPr="2EF7AC9D">
        <w:rPr>
          <w:rFonts w:asciiTheme="minorHAnsi" w:hAnsiTheme="minorHAnsi" w:cstheme="minorBidi"/>
          <w:sz w:val="22"/>
          <w:szCs w:val="22"/>
        </w:rPr>
        <w:t xml:space="preserve"> the date of filing, the identity of the court in which the petition was filed, and a listing of all of Buyer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Orders against which final payment has not been made.  This obligation remains in effect until final payment under this Order.  In the event Seller enters into proceedings relating to bankruptcy or insolvency, whether voluntary or involuntary, ceases operations, or fails to respond to notices under this Order, Buyer may, at Buyer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sole discretion, pay to Seller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subcontractors at any tier those amounts Seller owes to such subcontractors under this Order to obtain such subcontractor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 performance owed to Seller in connection with this Order</w:t>
      </w:r>
      <w:r w:rsidR="004521AA"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and Buyer shall be entitled to set-off such amounts Buyer pays to such subcontractors from any amount owed to Seller under this Order.</w:t>
      </w:r>
    </w:p>
    <w:p w14:paraId="2FE4B72B" w14:textId="77777777" w:rsidR="002D4EB1"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bookmarkStart w:id="58" w:name="Program_Management"/>
      <w:r w:rsidRPr="2EF7AC9D">
        <w:rPr>
          <w:rFonts w:asciiTheme="minorHAnsi" w:hAnsiTheme="minorHAnsi" w:cstheme="minorBidi"/>
          <w:b/>
          <w:bCs/>
          <w:sz w:val="22"/>
          <w:szCs w:val="22"/>
        </w:rPr>
        <w:t>PROGRAM MANAGEMENT</w:t>
      </w:r>
      <w:bookmarkEnd w:id="58"/>
      <w:r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18FBA1DD" w14:textId="77777777" w:rsidR="006F65EC" w:rsidRPr="00E06BEA" w:rsidRDefault="006F65EC" w:rsidP="00E06BEA">
      <w:pPr>
        <w:pStyle w:val="ListParagraph"/>
        <w:numPr>
          <w:ilvl w:val="1"/>
          <w:numId w:val="1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u w:val="single"/>
        </w:rPr>
        <w:t>Project Management</w:t>
      </w:r>
      <w:r w:rsidR="008A0424" w:rsidRPr="00095A1A">
        <w:rPr>
          <w:rFonts w:asciiTheme="minorHAnsi" w:hAnsiTheme="minorHAnsi" w:cstheme="minorBidi"/>
          <w:sz w:val="22"/>
          <w:szCs w:val="22"/>
        </w:rPr>
        <w:t xml:space="preserve">. </w:t>
      </w:r>
      <w:r w:rsidR="0035433B" w:rsidRPr="2EF7AC9D">
        <w:rPr>
          <w:rFonts w:asciiTheme="minorHAnsi" w:hAnsiTheme="minorHAnsi" w:cstheme="minorBidi"/>
          <w:sz w:val="22"/>
          <w:szCs w:val="22"/>
        </w:rPr>
        <w:t>Seller will develop and submit a written</w:t>
      </w:r>
      <w:r w:rsidR="008A0424" w:rsidRPr="2EF7AC9D">
        <w:rPr>
          <w:rFonts w:asciiTheme="minorHAnsi" w:hAnsiTheme="minorHAnsi" w:cstheme="minorBidi"/>
          <w:sz w:val="22"/>
          <w:szCs w:val="22"/>
        </w:rPr>
        <w:t xml:space="preserve"> project plan within 30 days </w:t>
      </w:r>
      <w:r w:rsidR="00C43EB7" w:rsidRPr="2EF7AC9D">
        <w:rPr>
          <w:rFonts w:asciiTheme="minorHAnsi" w:hAnsiTheme="minorHAnsi" w:cstheme="minorBidi"/>
          <w:sz w:val="22"/>
          <w:szCs w:val="22"/>
        </w:rPr>
        <w:t>of Buyer’s request</w:t>
      </w:r>
      <w:r w:rsidR="008A0424" w:rsidRPr="2EF7AC9D">
        <w:rPr>
          <w:rFonts w:asciiTheme="minorHAnsi" w:hAnsiTheme="minorHAnsi" w:cstheme="minorBidi"/>
          <w:sz w:val="22"/>
          <w:szCs w:val="22"/>
        </w:rPr>
        <w:t xml:space="preserve"> that</w:t>
      </w:r>
      <w:r w:rsidR="00C43EB7" w:rsidRPr="2EF7AC9D">
        <w:rPr>
          <w:rFonts w:asciiTheme="minorHAnsi" w:hAnsiTheme="minorHAnsi" w:cstheme="minorBidi"/>
          <w:sz w:val="22"/>
          <w:szCs w:val="22"/>
        </w:rPr>
        <w:t>,</w:t>
      </w:r>
      <w:r w:rsidR="008A0424" w:rsidRPr="2EF7AC9D">
        <w:rPr>
          <w:rFonts w:asciiTheme="minorHAnsi" w:hAnsiTheme="minorHAnsi" w:cstheme="minorBidi"/>
          <w:sz w:val="22"/>
          <w:szCs w:val="22"/>
        </w:rPr>
        <w:t xml:space="preserve"> </w:t>
      </w:r>
      <w:r w:rsidR="00C43EB7" w:rsidRPr="2EF7AC9D">
        <w:rPr>
          <w:rFonts w:asciiTheme="minorHAnsi" w:hAnsiTheme="minorHAnsi" w:cstheme="minorBidi"/>
          <w:sz w:val="22"/>
          <w:szCs w:val="22"/>
        </w:rPr>
        <w:t>in a format specified by Buyer,</w:t>
      </w:r>
      <w:r w:rsidR="008A0424" w:rsidRPr="2EF7AC9D">
        <w:rPr>
          <w:rFonts w:asciiTheme="minorHAnsi" w:hAnsiTheme="minorHAnsi" w:cstheme="minorBidi"/>
          <w:sz w:val="22"/>
          <w:szCs w:val="22"/>
        </w:rPr>
        <w:t xml:space="preserve"> </w:t>
      </w:r>
      <w:r w:rsidR="00C43EB7" w:rsidRPr="2EF7AC9D">
        <w:rPr>
          <w:rFonts w:asciiTheme="minorHAnsi" w:hAnsiTheme="minorHAnsi" w:cstheme="minorBidi"/>
          <w:sz w:val="22"/>
          <w:szCs w:val="22"/>
        </w:rPr>
        <w:t xml:space="preserve">outlines </w:t>
      </w:r>
      <w:r w:rsidR="008A0424" w:rsidRPr="2EF7AC9D">
        <w:rPr>
          <w:rFonts w:asciiTheme="minorHAnsi" w:hAnsiTheme="minorHAnsi" w:cstheme="minorBidi"/>
          <w:sz w:val="22"/>
          <w:szCs w:val="22"/>
        </w:rPr>
        <w:t xml:space="preserve">tasks, sub-tier deliverables, and </w:t>
      </w:r>
      <w:r w:rsidR="00C43EB7" w:rsidRPr="2EF7AC9D">
        <w:rPr>
          <w:rFonts w:asciiTheme="minorHAnsi" w:hAnsiTheme="minorHAnsi" w:cstheme="minorBidi"/>
          <w:sz w:val="22"/>
          <w:szCs w:val="22"/>
        </w:rPr>
        <w:t xml:space="preserve">detailed schedules </w:t>
      </w:r>
      <w:r w:rsidR="008A0424" w:rsidRPr="2EF7AC9D">
        <w:rPr>
          <w:rFonts w:asciiTheme="minorHAnsi" w:hAnsiTheme="minorHAnsi" w:cstheme="minorBidi"/>
          <w:sz w:val="22"/>
          <w:szCs w:val="22"/>
        </w:rPr>
        <w:t>for Order performance. Seller shall update the project plan at regular intervals but no less than monthly.</w:t>
      </w:r>
      <w:r w:rsidR="008A0424" w:rsidRPr="00791F69">
        <w:t xml:space="preserve"> </w:t>
      </w:r>
      <w:r w:rsidR="008A0424" w:rsidRPr="2EF7AC9D">
        <w:rPr>
          <w:rFonts w:asciiTheme="minorHAnsi" w:hAnsiTheme="minorHAnsi" w:cstheme="minorBidi"/>
          <w:sz w:val="22"/>
          <w:szCs w:val="22"/>
        </w:rPr>
        <w:t>Seller shall immediately notify Buyer if Seller becomes aware it will not meet project plan deadlines.</w:t>
      </w:r>
      <w:r w:rsidRPr="2EF7AC9D">
        <w:rPr>
          <w:rFonts w:asciiTheme="minorHAnsi" w:hAnsiTheme="minorHAnsi" w:cstheme="minorBidi"/>
          <w:sz w:val="22"/>
          <w:szCs w:val="22"/>
          <w:u w:val="single"/>
        </w:rPr>
        <w:t xml:space="preserve"> </w:t>
      </w:r>
    </w:p>
    <w:p w14:paraId="41CA645E" w14:textId="77777777" w:rsidR="00475594" w:rsidRPr="00E06BEA" w:rsidRDefault="006F65EC" w:rsidP="00E06BEA">
      <w:pPr>
        <w:pStyle w:val="ListParagraph"/>
        <w:numPr>
          <w:ilvl w:val="1"/>
          <w:numId w:val="16"/>
        </w:numPr>
        <w:spacing w:line="240" w:lineRule="auto"/>
        <w:jc w:val="left"/>
        <w:rPr>
          <w:rFonts w:asciiTheme="minorHAnsi" w:hAnsiTheme="minorHAnsi" w:cstheme="minorBidi"/>
          <w:sz w:val="22"/>
          <w:szCs w:val="22"/>
        </w:rPr>
      </w:pPr>
      <w:r w:rsidRPr="2EF7AC9D">
        <w:rPr>
          <w:rFonts w:asciiTheme="minorHAnsi" w:hAnsiTheme="minorHAnsi" w:cstheme="minorBidi"/>
          <w:sz w:val="22"/>
          <w:szCs w:val="22"/>
          <w:u w:val="single"/>
        </w:rPr>
        <w:t>Program Reviews</w:t>
      </w:r>
      <w:r w:rsidR="008A0424" w:rsidRPr="00095A1A">
        <w:rPr>
          <w:rFonts w:asciiTheme="minorHAnsi" w:hAnsiTheme="minorHAnsi" w:cstheme="minorBidi"/>
          <w:sz w:val="22"/>
          <w:szCs w:val="22"/>
        </w:rPr>
        <w:t xml:space="preserve">. </w:t>
      </w:r>
      <w:r w:rsidRPr="2EF7AC9D">
        <w:rPr>
          <w:rFonts w:asciiTheme="minorHAnsi" w:hAnsiTheme="minorHAnsi" w:cstheme="minorBidi"/>
          <w:sz w:val="22"/>
          <w:szCs w:val="22"/>
        </w:rPr>
        <w:t xml:space="preserve"> </w:t>
      </w:r>
      <w:r w:rsidR="009B6D0E" w:rsidRPr="2EF7AC9D">
        <w:rPr>
          <w:rFonts w:asciiTheme="minorHAnsi" w:hAnsiTheme="minorHAnsi" w:cstheme="minorBidi"/>
          <w:sz w:val="22"/>
          <w:szCs w:val="22"/>
        </w:rPr>
        <w:t>Buyer</w:t>
      </w:r>
      <w:r w:rsidRPr="2EF7AC9D">
        <w:rPr>
          <w:rFonts w:asciiTheme="minorHAnsi" w:hAnsiTheme="minorHAnsi" w:cstheme="minorBidi"/>
          <w:sz w:val="22"/>
          <w:szCs w:val="22"/>
        </w:rPr>
        <w:t xml:space="preserve"> may request a program</w:t>
      </w:r>
      <w:r w:rsidR="009B6D0E" w:rsidRPr="2EF7AC9D">
        <w:rPr>
          <w:rFonts w:asciiTheme="minorHAnsi" w:hAnsiTheme="minorHAnsi" w:cstheme="minorBidi"/>
          <w:sz w:val="22"/>
          <w:szCs w:val="22"/>
        </w:rPr>
        <w:t xml:space="preserve"> review </w:t>
      </w:r>
      <w:r w:rsidRPr="2EF7AC9D">
        <w:rPr>
          <w:rFonts w:asciiTheme="minorHAnsi" w:hAnsiTheme="minorHAnsi" w:cstheme="minorBidi"/>
          <w:sz w:val="22"/>
          <w:szCs w:val="22"/>
        </w:rPr>
        <w:t>to asses</w:t>
      </w:r>
      <w:r w:rsidR="00475594" w:rsidRPr="2EF7AC9D">
        <w:rPr>
          <w:rFonts w:asciiTheme="minorHAnsi" w:hAnsiTheme="minorHAnsi" w:cstheme="minorBidi"/>
          <w:sz w:val="22"/>
          <w:szCs w:val="22"/>
        </w:rPr>
        <w:t xml:space="preserve">s Seller’s performance of this Order. Program reviews will be held at mutually agreed upon locations and each party will bear its own costs and expenses in connection therewith. </w:t>
      </w:r>
    </w:p>
    <w:p w14:paraId="2D0E6E8E" w14:textId="77777777" w:rsidR="008A2E6E" w:rsidRPr="00E06BEA" w:rsidRDefault="00475594" w:rsidP="00E06BEA">
      <w:pPr>
        <w:pStyle w:val="ListParagraph"/>
        <w:numPr>
          <w:ilvl w:val="1"/>
          <w:numId w:val="16"/>
        </w:numPr>
        <w:spacing w:line="240" w:lineRule="auto"/>
        <w:ind w:right="7"/>
        <w:jc w:val="left"/>
        <w:rPr>
          <w:rFonts w:asciiTheme="minorHAnsi" w:hAnsiTheme="minorHAnsi" w:cstheme="minorBidi"/>
          <w:sz w:val="22"/>
          <w:szCs w:val="22"/>
          <w:u w:val="single"/>
        </w:rPr>
      </w:pPr>
      <w:r w:rsidRPr="2EF7AC9D">
        <w:rPr>
          <w:rFonts w:asciiTheme="minorHAnsi" w:hAnsiTheme="minorHAnsi" w:cstheme="minorBidi"/>
          <w:sz w:val="22"/>
          <w:szCs w:val="22"/>
          <w:u w:val="single"/>
        </w:rPr>
        <w:t>No Waiver</w:t>
      </w:r>
      <w:r w:rsidR="008A0424" w:rsidRPr="00095A1A">
        <w:rPr>
          <w:rFonts w:asciiTheme="minorHAnsi" w:hAnsiTheme="minorHAnsi" w:cstheme="minorBidi"/>
          <w:sz w:val="22"/>
          <w:szCs w:val="22"/>
        </w:rPr>
        <w:t xml:space="preserve">. </w:t>
      </w:r>
      <w:r w:rsidRPr="2EF7AC9D">
        <w:rPr>
          <w:rFonts w:asciiTheme="minorHAnsi" w:hAnsiTheme="minorHAnsi" w:cstheme="minorBidi"/>
          <w:sz w:val="22"/>
          <w:szCs w:val="22"/>
        </w:rPr>
        <w:t>Any project management assistance provided to Seller by Buyer or acceptance by Buyer of deficient performance is solely for the purpose of mitigating risk to Order performance. In providing project management assistance, Buyer does not waive any of its rights under the other provisions of this Order.</w:t>
      </w:r>
    </w:p>
    <w:p w14:paraId="110FFD37" w14:textId="77777777" w:rsidR="00D84D96" w:rsidRDefault="00D84D96" w:rsidP="00EE6AD4">
      <w:bookmarkStart w:id="59" w:name="EEOC"/>
      <w:bookmarkEnd w:id="59"/>
    </w:p>
    <w:p w14:paraId="57E0D9CF" w14:textId="77777777" w:rsidR="002B1B90" w:rsidRPr="00E06BEA" w:rsidRDefault="002D4EB1" w:rsidP="00E06BEA">
      <w:pPr>
        <w:pStyle w:val="ListParagraph"/>
        <w:numPr>
          <w:ilvl w:val="0"/>
          <w:numId w:val="16"/>
        </w:numPr>
        <w:spacing w:line="240" w:lineRule="auto"/>
        <w:jc w:val="left"/>
        <w:rPr>
          <w:rFonts w:asciiTheme="minorHAnsi" w:hAnsiTheme="minorHAnsi" w:cstheme="minorBidi"/>
          <w:b/>
          <w:bCs/>
          <w:sz w:val="22"/>
          <w:szCs w:val="22"/>
        </w:rPr>
      </w:pPr>
      <w:r w:rsidRPr="2EF7AC9D">
        <w:rPr>
          <w:rFonts w:asciiTheme="minorHAnsi" w:hAnsiTheme="minorHAnsi" w:cstheme="minorBidi"/>
          <w:b/>
          <w:bCs/>
          <w:sz w:val="22"/>
          <w:szCs w:val="22"/>
        </w:rPr>
        <w:t>EQUAL EMPLOYMENT OPPORTUNITIES</w:t>
      </w:r>
      <w:r w:rsidR="00A26B2F" w:rsidRPr="2EF7AC9D">
        <w:rPr>
          <w:rFonts w:asciiTheme="minorHAnsi" w:hAnsiTheme="minorHAnsi" w:cstheme="minorBidi"/>
          <w:b/>
          <w:bCs/>
          <w:sz w:val="22"/>
          <w:szCs w:val="22"/>
        </w:rPr>
        <w:t>.</w:t>
      </w:r>
      <w:r w:rsidRPr="2EF7AC9D">
        <w:rPr>
          <w:rFonts w:asciiTheme="minorHAnsi" w:hAnsiTheme="minorHAnsi" w:cstheme="minorBidi"/>
          <w:sz w:val="22"/>
          <w:szCs w:val="22"/>
        </w:rPr>
        <w:t xml:space="preserve"> </w:t>
      </w:r>
      <w:r w:rsidR="007C5940"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r w:rsidR="002E438E" w:rsidRPr="2EF7AC9D">
        <w:rPr>
          <w:rFonts w:asciiTheme="minorHAnsi" w:hAnsiTheme="minorHAnsi" w:cstheme="minorBidi"/>
          <w:sz w:val="22"/>
          <w:szCs w:val="22"/>
        </w:rPr>
        <w:t xml:space="preserve"> </w:t>
      </w:r>
      <w:r w:rsidR="00A26B2F" w:rsidRPr="2EF7AC9D">
        <w:rPr>
          <w:rFonts w:asciiTheme="minorHAnsi" w:hAnsiTheme="minorHAnsi" w:cstheme="minorBidi"/>
          <w:sz w:val="22"/>
          <w:szCs w:val="22"/>
        </w:rPr>
        <w:t xml:space="preserve"> </w:t>
      </w:r>
    </w:p>
    <w:p w14:paraId="64F80279" w14:textId="77777777" w:rsidR="00153069" w:rsidRPr="00E06BEA" w:rsidRDefault="00855A8F" w:rsidP="00E06BEA">
      <w:pPr>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The requirements in 41 CFR 60-1.4 (a)(1)-(8) are incorporated into this Order.  Seller and Seller’s subcontractors</w:t>
      </w:r>
      <w:r w:rsidR="0035433B" w:rsidRPr="2EF7AC9D">
        <w:rPr>
          <w:rFonts w:asciiTheme="minorHAnsi" w:hAnsiTheme="minorHAnsi" w:cstheme="minorBidi"/>
          <w:sz w:val="22"/>
          <w:szCs w:val="22"/>
        </w:rPr>
        <w:t xml:space="preserve"> at every tier</w:t>
      </w:r>
      <w:r w:rsidRPr="2EF7AC9D">
        <w:rPr>
          <w:rFonts w:asciiTheme="minorHAnsi" w:hAnsiTheme="minorHAnsi" w:cstheme="minorBidi"/>
          <w:sz w:val="22"/>
          <w:szCs w:val="22"/>
        </w:rPr>
        <w:t xml:space="preserve"> shall comply with the requirements found therein. </w:t>
      </w:r>
    </w:p>
    <w:p w14:paraId="6B699379" w14:textId="77777777" w:rsidR="00B6114E" w:rsidRPr="00056D37" w:rsidRDefault="00B6114E" w:rsidP="00056D37">
      <w:pPr>
        <w:spacing w:line="240" w:lineRule="auto"/>
        <w:jc w:val="left"/>
        <w:rPr>
          <w:rFonts w:asciiTheme="minorHAnsi" w:hAnsiTheme="minorHAnsi" w:cstheme="minorHAnsi"/>
          <w:bCs/>
          <w:sz w:val="22"/>
          <w:szCs w:val="22"/>
        </w:rPr>
      </w:pPr>
    </w:p>
    <w:p w14:paraId="2BE981F7" w14:textId="77777777" w:rsidR="00D84D96" w:rsidRPr="00E06BEA" w:rsidRDefault="00D84D96" w:rsidP="00E06BEA">
      <w:pPr>
        <w:pStyle w:val="ListParagraph"/>
        <w:keepNext/>
        <w:numPr>
          <w:ilvl w:val="0"/>
          <w:numId w:val="16"/>
        </w:numPr>
        <w:tabs>
          <w:tab w:val="left" w:pos="1440"/>
          <w:tab w:val="left" w:pos="2160"/>
          <w:tab w:val="left" w:pos="2880"/>
          <w:tab w:val="left" w:pos="3600"/>
          <w:tab w:val="left" w:pos="4343"/>
        </w:tabs>
        <w:spacing w:after="240" w:line="240" w:lineRule="auto"/>
        <w:jc w:val="left"/>
        <w:rPr>
          <w:rFonts w:asciiTheme="minorHAnsi" w:hAnsiTheme="minorHAnsi" w:cstheme="minorBidi"/>
          <w:sz w:val="22"/>
          <w:szCs w:val="22"/>
        </w:rPr>
      </w:pPr>
      <w:bookmarkStart w:id="60" w:name="FAR_DFARS"/>
      <w:r w:rsidRPr="2EF7AC9D">
        <w:rPr>
          <w:rFonts w:asciiTheme="minorHAnsi" w:hAnsiTheme="minorHAnsi" w:cstheme="minorBidi"/>
          <w:b/>
          <w:bCs/>
          <w:sz w:val="22"/>
          <w:szCs w:val="22"/>
        </w:rPr>
        <w:t xml:space="preserve">OBSOLESCENCE.  </w:t>
      </w:r>
      <w:hyperlink w:anchor="_top" w:history="1">
        <w:r w:rsidRPr="2EF7AC9D">
          <w:rPr>
            <w:rStyle w:val="Hyperlink"/>
            <w:rFonts w:asciiTheme="minorHAnsi" w:hAnsiTheme="minorHAnsi" w:cstheme="minorBidi"/>
            <w:b/>
            <w:bCs/>
            <w:sz w:val="22"/>
            <w:szCs w:val="22"/>
          </w:rPr>
          <w:t>(back to top)</w:t>
        </w:r>
      </w:hyperlink>
      <w:r w:rsidRPr="2EF7AC9D">
        <w:rPr>
          <w:rFonts w:asciiTheme="minorHAnsi" w:hAnsiTheme="minorHAnsi" w:cstheme="minorBidi"/>
          <w:sz w:val="22"/>
          <w:szCs w:val="22"/>
        </w:rPr>
        <w:t xml:space="preserve">  </w:t>
      </w:r>
    </w:p>
    <w:p w14:paraId="761795AA" w14:textId="77777777" w:rsidR="00D84D96" w:rsidRPr="00E06BEA" w:rsidRDefault="00D84D96" w:rsidP="00E06BEA">
      <w:pPr>
        <w:pStyle w:val="ListParagraph"/>
        <w:tabs>
          <w:tab w:val="left" w:pos="1440"/>
          <w:tab w:val="left" w:pos="2160"/>
          <w:tab w:val="left" w:pos="2880"/>
          <w:tab w:val="left" w:pos="3600"/>
          <w:tab w:val="left" w:pos="4343"/>
        </w:tabs>
        <w:spacing w:line="240" w:lineRule="auto"/>
        <w:ind w:left="360"/>
        <w:jc w:val="left"/>
        <w:rPr>
          <w:rFonts w:asciiTheme="minorHAnsi" w:hAnsiTheme="minorHAnsi" w:cstheme="minorBidi"/>
          <w:sz w:val="22"/>
          <w:szCs w:val="22"/>
        </w:rPr>
      </w:pPr>
      <w:r w:rsidRPr="2EF7AC9D">
        <w:rPr>
          <w:rFonts w:asciiTheme="minorHAnsi" w:hAnsiTheme="minorHAnsi" w:cstheme="minorBidi"/>
          <w:sz w:val="22"/>
          <w:szCs w:val="22"/>
        </w:rPr>
        <w:t xml:space="preserve">By accepting this Order, Seller represents that it has in its possession or has the ability to obtain all necessary equipment, subassemblies, material, components, and items (collectively referred to as “Parts”) required to perform the Order. If during the performance of this Order Seller becomes aware that any Products or Parts will be going out of production or will no longer be commercially available in the future, Seller shall notify the Buyer of such obsolescence.  Seller shall specifically identify those Products or Parts by name or title, part number(s), function, and name and location of manufacturer. Should any Parts that Seller intended to use in performance of this Order become obsolete and unavailable to Seller, Seller shall identify and propose alternative Parts for approval by Buyer and, if necessary, the Government, and Seller shall be responsible for any increase in cost necessary to obtain and qualify such alternative Parts to ensure full compliance with the requirements of this Order. </w:t>
      </w:r>
    </w:p>
    <w:p w14:paraId="3FE9F23F" w14:textId="77777777" w:rsidR="00D84D96" w:rsidRDefault="00D84D96" w:rsidP="00D84D96">
      <w:pPr>
        <w:pStyle w:val="listaitype"/>
        <w:numPr>
          <w:ilvl w:val="0"/>
          <w:numId w:val="0"/>
        </w:numPr>
        <w:tabs>
          <w:tab w:val="left" w:pos="720"/>
        </w:tabs>
        <w:spacing w:before="0" w:after="0"/>
        <w:ind w:left="630" w:hanging="540"/>
        <w:rPr>
          <w:rFonts w:asciiTheme="minorHAnsi" w:hAnsiTheme="minorHAnsi" w:cstheme="minorHAnsi"/>
          <w:sz w:val="22"/>
        </w:rPr>
      </w:pPr>
    </w:p>
    <w:p w14:paraId="7207F788" w14:textId="77777777" w:rsidR="00D84D96" w:rsidRPr="00E06BEA" w:rsidRDefault="00D84D96" w:rsidP="00E06BEA">
      <w:pPr>
        <w:pStyle w:val="listaitype"/>
        <w:keepNext/>
        <w:widowControl/>
        <w:numPr>
          <w:ilvl w:val="0"/>
          <w:numId w:val="16"/>
        </w:numPr>
        <w:tabs>
          <w:tab w:val="left" w:pos="720"/>
        </w:tabs>
        <w:spacing w:before="0" w:after="0"/>
        <w:rPr>
          <w:rFonts w:asciiTheme="minorHAnsi" w:hAnsiTheme="minorHAnsi" w:cstheme="minorBidi"/>
          <w:b/>
          <w:bCs/>
          <w:sz w:val="22"/>
          <w:szCs w:val="22"/>
        </w:rPr>
      </w:pPr>
      <w:bookmarkStart w:id="61" w:name="Additive_Manufacturing"/>
      <w:r w:rsidRPr="2EF7AC9D">
        <w:rPr>
          <w:rFonts w:asciiTheme="minorHAnsi" w:hAnsiTheme="minorHAnsi" w:cstheme="minorBidi"/>
          <w:b/>
          <w:bCs/>
          <w:sz w:val="22"/>
          <w:szCs w:val="22"/>
        </w:rPr>
        <w:t>ADDITIVE MANUFACTURING (A.K.A., 3D PRINTING)</w:t>
      </w:r>
      <w:bookmarkEnd w:id="61"/>
      <w:r w:rsidRPr="2EF7AC9D">
        <w:rPr>
          <w:rFonts w:asciiTheme="minorHAnsi" w:hAnsiTheme="minorHAnsi" w:cstheme="minorBidi"/>
          <w:b/>
          <w:bCs/>
          <w:sz w:val="22"/>
          <w:szCs w:val="22"/>
        </w:rPr>
        <w:t xml:space="preserve">. </w:t>
      </w:r>
      <w:hyperlink w:anchor="_top" w:history="1">
        <w:r w:rsidRPr="2EF7AC9D">
          <w:rPr>
            <w:rStyle w:val="Hyperlink"/>
            <w:rFonts w:asciiTheme="minorHAnsi" w:hAnsiTheme="minorHAnsi" w:cstheme="minorBidi"/>
            <w:b/>
            <w:bCs/>
            <w:sz w:val="22"/>
            <w:szCs w:val="22"/>
          </w:rPr>
          <w:t>(back to top)</w:t>
        </w:r>
      </w:hyperlink>
      <w:r w:rsidRPr="2EF7AC9D">
        <w:rPr>
          <w:rFonts w:asciiTheme="minorHAnsi" w:hAnsiTheme="minorHAnsi" w:cstheme="minorBidi"/>
          <w:sz w:val="22"/>
          <w:szCs w:val="22"/>
        </w:rPr>
        <w:t xml:space="preserve">  </w:t>
      </w:r>
    </w:p>
    <w:p w14:paraId="4D006725" w14:textId="77777777" w:rsidR="00D84D96" w:rsidRPr="00E06BEA" w:rsidRDefault="00D84D96" w:rsidP="00E06BEA">
      <w:pPr>
        <w:pStyle w:val="listaitype"/>
        <w:widowControl/>
        <w:numPr>
          <w:ilvl w:val="0"/>
          <w:numId w:val="0"/>
        </w:numPr>
        <w:tabs>
          <w:tab w:val="left" w:pos="720"/>
        </w:tabs>
        <w:spacing w:before="0" w:after="0"/>
        <w:ind w:left="360"/>
        <w:rPr>
          <w:rFonts w:asciiTheme="minorHAnsi" w:hAnsiTheme="minorHAnsi" w:cstheme="minorBidi"/>
          <w:sz w:val="22"/>
          <w:szCs w:val="22"/>
        </w:rPr>
      </w:pPr>
      <w:r w:rsidRPr="2EF7AC9D">
        <w:rPr>
          <w:rFonts w:asciiTheme="minorHAnsi" w:hAnsiTheme="minorHAnsi" w:cstheme="minorBidi"/>
          <w:sz w:val="22"/>
          <w:szCs w:val="22"/>
        </w:rPr>
        <w:t xml:space="preserve">Seller shall provide advance written notice and obtain Buyer’s written approval for additively manufactured parts or supplies that Seller intends to provide under this Order. Seller shall flow down the substance of this clause to its subcontractors under this Order. </w:t>
      </w:r>
    </w:p>
    <w:p w14:paraId="1F72F646" w14:textId="77777777" w:rsidR="00D84D96" w:rsidRPr="008222A1" w:rsidRDefault="00D84D96" w:rsidP="00D84D96">
      <w:pPr>
        <w:pStyle w:val="listaitype"/>
        <w:numPr>
          <w:ilvl w:val="0"/>
          <w:numId w:val="0"/>
        </w:numPr>
        <w:tabs>
          <w:tab w:val="left" w:pos="720"/>
        </w:tabs>
        <w:spacing w:before="0" w:after="0"/>
        <w:ind w:left="90"/>
        <w:rPr>
          <w:rFonts w:asciiTheme="minorHAnsi" w:hAnsiTheme="minorHAnsi" w:cstheme="minorHAnsi"/>
          <w:b/>
        </w:rPr>
      </w:pPr>
    </w:p>
    <w:p w14:paraId="261B7DA4" w14:textId="77777777" w:rsidR="00D84D96" w:rsidRPr="00E06BEA" w:rsidRDefault="00D84D96" w:rsidP="00E06BEA">
      <w:pPr>
        <w:pStyle w:val="listaitype"/>
        <w:numPr>
          <w:ilvl w:val="0"/>
          <w:numId w:val="16"/>
        </w:numPr>
        <w:tabs>
          <w:tab w:val="left" w:pos="720"/>
        </w:tabs>
        <w:spacing w:before="0" w:after="0"/>
        <w:rPr>
          <w:rFonts w:asciiTheme="minorHAnsi" w:hAnsiTheme="minorHAnsi" w:cstheme="minorBidi"/>
          <w:b/>
          <w:bCs/>
          <w:sz w:val="22"/>
          <w:szCs w:val="22"/>
        </w:rPr>
      </w:pPr>
      <w:bookmarkStart w:id="62" w:name="Cybersecurity"/>
      <w:r w:rsidRPr="2EF7AC9D">
        <w:rPr>
          <w:rFonts w:asciiTheme="minorHAnsi" w:hAnsiTheme="minorHAnsi" w:cstheme="minorBidi"/>
          <w:b/>
          <w:bCs/>
          <w:sz w:val="22"/>
          <w:szCs w:val="22"/>
        </w:rPr>
        <w:t>CYBERSECURITY</w:t>
      </w:r>
      <w:bookmarkEnd w:id="62"/>
      <w:r w:rsidRPr="2EF7AC9D">
        <w:rPr>
          <w:rFonts w:asciiTheme="minorHAnsi" w:hAnsiTheme="minorHAnsi" w:cstheme="minorBidi"/>
          <w:b/>
          <w:bCs/>
          <w:sz w:val="22"/>
          <w:szCs w:val="22"/>
        </w:rPr>
        <w:t xml:space="preserve">. </w:t>
      </w:r>
      <w:hyperlink w:anchor="_top" w:history="1">
        <w:r w:rsidRPr="2EF7AC9D">
          <w:rPr>
            <w:rStyle w:val="Hyperlink"/>
            <w:rFonts w:asciiTheme="minorHAnsi" w:hAnsiTheme="minorHAnsi" w:cstheme="minorBidi"/>
            <w:b/>
            <w:bCs/>
            <w:sz w:val="22"/>
            <w:szCs w:val="22"/>
          </w:rPr>
          <w:t>(back to top)</w:t>
        </w:r>
      </w:hyperlink>
    </w:p>
    <w:p w14:paraId="4A78C0C8" w14:textId="35E07D60" w:rsidR="00756F82" w:rsidRPr="009F1A3E" w:rsidRDefault="00756F82" w:rsidP="009F1A3E">
      <w:pPr>
        <w:pStyle w:val="ListParagraph"/>
        <w:spacing w:line="240" w:lineRule="auto"/>
        <w:ind w:left="360"/>
        <w:jc w:val="left"/>
        <w:rPr>
          <w:rFonts w:asciiTheme="minorHAnsi" w:hAnsiTheme="minorHAnsi" w:cstheme="minorHAnsi"/>
          <w:sz w:val="22"/>
          <w:szCs w:val="22"/>
        </w:rPr>
      </w:pPr>
      <w:r w:rsidRPr="009F1A3E">
        <w:rPr>
          <w:rFonts w:asciiTheme="minorHAnsi" w:hAnsiTheme="minorHAnsi" w:cstheme="minorHAnsi"/>
          <w:sz w:val="22"/>
          <w:szCs w:val="22"/>
        </w:rPr>
        <w:t xml:space="preserve">Buyer has implemented a Supply Chain Cybersecurity Compliance and Risk Mitigation Program (SC3RMP) to assess and mitigate cybersecurity risks, raise awareness, and develop proportionate and effective defenses of and across </w:t>
      </w:r>
      <w:r w:rsidRPr="009F1A3E">
        <w:rPr>
          <w:rFonts w:asciiTheme="minorHAnsi" w:hAnsiTheme="minorHAnsi" w:cstheme="minorHAnsi"/>
          <w:sz w:val="22"/>
          <w:szCs w:val="22"/>
        </w:rPr>
        <w:lastRenderedPageBreak/>
        <w:t>Buyer’s subcontractors. Seller agrees to provide Buyer with information reasonably required by Buyer to assess and address any cybersecurity risks identified by SC3RMP, including Seller’s Cybersecurity Compliance and Risk Assessment (CCRA). Unless this Order is for commercially available off</w:t>
      </w:r>
      <w:r w:rsidR="00B17F14">
        <w:rPr>
          <w:rFonts w:asciiTheme="minorHAnsi" w:hAnsiTheme="minorHAnsi" w:cstheme="minorHAnsi"/>
          <w:sz w:val="22"/>
          <w:szCs w:val="22"/>
        </w:rPr>
        <w:t>-</w:t>
      </w:r>
      <w:r w:rsidRPr="009F1A3E">
        <w:rPr>
          <w:rFonts w:asciiTheme="minorHAnsi" w:hAnsiTheme="minorHAnsi" w:cstheme="minorHAnsi"/>
          <w:sz w:val="22"/>
          <w:szCs w:val="22"/>
        </w:rPr>
        <w:t>the</w:t>
      </w:r>
      <w:r w:rsidR="00B17F14">
        <w:rPr>
          <w:rFonts w:asciiTheme="minorHAnsi" w:hAnsiTheme="minorHAnsi" w:cstheme="minorHAnsi"/>
          <w:sz w:val="22"/>
          <w:szCs w:val="22"/>
        </w:rPr>
        <w:t>-</w:t>
      </w:r>
      <w:r w:rsidRPr="009F1A3E">
        <w:rPr>
          <w:rFonts w:asciiTheme="minorHAnsi" w:hAnsiTheme="minorHAnsi" w:cstheme="minorHAnsi"/>
          <w:sz w:val="22"/>
          <w:szCs w:val="22"/>
        </w:rPr>
        <w:t xml:space="preserve">shelf items (as defined in FAR 2.101), Seller shall ensure it has delivered to Buyer prior to award of this Order a PDF screenshot of its most recent assessment entered into the U.S. Government’s Supplier Performance Risk System. The PDF must include the applicable Seller CAGE code and the expanded CAGE code in-scope details. An example of an acceptable PDF submittal can be found at </w:t>
      </w:r>
      <w:hyperlink r:id="rId25" w:history="1">
        <w:r w:rsidR="00335B77" w:rsidRPr="009F1A3E">
          <w:rPr>
            <w:rStyle w:val="Hyperlink"/>
            <w:rFonts w:asciiTheme="minorHAnsi" w:hAnsiTheme="minorHAnsi" w:cstheme="minorHAnsi"/>
            <w:sz w:val="22"/>
            <w:szCs w:val="22"/>
          </w:rPr>
          <w:t>https://hii.com/wp-content/uploads/2025/11/Sample-SPRS-PDF-with-Expanded-Details-2025.pdf</w:t>
        </w:r>
      </w:hyperlink>
      <w:r w:rsidRPr="009F1A3E">
        <w:rPr>
          <w:rFonts w:asciiTheme="minorHAnsi" w:hAnsiTheme="minorHAnsi" w:cstheme="minorHAnsi"/>
          <w:sz w:val="22"/>
          <w:szCs w:val="22"/>
        </w:rPr>
        <w:t xml:space="preserve">.  For Newport News Shipbuilding Orders, PDFs shall be submitted to </w:t>
      </w:r>
      <w:hyperlink r:id="rId26" w:history="1">
        <w:r w:rsidRPr="009F1A3E">
          <w:rPr>
            <w:rStyle w:val="Hyperlink"/>
            <w:rFonts w:asciiTheme="minorHAnsi" w:hAnsiTheme="minorHAnsi" w:cstheme="minorHAnsi"/>
            <w:sz w:val="22"/>
            <w:szCs w:val="22"/>
          </w:rPr>
          <w:t>EProcurementTools@hii-nns.com</w:t>
        </w:r>
      </w:hyperlink>
      <w:r w:rsidRPr="009F1A3E">
        <w:rPr>
          <w:rFonts w:asciiTheme="minorHAnsi" w:hAnsiTheme="minorHAnsi" w:cstheme="minorHAnsi"/>
          <w:sz w:val="22"/>
          <w:szCs w:val="22"/>
        </w:rPr>
        <w:t xml:space="preserve">.  For Ingalls Shipbuilding Orders, PDFs shall be submitted to </w:t>
      </w:r>
      <w:hyperlink r:id="rId27" w:history="1">
        <w:r w:rsidRPr="009F1A3E">
          <w:rPr>
            <w:rStyle w:val="Hyperlink"/>
            <w:rFonts w:asciiTheme="minorHAnsi" w:hAnsiTheme="minorHAnsi" w:cstheme="minorHAnsi"/>
            <w:sz w:val="22"/>
            <w:szCs w:val="22"/>
          </w:rPr>
          <w:t>SupplierCerts@hii.com</w:t>
        </w:r>
      </w:hyperlink>
      <w:r w:rsidRPr="009F1A3E">
        <w:rPr>
          <w:rFonts w:asciiTheme="minorHAnsi" w:hAnsiTheme="minorHAnsi" w:cstheme="minorHAnsi"/>
          <w:sz w:val="22"/>
          <w:szCs w:val="22"/>
        </w:rPr>
        <w:t xml:space="preserve">.  </w:t>
      </w:r>
    </w:p>
    <w:p w14:paraId="08CE6F91" w14:textId="77777777" w:rsidR="00D84D96" w:rsidRPr="005334EC" w:rsidRDefault="00D84D96" w:rsidP="00D84D96">
      <w:pPr>
        <w:spacing w:line="240" w:lineRule="auto"/>
        <w:ind w:left="360"/>
        <w:jc w:val="left"/>
        <w:rPr>
          <w:rFonts w:asciiTheme="minorHAnsi" w:hAnsiTheme="minorHAnsi" w:cstheme="minorBidi"/>
          <w:sz w:val="22"/>
          <w:szCs w:val="22"/>
        </w:rPr>
      </w:pPr>
    </w:p>
    <w:p w14:paraId="5154D542" w14:textId="77777777" w:rsidR="00DF192D" w:rsidRPr="00E06BEA" w:rsidRDefault="00DF192D" w:rsidP="00E06BEA">
      <w:pPr>
        <w:pStyle w:val="ListParagraph"/>
        <w:numPr>
          <w:ilvl w:val="0"/>
          <w:numId w:val="16"/>
        </w:numPr>
        <w:spacing w:line="240" w:lineRule="auto"/>
        <w:contextualSpacing w:val="0"/>
        <w:rPr>
          <w:rFonts w:asciiTheme="minorHAnsi" w:hAnsiTheme="minorHAnsi" w:cstheme="minorBidi"/>
          <w:b/>
          <w:bCs/>
          <w:sz w:val="22"/>
          <w:szCs w:val="22"/>
        </w:rPr>
      </w:pPr>
      <w:r w:rsidRPr="2EF7AC9D">
        <w:rPr>
          <w:rFonts w:asciiTheme="minorHAnsi" w:hAnsiTheme="minorHAnsi" w:cstheme="minorBidi"/>
          <w:b/>
          <w:bCs/>
          <w:sz w:val="22"/>
          <w:szCs w:val="22"/>
        </w:rPr>
        <w:t>FAR/DFARS CLAUSES/PROVISIONS</w:t>
      </w:r>
      <w:bookmarkEnd w:id="60"/>
      <w:r w:rsidRPr="2EF7AC9D">
        <w:rPr>
          <w:rFonts w:asciiTheme="minorHAnsi" w:hAnsiTheme="minorHAnsi" w:cstheme="minorBidi"/>
          <w:b/>
          <w:bCs/>
          <w:sz w:val="22"/>
          <w:szCs w:val="22"/>
        </w:rPr>
        <w:t xml:space="preserve">. </w:t>
      </w:r>
      <w:r w:rsidR="004A2262" w:rsidRPr="2EF7AC9D">
        <w:rPr>
          <w:rFonts w:asciiTheme="minorHAnsi" w:hAnsiTheme="minorHAnsi" w:cstheme="minorBidi"/>
          <w:b/>
          <w:bCs/>
          <w:sz w:val="22"/>
          <w:szCs w:val="22"/>
        </w:rPr>
        <w:t xml:space="preserve"> </w:t>
      </w:r>
      <w:hyperlink w:anchor="_top" w:history="1">
        <w:r w:rsidR="002E438E" w:rsidRPr="2EF7AC9D">
          <w:rPr>
            <w:rStyle w:val="Hyperlink"/>
            <w:rFonts w:asciiTheme="minorHAnsi" w:hAnsiTheme="minorHAnsi" w:cstheme="minorBidi"/>
            <w:b/>
            <w:bCs/>
            <w:sz w:val="22"/>
            <w:szCs w:val="22"/>
          </w:rPr>
          <w:t>(back to top)</w:t>
        </w:r>
      </w:hyperlink>
    </w:p>
    <w:p w14:paraId="19DA90CA" w14:textId="2DF815DF" w:rsidR="00DF192D" w:rsidRPr="00E06BEA" w:rsidRDefault="00DF192D" w:rsidP="00E06BEA">
      <w:pPr>
        <w:pStyle w:val="ListParagraph"/>
        <w:keepNext/>
        <w:numPr>
          <w:ilvl w:val="0"/>
          <w:numId w:val="15"/>
        </w:numPr>
        <w:tabs>
          <w:tab w:val="clear" w:pos="360"/>
        </w:tabs>
        <w:spacing w:line="240" w:lineRule="auto"/>
        <w:ind w:left="720"/>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The FAR and DFARS clauses </w:t>
      </w:r>
      <w:r w:rsidR="002762C1" w:rsidRPr="2EF7AC9D">
        <w:rPr>
          <w:rFonts w:asciiTheme="minorHAnsi" w:hAnsiTheme="minorHAnsi" w:cstheme="minorBidi"/>
          <w:sz w:val="22"/>
          <w:szCs w:val="22"/>
        </w:rPr>
        <w:t xml:space="preserve">listed below </w:t>
      </w:r>
      <w:r w:rsidRPr="2EF7AC9D">
        <w:rPr>
          <w:rFonts w:asciiTheme="minorHAnsi" w:hAnsiTheme="minorHAnsi" w:cstheme="minorBidi"/>
          <w:sz w:val="22"/>
          <w:szCs w:val="22"/>
        </w:rPr>
        <w:t xml:space="preserve">are incorporated by reference and made part of this Order with the same force and effect as though set forth in full text. </w:t>
      </w:r>
      <w:r w:rsidR="006253D8">
        <w:rPr>
          <w:rFonts w:asciiTheme="minorHAnsi" w:hAnsiTheme="minorHAnsi" w:cstheme="minorBidi"/>
          <w:sz w:val="22"/>
          <w:szCs w:val="22"/>
        </w:rPr>
        <w:t>Seller shall incorporate into each lower-tier subcontract placed in support of th</w:t>
      </w:r>
      <w:r w:rsidR="00896025">
        <w:rPr>
          <w:rFonts w:asciiTheme="minorHAnsi" w:hAnsiTheme="minorHAnsi" w:cstheme="minorBidi"/>
          <w:sz w:val="22"/>
          <w:szCs w:val="22"/>
        </w:rPr>
        <w:t>is</w:t>
      </w:r>
      <w:r w:rsidR="006253D8">
        <w:rPr>
          <w:rFonts w:asciiTheme="minorHAnsi" w:hAnsiTheme="minorHAnsi" w:cstheme="minorBidi"/>
          <w:sz w:val="22"/>
          <w:szCs w:val="22"/>
        </w:rPr>
        <w:t xml:space="preserve"> Order all applicable clauses in accordance with the flowdown requirements specified in such clause.</w:t>
      </w:r>
    </w:p>
    <w:p w14:paraId="67D410BB" w14:textId="3D6CEAF3" w:rsidR="00DF192D" w:rsidRPr="00E06BEA" w:rsidRDefault="00274324" w:rsidP="00E06BEA">
      <w:pPr>
        <w:pStyle w:val="ListParagraph"/>
        <w:numPr>
          <w:ilvl w:val="0"/>
          <w:numId w:val="15"/>
        </w:numPr>
        <w:spacing w:line="240" w:lineRule="auto"/>
        <w:ind w:left="720"/>
        <w:contextualSpacing w:val="0"/>
        <w:jc w:val="left"/>
        <w:rPr>
          <w:rFonts w:asciiTheme="minorHAnsi" w:hAnsiTheme="minorHAnsi" w:cstheme="minorBidi"/>
          <w:sz w:val="22"/>
          <w:szCs w:val="22"/>
        </w:rPr>
      </w:pPr>
      <w:r w:rsidRPr="2EF7AC9D">
        <w:rPr>
          <w:rFonts w:asciiTheme="minorHAnsi" w:hAnsiTheme="minorHAnsi" w:cstheme="minorBidi"/>
          <w:sz w:val="22"/>
          <w:szCs w:val="22"/>
        </w:rPr>
        <w:t>T</w:t>
      </w:r>
      <w:r w:rsidR="00DF192D" w:rsidRPr="2EF7AC9D">
        <w:rPr>
          <w:rFonts w:asciiTheme="minorHAnsi" w:hAnsiTheme="minorHAnsi" w:cstheme="minorBidi"/>
          <w:sz w:val="22"/>
          <w:szCs w:val="22"/>
        </w:rPr>
        <w:t xml:space="preserve">he terms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Contractor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means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Seller,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Contracting Officer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means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Buyer,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Contract</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means this Order and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Government</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means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Buyer or the Government.</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However, the words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Government</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and </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Contracting Officer</w:t>
      </w:r>
      <w:r w:rsidR="0062791E"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do not change when a right, act, authorization or obligation can be granted or performed only by the Government or the Prime Contract contracting officer or duly authorized representative.</w:t>
      </w:r>
    </w:p>
    <w:p w14:paraId="268603BC" w14:textId="77777777" w:rsidR="00DF192D" w:rsidRPr="00E06BEA" w:rsidRDefault="00EF616D" w:rsidP="00E06BEA">
      <w:pPr>
        <w:pStyle w:val="list1"/>
        <w:numPr>
          <w:ilvl w:val="0"/>
          <w:numId w:val="15"/>
        </w:numPr>
        <w:tabs>
          <w:tab w:val="clear" w:pos="360"/>
        </w:tabs>
        <w:spacing w:line="240" w:lineRule="auto"/>
        <w:ind w:left="720"/>
        <w:jc w:val="left"/>
        <w:rPr>
          <w:rFonts w:asciiTheme="minorHAnsi" w:hAnsiTheme="minorHAnsi" w:cstheme="minorBidi"/>
          <w:sz w:val="22"/>
          <w:szCs w:val="22"/>
        </w:rPr>
      </w:pPr>
      <w:r w:rsidRPr="2EF7AC9D">
        <w:rPr>
          <w:rFonts w:asciiTheme="minorHAnsi" w:hAnsiTheme="minorHAnsi"/>
          <w:sz w:val="22"/>
          <w:szCs w:val="22"/>
        </w:rPr>
        <w:t xml:space="preserve">Unless a clause </w:t>
      </w:r>
      <w:r w:rsidR="001F14F5" w:rsidRPr="2EF7AC9D">
        <w:rPr>
          <w:rFonts w:asciiTheme="minorHAnsi" w:hAnsiTheme="minorHAnsi"/>
          <w:sz w:val="22"/>
          <w:szCs w:val="22"/>
        </w:rPr>
        <w:t xml:space="preserve">or parenthetical </w:t>
      </w:r>
      <w:r w:rsidRPr="2EF7AC9D">
        <w:rPr>
          <w:rFonts w:asciiTheme="minorHAnsi" w:hAnsiTheme="minorHAnsi"/>
          <w:sz w:val="22"/>
          <w:szCs w:val="22"/>
        </w:rPr>
        <w:t>specifies</w:t>
      </w:r>
      <w:r w:rsidR="001F14F5" w:rsidRPr="2EF7AC9D">
        <w:rPr>
          <w:rFonts w:asciiTheme="minorHAnsi" w:hAnsiTheme="minorHAnsi"/>
          <w:sz w:val="22"/>
          <w:szCs w:val="22"/>
        </w:rPr>
        <w:t xml:space="preserve"> or references</w:t>
      </w:r>
      <w:r w:rsidRPr="2EF7AC9D">
        <w:rPr>
          <w:rFonts w:asciiTheme="minorHAnsi" w:hAnsiTheme="minorHAnsi"/>
          <w:sz w:val="22"/>
          <w:szCs w:val="22"/>
        </w:rPr>
        <w:t xml:space="preserve"> a monetary threshold</w:t>
      </w:r>
      <w:r w:rsidRPr="2EF7AC9D">
        <w:rPr>
          <w:rFonts w:asciiTheme="minorHAnsi" w:hAnsiTheme="minorHAnsi" w:cstheme="minorBidi"/>
          <w:sz w:val="22"/>
          <w:szCs w:val="22"/>
        </w:rPr>
        <w:t xml:space="preserve">, </w:t>
      </w:r>
      <w:r w:rsidR="00DF192D" w:rsidRPr="2EF7AC9D">
        <w:rPr>
          <w:rFonts w:asciiTheme="minorHAnsi" w:hAnsiTheme="minorHAnsi" w:cstheme="minorBidi"/>
          <w:sz w:val="22"/>
          <w:szCs w:val="22"/>
        </w:rPr>
        <w:t xml:space="preserve">thresholds </w:t>
      </w:r>
      <w:r w:rsidR="00FB5926" w:rsidRPr="2EF7AC9D">
        <w:rPr>
          <w:rFonts w:asciiTheme="minorHAnsi" w:hAnsiTheme="minorHAnsi" w:cstheme="minorBidi"/>
          <w:sz w:val="22"/>
          <w:szCs w:val="22"/>
        </w:rPr>
        <w:t xml:space="preserve">for </w:t>
      </w:r>
      <w:r w:rsidR="0019630D" w:rsidRPr="2EF7AC9D">
        <w:rPr>
          <w:rFonts w:asciiTheme="minorHAnsi" w:hAnsiTheme="minorHAnsi" w:cstheme="minorBidi"/>
          <w:sz w:val="22"/>
          <w:szCs w:val="22"/>
        </w:rPr>
        <w:t>Truthful Cost and Pricing Data (</w:t>
      </w:r>
      <w:r w:rsidR="00F16D3E" w:rsidRPr="2EF7AC9D">
        <w:rPr>
          <w:rFonts w:asciiTheme="minorHAnsi" w:hAnsiTheme="minorHAnsi" w:cstheme="minorBidi"/>
          <w:sz w:val="22"/>
          <w:szCs w:val="22"/>
        </w:rPr>
        <w:t xml:space="preserve">referred to as </w:t>
      </w:r>
      <w:r w:rsidR="0062791E" w:rsidRPr="2EF7AC9D">
        <w:rPr>
          <w:rFonts w:asciiTheme="minorHAnsi" w:hAnsiTheme="minorHAnsi" w:cstheme="minorBidi"/>
          <w:sz w:val="22"/>
          <w:szCs w:val="22"/>
        </w:rPr>
        <w:t>“</w:t>
      </w:r>
      <w:r w:rsidR="00F16D3E" w:rsidRPr="2EF7AC9D">
        <w:rPr>
          <w:rFonts w:asciiTheme="minorHAnsi" w:hAnsiTheme="minorHAnsi" w:cstheme="minorBidi"/>
          <w:sz w:val="22"/>
          <w:szCs w:val="22"/>
        </w:rPr>
        <w:t>TCPD,</w:t>
      </w:r>
      <w:r w:rsidR="0062791E" w:rsidRPr="2EF7AC9D">
        <w:rPr>
          <w:rFonts w:asciiTheme="minorHAnsi" w:hAnsiTheme="minorHAnsi" w:cstheme="minorBidi"/>
          <w:sz w:val="22"/>
          <w:szCs w:val="22"/>
        </w:rPr>
        <w:t>”</w:t>
      </w:r>
      <w:r w:rsidR="00F16D3E" w:rsidRPr="2EF7AC9D">
        <w:rPr>
          <w:rFonts w:asciiTheme="minorHAnsi" w:hAnsiTheme="minorHAnsi" w:cstheme="minorBidi"/>
          <w:sz w:val="22"/>
          <w:szCs w:val="22"/>
        </w:rPr>
        <w:t xml:space="preserve"> and </w:t>
      </w:r>
      <w:r w:rsidR="0019630D" w:rsidRPr="2EF7AC9D">
        <w:rPr>
          <w:rFonts w:asciiTheme="minorHAnsi" w:hAnsiTheme="minorHAnsi" w:cstheme="minorBidi"/>
          <w:sz w:val="22"/>
          <w:szCs w:val="22"/>
        </w:rPr>
        <w:t>formerly known as TINA)</w:t>
      </w:r>
      <w:r w:rsidR="00FB5926" w:rsidRPr="2EF7AC9D">
        <w:rPr>
          <w:rFonts w:asciiTheme="minorHAnsi" w:hAnsiTheme="minorHAnsi" w:cstheme="minorBidi"/>
          <w:sz w:val="22"/>
          <w:szCs w:val="22"/>
        </w:rPr>
        <w:t>,</w:t>
      </w:r>
      <w:r w:rsidR="0019630D" w:rsidRPr="2EF7AC9D">
        <w:rPr>
          <w:rFonts w:asciiTheme="minorHAnsi" w:hAnsiTheme="minorHAnsi" w:cstheme="minorBidi"/>
          <w:sz w:val="22"/>
          <w:szCs w:val="22"/>
        </w:rPr>
        <w:t xml:space="preserve"> </w:t>
      </w:r>
      <w:r w:rsidR="00FB5926" w:rsidRPr="2EF7AC9D">
        <w:rPr>
          <w:rFonts w:asciiTheme="minorHAnsi" w:hAnsiTheme="minorHAnsi" w:cstheme="minorBidi"/>
          <w:sz w:val="22"/>
          <w:szCs w:val="22"/>
        </w:rPr>
        <w:t xml:space="preserve">the </w:t>
      </w:r>
      <w:r w:rsidR="00DF192D" w:rsidRPr="2EF7AC9D">
        <w:rPr>
          <w:rFonts w:asciiTheme="minorHAnsi" w:hAnsiTheme="minorHAnsi" w:cstheme="minorBidi"/>
          <w:sz w:val="22"/>
          <w:szCs w:val="22"/>
        </w:rPr>
        <w:t>Simplified Acquisition Threshold (SAT)</w:t>
      </w:r>
      <w:r w:rsidR="00FB5926" w:rsidRPr="2EF7AC9D">
        <w:rPr>
          <w:rFonts w:asciiTheme="minorHAnsi" w:hAnsiTheme="minorHAnsi" w:cstheme="minorBidi"/>
          <w:sz w:val="22"/>
          <w:szCs w:val="22"/>
        </w:rPr>
        <w:t>,</w:t>
      </w:r>
      <w:r w:rsidR="00DF192D" w:rsidRPr="2EF7AC9D">
        <w:rPr>
          <w:rFonts w:asciiTheme="minorHAnsi" w:hAnsiTheme="minorHAnsi" w:cstheme="minorBidi"/>
          <w:sz w:val="22"/>
          <w:szCs w:val="22"/>
        </w:rPr>
        <w:t xml:space="preserve"> and </w:t>
      </w:r>
      <w:r w:rsidR="00FB5926" w:rsidRPr="2EF7AC9D">
        <w:rPr>
          <w:rFonts w:asciiTheme="minorHAnsi" w:hAnsiTheme="minorHAnsi" w:cstheme="minorBidi"/>
          <w:sz w:val="22"/>
          <w:szCs w:val="22"/>
        </w:rPr>
        <w:t xml:space="preserve">the </w:t>
      </w:r>
      <w:r w:rsidR="00DF192D" w:rsidRPr="2EF7AC9D">
        <w:rPr>
          <w:rFonts w:asciiTheme="minorHAnsi" w:hAnsiTheme="minorHAnsi" w:cstheme="minorBidi"/>
          <w:sz w:val="22"/>
          <w:szCs w:val="22"/>
        </w:rPr>
        <w:t xml:space="preserve">Micro Purchase </w:t>
      </w:r>
      <w:r w:rsidR="001D3B03" w:rsidRPr="2EF7AC9D">
        <w:rPr>
          <w:rFonts w:asciiTheme="minorHAnsi" w:hAnsiTheme="minorHAnsi" w:cstheme="minorBidi"/>
          <w:sz w:val="22"/>
          <w:szCs w:val="22"/>
        </w:rPr>
        <w:t>Threshold</w:t>
      </w:r>
      <w:r w:rsidR="001F14F5" w:rsidRPr="2EF7AC9D">
        <w:rPr>
          <w:rFonts w:asciiTheme="minorHAnsi" w:hAnsiTheme="minorHAnsi" w:cstheme="minorBidi"/>
          <w:sz w:val="22"/>
          <w:szCs w:val="22"/>
        </w:rPr>
        <w:t xml:space="preserve"> (MPT) are those found in the definitions at FAR 2.101.  Applicable thresholds are those in effect in the FAR on the date of Order award unless otherwise indicated.</w:t>
      </w:r>
      <w:r w:rsidR="00DF192D" w:rsidRPr="2EF7AC9D">
        <w:rPr>
          <w:rFonts w:asciiTheme="minorHAnsi" w:hAnsiTheme="minorHAnsi" w:cstheme="minorBidi"/>
          <w:sz w:val="22"/>
          <w:szCs w:val="22"/>
        </w:rPr>
        <w:t xml:space="preserve"> </w:t>
      </w:r>
    </w:p>
    <w:p w14:paraId="2D8CE0D8" w14:textId="77777777" w:rsidR="00DF192D" w:rsidRPr="00E06BEA" w:rsidRDefault="00DF192D" w:rsidP="00E06BEA">
      <w:pPr>
        <w:pStyle w:val="list1"/>
        <w:numPr>
          <w:ilvl w:val="0"/>
          <w:numId w:val="15"/>
        </w:numPr>
        <w:spacing w:line="240" w:lineRule="auto"/>
        <w:ind w:left="720"/>
        <w:jc w:val="left"/>
        <w:rPr>
          <w:rFonts w:asciiTheme="minorHAnsi" w:hAnsiTheme="minorHAnsi" w:cstheme="minorBidi"/>
          <w:sz w:val="22"/>
          <w:szCs w:val="22"/>
        </w:rPr>
      </w:pPr>
      <w:r w:rsidRPr="2EF7AC9D">
        <w:rPr>
          <w:rFonts w:asciiTheme="minorHAnsi" w:hAnsiTheme="minorHAnsi" w:cstheme="minorBidi"/>
          <w:sz w:val="22"/>
          <w:szCs w:val="22"/>
        </w:rPr>
        <w:t xml:space="preserve">Whenever </w:t>
      </w:r>
      <w:r w:rsidR="00F33B8A" w:rsidRPr="2EF7AC9D">
        <w:rPr>
          <w:rFonts w:asciiTheme="minorHAnsi" w:hAnsiTheme="minorHAnsi" w:cstheme="minorBidi"/>
          <w:sz w:val="22"/>
          <w:szCs w:val="22"/>
        </w:rPr>
        <w:t xml:space="preserve">the FAR or DFARS </w:t>
      </w:r>
      <w:r w:rsidRPr="2EF7AC9D">
        <w:rPr>
          <w:rFonts w:asciiTheme="minorHAnsi" w:hAnsiTheme="minorHAnsi" w:cstheme="minorBidi"/>
          <w:sz w:val="22"/>
          <w:szCs w:val="22"/>
        </w:rPr>
        <w:t xml:space="preserve">clauses include a requirement for </w:t>
      </w:r>
      <w:r w:rsidR="00274324" w:rsidRPr="2EF7AC9D">
        <w:rPr>
          <w:rFonts w:asciiTheme="minorHAnsi" w:hAnsiTheme="minorHAnsi" w:cstheme="minorBidi"/>
          <w:sz w:val="22"/>
          <w:szCs w:val="22"/>
        </w:rPr>
        <w:t>dispute</w:t>
      </w:r>
      <w:r w:rsidRPr="2EF7AC9D">
        <w:rPr>
          <w:rFonts w:asciiTheme="minorHAnsi" w:hAnsiTheme="minorHAnsi" w:cstheme="minorBidi"/>
          <w:sz w:val="22"/>
          <w:szCs w:val="22"/>
        </w:rPr>
        <w:t xml:space="preserve"> resolution in accordance with the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Disputes clause,</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the dispute shall be disposed </w:t>
      </w:r>
      <w:r w:rsidR="00274324" w:rsidRPr="2EF7AC9D">
        <w:rPr>
          <w:rFonts w:asciiTheme="minorHAnsi" w:hAnsiTheme="minorHAnsi" w:cstheme="minorBidi"/>
          <w:sz w:val="22"/>
          <w:szCs w:val="22"/>
        </w:rPr>
        <w:t>subject to the</w:t>
      </w:r>
      <w:r w:rsidRPr="2EF7AC9D">
        <w:rPr>
          <w:rFonts w:asciiTheme="minorHAnsi" w:hAnsiTheme="minorHAnsi" w:cstheme="minorBidi"/>
          <w:sz w:val="22"/>
          <w:szCs w:val="22"/>
        </w:rPr>
        <w:t xml:space="preserve"> provision entitled </w:t>
      </w:r>
      <w:r w:rsidR="0062791E" w:rsidRPr="2EF7AC9D">
        <w:rPr>
          <w:rFonts w:asciiTheme="minorHAnsi" w:hAnsiTheme="minorHAnsi" w:cstheme="minorBidi"/>
          <w:sz w:val="22"/>
          <w:szCs w:val="22"/>
        </w:rPr>
        <w:t>“</w:t>
      </w:r>
      <w:r w:rsidRPr="2EF7AC9D">
        <w:rPr>
          <w:rFonts w:asciiTheme="minorHAnsi" w:hAnsiTheme="minorHAnsi" w:cstheme="minorBidi"/>
          <w:sz w:val="22"/>
          <w:szCs w:val="22"/>
        </w:rPr>
        <w:t>Disputes</w:t>
      </w:r>
      <w:r w:rsidR="0062791E" w:rsidRPr="2EF7AC9D">
        <w:rPr>
          <w:rFonts w:asciiTheme="minorHAnsi" w:hAnsiTheme="minorHAnsi" w:cstheme="minorBidi"/>
          <w:sz w:val="22"/>
          <w:szCs w:val="22"/>
        </w:rPr>
        <w:t>”</w:t>
      </w:r>
      <w:r w:rsidRPr="2EF7AC9D">
        <w:rPr>
          <w:rFonts w:asciiTheme="minorHAnsi" w:hAnsiTheme="minorHAnsi" w:cstheme="minorBidi"/>
          <w:sz w:val="22"/>
          <w:szCs w:val="22"/>
        </w:rPr>
        <w:t xml:space="preserve"> </w:t>
      </w:r>
      <w:r w:rsidR="00F33B8A" w:rsidRPr="2EF7AC9D">
        <w:rPr>
          <w:rFonts w:asciiTheme="minorHAnsi" w:hAnsiTheme="minorHAnsi" w:cstheme="minorBidi"/>
          <w:sz w:val="22"/>
          <w:szCs w:val="22"/>
        </w:rPr>
        <w:t>in this Order</w:t>
      </w:r>
      <w:r w:rsidRPr="2EF7AC9D">
        <w:rPr>
          <w:rFonts w:asciiTheme="minorHAnsi" w:hAnsiTheme="minorHAnsi" w:cstheme="minorBidi"/>
          <w:sz w:val="22"/>
          <w:szCs w:val="22"/>
        </w:rPr>
        <w:t>.</w:t>
      </w:r>
    </w:p>
    <w:p w14:paraId="6B1DE0FE" w14:textId="77777777" w:rsidR="00AE08AB" w:rsidRPr="00E06BEA" w:rsidRDefault="00DF192D" w:rsidP="00E06BEA">
      <w:pPr>
        <w:pStyle w:val="ListParagraph"/>
        <w:numPr>
          <w:ilvl w:val="0"/>
          <w:numId w:val="15"/>
        </w:numPr>
        <w:spacing w:after="240" w:line="240" w:lineRule="auto"/>
        <w:ind w:left="720"/>
        <w:contextualSpacing w:val="0"/>
        <w:jc w:val="left"/>
        <w:rPr>
          <w:rFonts w:asciiTheme="minorHAnsi" w:hAnsiTheme="minorHAnsi" w:cstheme="minorBidi"/>
          <w:sz w:val="22"/>
          <w:szCs w:val="22"/>
        </w:rPr>
      </w:pPr>
      <w:r w:rsidRPr="2EF7AC9D">
        <w:rPr>
          <w:rFonts w:asciiTheme="minorHAnsi" w:hAnsiTheme="minorHAnsi" w:cstheme="minorBidi"/>
          <w:sz w:val="22"/>
          <w:szCs w:val="22"/>
        </w:rPr>
        <w:t xml:space="preserve">The full text of a clause may be accessed electronically at </w:t>
      </w:r>
      <w:hyperlink r:id="rId28" w:history="1">
        <w:r w:rsidR="00BF724D" w:rsidRPr="006D04C4">
          <w:rPr>
            <w:rStyle w:val="Hyperlink"/>
            <w:rFonts w:ascii="Calibri" w:hAnsi="Calibri" w:cs="Calibri"/>
            <w:sz w:val="22"/>
            <w:szCs w:val="22"/>
          </w:rPr>
          <w:t>https://www.acquisition.gov/</w:t>
        </w:r>
      </w:hyperlink>
      <w:r w:rsidRPr="006D04C4">
        <w:rPr>
          <w:rFonts w:asciiTheme="minorHAnsi" w:hAnsiTheme="minorHAnsi" w:cstheme="minorBidi"/>
          <w:sz w:val="22"/>
          <w:szCs w:val="22"/>
        </w:rPr>
        <w:t>.</w:t>
      </w:r>
    </w:p>
    <w:tbl>
      <w:tblPr>
        <w:tblW w:w="10710" w:type="dxa"/>
        <w:tblInd w:w="190" w:type="dxa"/>
        <w:tblLayout w:type="fixed"/>
        <w:tblCellMar>
          <w:left w:w="100" w:type="dxa"/>
          <w:right w:w="100" w:type="dxa"/>
        </w:tblCellMar>
        <w:tblLook w:val="0000" w:firstRow="0" w:lastRow="0" w:firstColumn="0" w:lastColumn="0" w:noHBand="0" w:noVBand="0"/>
      </w:tblPr>
      <w:tblGrid>
        <w:gridCol w:w="1800"/>
        <w:gridCol w:w="7470"/>
        <w:gridCol w:w="1440"/>
      </w:tblGrid>
      <w:tr w:rsidR="00CF1B44" w:rsidRPr="008A3838" w14:paraId="365C9FA8" w14:textId="77777777" w:rsidTr="00E06BEA">
        <w:trPr>
          <w:cantSplit/>
          <w:tblHeader/>
        </w:trPr>
        <w:tc>
          <w:tcPr>
            <w:tcW w:w="10710" w:type="dxa"/>
            <w:gridSpan w:val="3"/>
            <w:tcBorders>
              <w:top w:val="single" w:sz="6" w:space="0" w:color="auto"/>
              <w:left w:val="single" w:sz="4" w:space="0" w:color="auto"/>
              <w:bottom w:val="single" w:sz="4" w:space="0" w:color="auto"/>
              <w:right w:val="single" w:sz="4" w:space="0" w:color="auto"/>
            </w:tcBorders>
            <w:shd w:val="clear" w:color="auto" w:fill="BFBFBF" w:themeFill="background1" w:themeFillShade="BF"/>
          </w:tcPr>
          <w:p w14:paraId="1AEDDEE2" w14:textId="77777777" w:rsidR="00CF1B44" w:rsidRPr="00CF1B44" w:rsidRDefault="00CF1B44" w:rsidP="00CF1B44">
            <w:pPr>
              <w:pStyle w:val="ListParagraph"/>
              <w:spacing w:line="240" w:lineRule="auto"/>
              <w:ind w:left="360"/>
              <w:jc w:val="center"/>
              <w:rPr>
                <w:rFonts w:ascii="Calibri" w:hAnsi="Calibri" w:cs="Calibri"/>
                <w:b/>
                <w:bCs/>
                <w:sz w:val="22"/>
                <w:szCs w:val="22"/>
              </w:rPr>
            </w:pPr>
            <w:r w:rsidRPr="00CF1B44">
              <w:rPr>
                <w:rFonts w:ascii="Calibri" w:hAnsi="Calibri" w:cs="Calibri"/>
                <w:sz w:val="22"/>
                <w:szCs w:val="22"/>
              </w:rPr>
              <w:br w:type="page"/>
            </w:r>
            <w:r w:rsidRPr="00CF1B44">
              <w:rPr>
                <w:rFonts w:ascii="Calibri" w:hAnsi="Calibri" w:cs="Calibri"/>
                <w:b/>
                <w:bCs/>
                <w:sz w:val="22"/>
                <w:szCs w:val="22"/>
              </w:rPr>
              <w:t>FAR CLAUSES/PROVISIONS</w:t>
            </w:r>
          </w:p>
        </w:tc>
      </w:tr>
      <w:tr w:rsidR="00CF1B44" w:rsidRPr="008A3838" w14:paraId="07E20988" w14:textId="77777777" w:rsidTr="00E06BEA">
        <w:trPr>
          <w:cantSplit/>
          <w:tblHeader/>
        </w:trPr>
        <w:tc>
          <w:tcPr>
            <w:tcW w:w="1800" w:type="dxa"/>
            <w:tcBorders>
              <w:top w:val="single" w:sz="4" w:space="0" w:color="auto"/>
              <w:left w:val="single" w:sz="4" w:space="0" w:color="auto"/>
              <w:bottom w:val="single" w:sz="4" w:space="0" w:color="auto"/>
            </w:tcBorders>
            <w:shd w:val="clear" w:color="auto" w:fill="BFBFBF" w:themeFill="background1" w:themeFillShade="BF"/>
          </w:tcPr>
          <w:p w14:paraId="3C9365C2" w14:textId="77777777" w:rsidR="00CF1B44" w:rsidRPr="008A3838" w:rsidRDefault="00CF1B44" w:rsidP="00CF1B44">
            <w:pPr>
              <w:spacing w:line="240" w:lineRule="auto"/>
              <w:rPr>
                <w:rFonts w:ascii="Calibri" w:hAnsi="Calibri" w:cs="Calibri"/>
                <w:sz w:val="22"/>
                <w:szCs w:val="22"/>
              </w:rPr>
            </w:pPr>
            <w:r w:rsidRPr="008A3838">
              <w:rPr>
                <w:rFonts w:ascii="Calibri" w:hAnsi="Calibri" w:cs="Calibri"/>
                <w:sz w:val="22"/>
                <w:szCs w:val="22"/>
              </w:rPr>
              <w:t>CLAUSE NUMBER</w:t>
            </w:r>
          </w:p>
        </w:tc>
        <w:tc>
          <w:tcPr>
            <w:tcW w:w="7470" w:type="dxa"/>
            <w:tcBorders>
              <w:top w:val="single" w:sz="4" w:space="0" w:color="auto"/>
              <w:left w:val="single" w:sz="6" w:space="0" w:color="auto"/>
              <w:bottom w:val="single" w:sz="4" w:space="0" w:color="auto"/>
            </w:tcBorders>
            <w:shd w:val="clear" w:color="auto" w:fill="BFBFBF" w:themeFill="background1" w:themeFillShade="BF"/>
          </w:tcPr>
          <w:p w14:paraId="3C9235FA" w14:textId="77777777" w:rsidR="00CF1B44" w:rsidRPr="008A3838" w:rsidRDefault="00CF1B44" w:rsidP="00CF1B44">
            <w:pPr>
              <w:spacing w:line="240" w:lineRule="auto"/>
              <w:rPr>
                <w:rFonts w:ascii="Calibri" w:hAnsi="Calibri" w:cs="Calibri"/>
                <w:sz w:val="22"/>
                <w:szCs w:val="22"/>
              </w:rPr>
            </w:pPr>
            <w:r w:rsidRPr="008A3838">
              <w:rPr>
                <w:rFonts w:ascii="Calibri" w:hAnsi="Calibri" w:cs="Calibri"/>
                <w:sz w:val="22"/>
                <w:szCs w:val="22"/>
              </w:rPr>
              <w:t>CLAUSE NAME</w:t>
            </w:r>
          </w:p>
        </w:tc>
        <w:tc>
          <w:tcPr>
            <w:tcW w:w="1440" w:type="dxa"/>
            <w:tcBorders>
              <w:top w:val="single" w:sz="4" w:space="0" w:color="auto"/>
              <w:left w:val="single" w:sz="6" w:space="0" w:color="auto"/>
              <w:bottom w:val="single" w:sz="4" w:space="0" w:color="auto"/>
              <w:right w:val="single" w:sz="4" w:space="0" w:color="auto"/>
            </w:tcBorders>
            <w:shd w:val="clear" w:color="auto" w:fill="BFBFBF" w:themeFill="background1" w:themeFillShade="BF"/>
          </w:tcPr>
          <w:p w14:paraId="2DFFB0CF"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CLAUSE DATE</w:t>
            </w:r>
          </w:p>
        </w:tc>
      </w:tr>
      <w:tr w:rsidR="00CF1B44" w:rsidRPr="008A3838" w14:paraId="5B33FCDA" w14:textId="77777777" w:rsidTr="00E06BEA">
        <w:trPr>
          <w:cantSplit/>
        </w:trPr>
        <w:tc>
          <w:tcPr>
            <w:tcW w:w="1800" w:type="dxa"/>
            <w:tcBorders>
              <w:top w:val="single" w:sz="4" w:space="0" w:color="auto"/>
              <w:left w:val="single" w:sz="4" w:space="0" w:color="auto"/>
              <w:bottom w:val="single" w:sz="4" w:space="0" w:color="auto"/>
            </w:tcBorders>
          </w:tcPr>
          <w:p w14:paraId="596DADD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52.202-1</w:t>
            </w:r>
          </w:p>
        </w:tc>
        <w:tc>
          <w:tcPr>
            <w:tcW w:w="7470" w:type="dxa"/>
            <w:tcBorders>
              <w:top w:val="single" w:sz="4" w:space="0" w:color="auto"/>
              <w:left w:val="single" w:sz="6" w:space="0" w:color="auto"/>
              <w:bottom w:val="single" w:sz="4" w:space="0" w:color="auto"/>
            </w:tcBorders>
          </w:tcPr>
          <w:p w14:paraId="400C4EB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Definitions</w:t>
            </w:r>
          </w:p>
          <w:p w14:paraId="67704564"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(“solicitation” means the Buyer’s customer’s solicitation under which this Order is  issued)</w:t>
            </w:r>
          </w:p>
        </w:tc>
        <w:tc>
          <w:tcPr>
            <w:tcW w:w="1440" w:type="dxa"/>
            <w:tcBorders>
              <w:top w:val="single" w:sz="4" w:space="0" w:color="auto"/>
              <w:left w:val="single" w:sz="6" w:space="0" w:color="auto"/>
              <w:bottom w:val="single" w:sz="4" w:space="0" w:color="auto"/>
              <w:right w:val="single" w:sz="4" w:space="0" w:color="auto"/>
            </w:tcBorders>
          </w:tcPr>
          <w:p w14:paraId="15D93F08"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2DAFB50B" w14:textId="77777777" w:rsidTr="00E06BEA">
        <w:trPr>
          <w:cantSplit/>
        </w:trPr>
        <w:tc>
          <w:tcPr>
            <w:tcW w:w="1800" w:type="dxa"/>
            <w:tcBorders>
              <w:top w:val="single" w:sz="4" w:space="0" w:color="auto"/>
              <w:left w:val="single" w:sz="4" w:space="0" w:color="auto"/>
              <w:bottom w:val="single" w:sz="4" w:space="0" w:color="auto"/>
            </w:tcBorders>
          </w:tcPr>
          <w:p w14:paraId="47613124"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52.203-3</w:t>
            </w:r>
          </w:p>
        </w:tc>
        <w:tc>
          <w:tcPr>
            <w:tcW w:w="7470" w:type="dxa"/>
            <w:tcBorders>
              <w:top w:val="single" w:sz="4" w:space="0" w:color="auto"/>
              <w:left w:val="single" w:sz="6" w:space="0" w:color="auto"/>
              <w:bottom w:val="single" w:sz="4" w:space="0" w:color="auto"/>
            </w:tcBorders>
          </w:tcPr>
          <w:p w14:paraId="6A5D788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Gratuities</w:t>
            </w:r>
          </w:p>
          <w:p w14:paraId="24A43444"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(“Government” means “Buyer” (except “Government” means “Buyer or Govern</w:t>
            </w:r>
            <w:r w:rsidRPr="2EF7AC9D">
              <w:rPr>
                <w:rFonts w:ascii="Calibri" w:hAnsi="Calibri" w:cs="Calibri"/>
                <w:i/>
                <w:iCs/>
                <w:sz w:val="22"/>
                <w:szCs w:val="22"/>
              </w:rPr>
              <w:softHyphen/>
              <w:t>ment” in the phrase “to any officer or employee of the Government”))</w:t>
            </w:r>
            <w:r w:rsidRPr="008A3838">
              <w:rPr>
                <w:rFonts w:ascii="Calibri" w:hAnsi="Calibri" w:cs="Calibri"/>
                <w:sz w:val="22"/>
                <w:szCs w:val="22"/>
              </w:rPr>
              <w:t>.</w:t>
            </w:r>
          </w:p>
        </w:tc>
        <w:tc>
          <w:tcPr>
            <w:tcW w:w="1440" w:type="dxa"/>
            <w:tcBorders>
              <w:top w:val="single" w:sz="4" w:space="0" w:color="auto"/>
              <w:left w:val="single" w:sz="6" w:space="0" w:color="auto"/>
              <w:bottom w:val="single" w:sz="4" w:space="0" w:color="auto"/>
              <w:right w:val="single" w:sz="4" w:space="0" w:color="auto"/>
            </w:tcBorders>
          </w:tcPr>
          <w:p w14:paraId="0CEBDE4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1984)</w:t>
            </w:r>
          </w:p>
        </w:tc>
      </w:tr>
      <w:tr w:rsidR="00CF1B44" w:rsidRPr="008A3838" w14:paraId="76E806CC" w14:textId="77777777" w:rsidTr="00E06BEA">
        <w:trPr>
          <w:cantSplit/>
        </w:trPr>
        <w:tc>
          <w:tcPr>
            <w:tcW w:w="1800" w:type="dxa"/>
            <w:tcBorders>
              <w:top w:val="single" w:sz="4" w:space="0" w:color="auto"/>
              <w:left w:val="single" w:sz="4" w:space="0" w:color="auto"/>
              <w:bottom w:val="single" w:sz="4" w:space="0" w:color="auto"/>
            </w:tcBorders>
          </w:tcPr>
          <w:p w14:paraId="13E82743" w14:textId="5E61CC0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52.203-6</w:t>
            </w:r>
          </w:p>
        </w:tc>
        <w:tc>
          <w:tcPr>
            <w:tcW w:w="7470" w:type="dxa"/>
            <w:tcBorders>
              <w:top w:val="single" w:sz="4" w:space="0" w:color="auto"/>
              <w:left w:val="single" w:sz="6" w:space="0" w:color="auto"/>
              <w:bottom w:val="single" w:sz="4" w:space="0" w:color="auto"/>
            </w:tcBorders>
          </w:tcPr>
          <w:p w14:paraId="24688A8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Restrictions on Subcontractor Sales to the Government  </w:t>
            </w:r>
          </w:p>
          <w:p w14:paraId="4656A298" w14:textId="38A3B6CA"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 xml:space="preserve">(applies to Orders over the  SAT(ALT I applies to commercial </w:t>
            </w:r>
            <w:r w:rsidR="00DC1753">
              <w:rPr>
                <w:rFonts w:ascii="Calibri" w:hAnsi="Calibri" w:cs="Calibri"/>
                <w:i/>
                <w:iCs/>
                <w:sz w:val="22"/>
                <w:szCs w:val="22"/>
              </w:rPr>
              <w:t>products and services</w:t>
            </w:r>
            <w:r w:rsidRPr="2EF7AC9D">
              <w:rPr>
                <w:rFonts w:ascii="Calibri" w:hAnsi="Calibri" w:cs="Calibri"/>
                <w:i/>
                <w:iCs/>
                <w:sz w:val="22"/>
                <w:szCs w:val="22"/>
              </w:rPr>
              <w:t>)</w:t>
            </w:r>
          </w:p>
        </w:tc>
        <w:tc>
          <w:tcPr>
            <w:tcW w:w="1440" w:type="dxa"/>
            <w:tcBorders>
              <w:top w:val="single" w:sz="4" w:space="0" w:color="auto"/>
              <w:left w:val="single" w:sz="6" w:space="0" w:color="auto"/>
              <w:bottom w:val="single" w:sz="4" w:space="0" w:color="auto"/>
              <w:right w:val="single" w:sz="4" w:space="0" w:color="auto"/>
            </w:tcBorders>
          </w:tcPr>
          <w:p w14:paraId="5C5A1B28"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27AA7ED7" w14:textId="77777777" w:rsidTr="00E06BEA">
        <w:trPr>
          <w:cantSplit/>
        </w:trPr>
        <w:tc>
          <w:tcPr>
            <w:tcW w:w="1800" w:type="dxa"/>
            <w:tcBorders>
              <w:top w:val="single" w:sz="4" w:space="0" w:color="auto"/>
              <w:left w:val="single" w:sz="4" w:space="0" w:color="auto"/>
              <w:bottom w:val="single" w:sz="4" w:space="0" w:color="auto"/>
            </w:tcBorders>
          </w:tcPr>
          <w:p w14:paraId="716590A4" w14:textId="4B26CE48"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52.203-7</w:t>
            </w:r>
          </w:p>
        </w:tc>
        <w:tc>
          <w:tcPr>
            <w:tcW w:w="7470" w:type="dxa"/>
            <w:tcBorders>
              <w:top w:val="single" w:sz="4" w:space="0" w:color="auto"/>
              <w:left w:val="single" w:sz="6" w:space="0" w:color="auto"/>
              <w:bottom w:val="single" w:sz="4" w:space="0" w:color="auto"/>
            </w:tcBorders>
          </w:tcPr>
          <w:p w14:paraId="7DD5399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Anti-Kickback Procedures </w:t>
            </w:r>
          </w:p>
          <w:p w14:paraId="03AD6DA2"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(except subparagraph (c)(1)) (applies to Orders over the threshold at FAR 3.502-2(i))</w:t>
            </w:r>
          </w:p>
        </w:tc>
        <w:tc>
          <w:tcPr>
            <w:tcW w:w="1440" w:type="dxa"/>
            <w:tcBorders>
              <w:top w:val="single" w:sz="4" w:space="0" w:color="auto"/>
              <w:left w:val="single" w:sz="6" w:space="0" w:color="auto"/>
              <w:bottom w:val="single" w:sz="4" w:space="0" w:color="auto"/>
              <w:right w:val="single" w:sz="4" w:space="0" w:color="auto"/>
            </w:tcBorders>
          </w:tcPr>
          <w:p w14:paraId="1527C9FD"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2583F04A" w14:textId="77777777" w:rsidTr="00E06BEA">
        <w:trPr>
          <w:cantSplit/>
          <w:trHeight w:val="183"/>
        </w:trPr>
        <w:tc>
          <w:tcPr>
            <w:tcW w:w="1800" w:type="dxa"/>
            <w:tcBorders>
              <w:top w:val="single" w:sz="4" w:space="0" w:color="auto"/>
              <w:left w:val="single" w:sz="4" w:space="0" w:color="auto"/>
              <w:bottom w:val="single" w:sz="4" w:space="0" w:color="auto"/>
            </w:tcBorders>
          </w:tcPr>
          <w:p w14:paraId="12084537"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w:t>
            </w:r>
            <w:r w:rsidRPr="008A3838" w:rsidDel="007C1E96">
              <w:rPr>
                <w:rFonts w:ascii="Calibri" w:hAnsi="Calibri" w:cs="Calibri"/>
                <w:sz w:val="22"/>
                <w:szCs w:val="22"/>
              </w:rPr>
              <w:t>8</w:t>
            </w:r>
          </w:p>
        </w:tc>
        <w:tc>
          <w:tcPr>
            <w:tcW w:w="7470" w:type="dxa"/>
            <w:tcBorders>
              <w:top w:val="single" w:sz="4" w:space="0" w:color="auto"/>
              <w:left w:val="single" w:sz="6" w:space="0" w:color="auto"/>
              <w:bottom w:val="single" w:sz="4" w:space="0" w:color="auto"/>
            </w:tcBorders>
          </w:tcPr>
          <w:p w14:paraId="66B157B7" w14:textId="77777777" w:rsidR="00CF1B44" w:rsidRPr="008A3838" w:rsidRDefault="00CF1B44" w:rsidP="00CF1B44">
            <w:pPr>
              <w:spacing w:line="240" w:lineRule="auto"/>
              <w:jc w:val="left"/>
              <w:rPr>
                <w:rFonts w:ascii="Calibri" w:hAnsi="Calibri" w:cs="Calibri"/>
                <w:sz w:val="22"/>
                <w:szCs w:val="22"/>
              </w:rPr>
            </w:pPr>
            <w:r w:rsidRPr="008A3838" w:rsidDel="007C1E96">
              <w:rPr>
                <w:rFonts w:ascii="Calibri" w:hAnsi="Calibri" w:cs="Calibri"/>
                <w:sz w:val="22"/>
                <w:szCs w:val="22"/>
              </w:rPr>
              <w:t xml:space="preserve">Cancellation, Rescission, </w:t>
            </w:r>
            <w:r w:rsidRPr="008A3838">
              <w:rPr>
                <w:rFonts w:ascii="Calibri" w:hAnsi="Calibri" w:cs="Calibri"/>
                <w:sz w:val="22"/>
                <w:szCs w:val="22"/>
              </w:rPr>
              <w:t>a</w:t>
            </w:r>
            <w:r w:rsidRPr="008A3838" w:rsidDel="007C1E96">
              <w:rPr>
                <w:rFonts w:ascii="Calibri" w:hAnsi="Calibri" w:cs="Calibri"/>
                <w:sz w:val="22"/>
                <w:szCs w:val="22"/>
              </w:rPr>
              <w:t xml:space="preserve">nd Recovery </w:t>
            </w:r>
            <w:r w:rsidRPr="008A3838">
              <w:rPr>
                <w:rFonts w:ascii="Calibri" w:hAnsi="Calibri" w:cs="Calibri"/>
                <w:sz w:val="22"/>
                <w:szCs w:val="22"/>
              </w:rPr>
              <w:t>o</w:t>
            </w:r>
            <w:r w:rsidRPr="008A3838" w:rsidDel="007C1E96">
              <w:rPr>
                <w:rFonts w:ascii="Calibri" w:hAnsi="Calibri" w:cs="Calibri"/>
                <w:sz w:val="22"/>
                <w:szCs w:val="22"/>
              </w:rPr>
              <w:t xml:space="preserve">f Funds </w:t>
            </w:r>
            <w:r w:rsidRPr="008A3838">
              <w:rPr>
                <w:rFonts w:ascii="Calibri" w:hAnsi="Calibri" w:cs="Calibri"/>
                <w:sz w:val="22"/>
                <w:szCs w:val="22"/>
              </w:rPr>
              <w:t>f</w:t>
            </w:r>
            <w:r w:rsidRPr="008A3838" w:rsidDel="007C1E96">
              <w:rPr>
                <w:rFonts w:ascii="Calibri" w:hAnsi="Calibri" w:cs="Calibri"/>
                <w:sz w:val="22"/>
                <w:szCs w:val="22"/>
              </w:rPr>
              <w:t xml:space="preserve">or Illegal </w:t>
            </w:r>
            <w:r w:rsidRPr="008A3838">
              <w:rPr>
                <w:rFonts w:ascii="Calibri" w:hAnsi="Calibri" w:cs="Calibri"/>
                <w:sz w:val="22"/>
                <w:szCs w:val="22"/>
              </w:rPr>
              <w:t>o</w:t>
            </w:r>
            <w:r w:rsidRPr="008A3838" w:rsidDel="007C1E96">
              <w:rPr>
                <w:rFonts w:ascii="Calibri" w:hAnsi="Calibri" w:cs="Calibri"/>
                <w:sz w:val="22"/>
                <w:szCs w:val="22"/>
              </w:rPr>
              <w:t>r Improper Activity</w:t>
            </w:r>
          </w:p>
        </w:tc>
        <w:tc>
          <w:tcPr>
            <w:tcW w:w="1440" w:type="dxa"/>
            <w:tcBorders>
              <w:top w:val="single" w:sz="4" w:space="0" w:color="auto"/>
              <w:left w:val="single" w:sz="6" w:space="0" w:color="auto"/>
              <w:bottom w:val="single" w:sz="4" w:space="0" w:color="auto"/>
              <w:right w:val="single" w:sz="4" w:space="0" w:color="auto"/>
            </w:tcBorders>
          </w:tcPr>
          <w:p w14:paraId="68A23DEC" w14:textId="77777777" w:rsidR="00CF1B44" w:rsidRPr="008A3838" w:rsidRDefault="00CF1B44" w:rsidP="00CF1B44">
            <w:pPr>
              <w:spacing w:line="240" w:lineRule="auto"/>
              <w:jc w:val="center"/>
              <w:rPr>
                <w:rFonts w:ascii="Calibri" w:hAnsi="Calibri" w:cs="Calibri"/>
                <w:sz w:val="22"/>
                <w:szCs w:val="22"/>
              </w:rPr>
            </w:pPr>
            <w:r w:rsidRPr="008A3838" w:rsidDel="007C1E96">
              <w:rPr>
                <w:rFonts w:ascii="Calibri" w:hAnsi="Calibri" w:cs="Calibri"/>
                <w:sz w:val="22"/>
                <w:szCs w:val="22"/>
              </w:rPr>
              <w:t>(</w:t>
            </w:r>
            <w:r w:rsidRPr="008A3838">
              <w:rPr>
                <w:rFonts w:ascii="Calibri" w:hAnsi="Calibri" w:cs="Calibri"/>
                <w:sz w:val="22"/>
                <w:szCs w:val="22"/>
              </w:rPr>
              <w:t>May 2014</w:t>
            </w:r>
            <w:r w:rsidRPr="008A3838" w:rsidDel="007C1E96">
              <w:rPr>
                <w:rFonts w:ascii="Calibri" w:hAnsi="Calibri" w:cs="Calibri"/>
                <w:sz w:val="22"/>
                <w:szCs w:val="22"/>
              </w:rPr>
              <w:t>)</w:t>
            </w:r>
          </w:p>
        </w:tc>
      </w:tr>
      <w:tr w:rsidR="00CF1B44" w:rsidRPr="008A3838" w14:paraId="35F4F1F1" w14:textId="77777777" w:rsidTr="00E06BEA">
        <w:trPr>
          <w:cantSplit/>
        </w:trPr>
        <w:tc>
          <w:tcPr>
            <w:tcW w:w="1800" w:type="dxa"/>
            <w:tcBorders>
              <w:top w:val="single" w:sz="4" w:space="0" w:color="auto"/>
              <w:left w:val="single" w:sz="4" w:space="0" w:color="auto"/>
              <w:bottom w:val="single" w:sz="4" w:space="0" w:color="auto"/>
            </w:tcBorders>
          </w:tcPr>
          <w:p w14:paraId="6D8A9CA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52.203-10</w:t>
            </w:r>
          </w:p>
        </w:tc>
        <w:tc>
          <w:tcPr>
            <w:tcW w:w="7470" w:type="dxa"/>
            <w:tcBorders>
              <w:top w:val="single" w:sz="4" w:space="0" w:color="auto"/>
              <w:left w:val="single" w:sz="6" w:space="0" w:color="auto"/>
              <w:bottom w:val="single" w:sz="4" w:space="0" w:color="auto"/>
            </w:tcBorders>
          </w:tcPr>
          <w:p w14:paraId="67D40E9F"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Price or Fee Adjustment for Illegal or Improper Activity</w:t>
            </w:r>
          </w:p>
        </w:tc>
        <w:tc>
          <w:tcPr>
            <w:tcW w:w="1440" w:type="dxa"/>
            <w:tcBorders>
              <w:top w:val="single" w:sz="4" w:space="0" w:color="auto"/>
              <w:left w:val="single" w:sz="6" w:space="0" w:color="auto"/>
              <w:bottom w:val="single" w:sz="4" w:space="0" w:color="auto"/>
              <w:right w:val="single" w:sz="4" w:space="0" w:color="auto"/>
            </w:tcBorders>
          </w:tcPr>
          <w:p w14:paraId="70345FF9"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(May 2014)</w:t>
            </w:r>
          </w:p>
        </w:tc>
      </w:tr>
      <w:tr w:rsidR="00CF1B44" w:rsidRPr="008A3838" w14:paraId="3752D6F1" w14:textId="77777777" w:rsidTr="00E06BEA">
        <w:trPr>
          <w:cantSplit/>
        </w:trPr>
        <w:tc>
          <w:tcPr>
            <w:tcW w:w="1800" w:type="dxa"/>
            <w:tcBorders>
              <w:top w:val="single" w:sz="4" w:space="0" w:color="auto"/>
              <w:left w:val="single" w:sz="4" w:space="0" w:color="auto"/>
              <w:bottom w:val="single" w:sz="4" w:space="0" w:color="auto"/>
            </w:tcBorders>
          </w:tcPr>
          <w:p w14:paraId="7866B490" w14:textId="3A14327A"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52.203-12</w:t>
            </w:r>
          </w:p>
        </w:tc>
        <w:tc>
          <w:tcPr>
            <w:tcW w:w="7470" w:type="dxa"/>
            <w:tcBorders>
              <w:top w:val="single" w:sz="4" w:space="0" w:color="auto"/>
              <w:left w:val="single" w:sz="6" w:space="0" w:color="auto"/>
              <w:bottom w:val="single" w:sz="4" w:space="0" w:color="auto"/>
            </w:tcBorders>
          </w:tcPr>
          <w:p w14:paraId="3192D63F"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 xml:space="preserve">Limitation on Payments to Influence Certain Federal Transactions </w:t>
            </w:r>
          </w:p>
          <w:p w14:paraId="1511C7E1"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(applies to Orders that exceed the threshold at FAR 3.808)</w:t>
            </w:r>
          </w:p>
        </w:tc>
        <w:tc>
          <w:tcPr>
            <w:tcW w:w="1440" w:type="dxa"/>
            <w:tcBorders>
              <w:top w:val="single" w:sz="4" w:space="0" w:color="auto"/>
              <w:left w:val="single" w:sz="6" w:space="0" w:color="auto"/>
              <w:bottom w:val="single" w:sz="4" w:space="0" w:color="auto"/>
              <w:right w:val="single" w:sz="4" w:space="0" w:color="auto"/>
            </w:tcBorders>
          </w:tcPr>
          <w:p w14:paraId="1B76F8BD"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569354D5" w14:textId="77777777" w:rsidTr="00E06BEA">
        <w:trPr>
          <w:cantSplit/>
        </w:trPr>
        <w:tc>
          <w:tcPr>
            <w:tcW w:w="1800" w:type="dxa"/>
            <w:tcBorders>
              <w:top w:val="single" w:sz="4" w:space="0" w:color="auto"/>
              <w:left w:val="single" w:sz="4" w:space="0" w:color="auto"/>
              <w:bottom w:val="single" w:sz="4" w:space="0" w:color="auto"/>
            </w:tcBorders>
          </w:tcPr>
          <w:p w14:paraId="7010F674" w14:textId="0EAF0C26"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lastRenderedPageBreak/>
              <w:t>52.203-13</w:t>
            </w:r>
          </w:p>
        </w:tc>
        <w:tc>
          <w:tcPr>
            <w:tcW w:w="7470" w:type="dxa"/>
            <w:tcBorders>
              <w:top w:val="single" w:sz="4" w:space="0" w:color="auto"/>
              <w:left w:val="single" w:sz="6" w:space="0" w:color="auto"/>
              <w:bottom w:val="single" w:sz="4" w:space="0" w:color="auto"/>
            </w:tcBorders>
          </w:tcPr>
          <w:p w14:paraId="6B44E642" w14:textId="77777777" w:rsidR="00CF1B44" w:rsidRPr="00E06BEA" w:rsidRDefault="00CF1B44" w:rsidP="2EF7AC9D">
            <w:pPr>
              <w:keepNext/>
              <w:keepLines/>
              <w:spacing w:line="240" w:lineRule="auto"/>
              <w:jc w:val="left"/>
              <w:rPr>
                <w:rFonts w:ascii="Calibri" w:hAnsi="Calibri" w:cs="Calibri"/>
                <w:i/>
                <w:iCs/>
                <w:sz w:val="22"/>
                <w:szCs w:val="22"/>
              </w:rPr>
            </w:pPr>
            <w:r w:rsidRPr="008A3838">
              <w:rPr>
                <w:rFonts w:ascii="Calibri" w:hAnsi="Calibri" w:cs="Calibri"/>
                <w:sz w:val="22"/>
                <w:szCs w:val="22"/>
              </w:rPr>
              <w:t xml:space="preserve">Contractor Code of Business Ethics and Conduct </w:t>
            </w:r>
            <w:r w:rsidRPr="2EF7AC9D">
              <w:rPr>
                <w:rFonts w:ascii="Calibri" w:hAnsi="Calibri" w:cs="Calibri"/>
                <w:i/>
                <w:iCs/>
                <w:sz w:val="22"/>
                <w:szCs w:val="22"/>
              </w:rPr>
              <w:t xml:space="preserve"> </w:t>
            </w:r>
          </w:p>
          <w:p w14:paraId="107423B2" w14:textId="77777777" w:rsidR="00CF1B44" w:rsidRPr="008A3838" w:rsidRDefault="00CF1B44" w:rsidP="00CF1B44">
            <w:pPr>
              <w:keepNext/>
              <w:keepLines/>
              <w:spacing w:line="240" w:lineRule="auto"/>
              <w:jc w:val="left"/>
              <w:rPr>
                <w:rFonts w:ascii="Calibri" w:hAnsi="Calibri" w:cs="Calibri"/>
                <w:sz w:val="22"/>
                <w:szCs w:val="22"/>
              </w:rPr>
            </w:pPr>
            <w:r w:rsidRPr="2EF7AC9D">
              <w:rPr>
                <w:rFonts w:ascii="Calibri" w:hAnsi="Calibri" w:cs="Calibri"/>
                <w:i/>
                <w:iCs/>
                <w:sz w:val="22"/>
                <w:szCs w:val="22"/>
              </w:rPr>
              <w:t>(applies to Orders that exceed the threshold at FAR 3.1004(a) and that have a performance period of more than 120 days.) (The Parties shall make all disclosures of violation of the civil False Claims Act or of Federal criminal law to the Office of the Inspector General of the agency issuing the prime contract under which this Order is issued with a copy to the Contracting Officer of the prime contract)</w:t>
            </w:r>
          </w:p>
        </w:tc>
        <w:tc>
          <w:tcPr>
            <w:tcW w:w="1440" w:type="dxa"/>
            <w:tcBorders>
              <w:top w:val="single" w:sz="4" w:space="0" w:color="auto"/>
              <w:left w:val="single" w:sz="6" w:space="0" w:color="auto"/>
              <w:bottom w:val="single" w:sz="4" w:space="0" w:color="auto"/>
              <w:right w:val="single" w:sz="4" w:space="0" w:color="auto"/>
            </w:tcBorders>
          </w:tcPr>
          <w:p w14:paraId="5FAA5DAD" w14:textId="77777777" w:rsidR="00CF1B44" w:rsidRPr="008A3838" w:rsidRDefault="00CF1B44" w:rsidP="00CF1B44">
            <w:pPr>
              <w:keepNext/>
              <w:keepLines/>
              <w:spacing w:line="240" w:lineRule="auto"/>
              <w:jc w:val="center"/>
              <w:rPr>
                <w:rFonts w:ascii="Calibri" w:hAnsi="Calibri" w:cs="Calibri"/>
                <w:sz w:val="22"/>
                <w:szCs w:val="22"/>
              </w:rPr>
            </w:pPr>
            <w:r w:rsidRPr="008A3838" w:rsidDel="006379EF">
              <w:rPr>
                <w:rFonts w:ascii="Calibri" w:hAnsi="Calibri" w:cs="Calibri"/>
                <w:sz w:val="22"/>
                <w:szCs w:val="22"/>
              </w:rPr>
              <w:t xml:space="preserve"> </w:t>
            </w:r>
            <w:r w:rsidRPr="008A3838">
              <w:rPr>
                <w:rFonts w:ascii="Calibri" w:hAnsi="Calibri" w:cs="Calibri"/>
                <w:sz w:val="22"/>
                <w:szCs w:val="22"/>
              </w:rPr>
              <w:t>(</w:t>
            </w:r>
            <w:r>
              <w:rPr>
                <w:rFonts w:ascii="Calibri" w:hAnsi="Calibri" w:cs="Calibri"/>
                <w:sz w:val="22"/>
                <w:szCs w:val="22"/>
              </w:rPr>
              <w:t>Nov 2021</w:t>
            </w:r>
            <w:r w:rsidRPr="008A3838">
              <w:rPr>
                <w:rFonts w:ascii="Calibri" w:hAnsi="Calibri" w:cs="Calibri"/>
                <w:sz w:val="22"/>
                <w:szCs w:val="22"/>
              </w:rPr>
              <w:t>)</w:t>
            </w:r>
          </w:p>
        </w:tc>
      </w:tr>
      <w:tr w:rsidR="00CF1B44" w:rsidRPr="008A3838" w14:paraId="42D95AB7" w14:textId="77777777" w:rsidTr="00E06BEA">
        <w:trPr>
          <w:cantSplit/>
        </w:trPr>
        <w:tc>
          <w:tcPr>
            <w:tcW w:w="1800" w:type="dxa"/>
            <w:tcBorders>
              <w:top w:val="single" w:sz="4" w:space="0" w:color="auto"/>
              <w:left w:val="single" w:sz="4" w:space="0" w:color="auto"/>
              <w:bottom w:val="single" w:sz="4" w:space="0" w:color="auto"/>
            </w:tcBorders>
          </w:tcPr>
          <w:p w14:paraId="6E2C2698" w14:textId="3AACA24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52.203-14</w:t>
            </w:r>
          </w:p>
        </w:tc>
        <w:tc>
          <w:tcPr>
            <w:tcW w:w="7470" w:type="dxa"/>
            <w:tcBorders>
              <w:top w:val="single" w:sz="4" w:space="0" w:color="auto"/>
              <w:left w:val="single" w:sz="6" w:space="0" w:color="auto"/>
              <w:bottom w:val="single" w:sz="4" w:space="0" w:color="auto"/>
            </w:tcBorders>
          </w:tcPr>
          <w:p w14:paraId="59D71FB2"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Display of Hotline Poster(s) </w:t>
            </w:r>
          </w:p>
          <w:p w14:paraId="5755A61A" w14:textId="223C8775"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 xml:space="preserve">(applies to Orders over $5.5 million except for commercial </w:t>
            </w:r>
            <w:r w:rsidR="00DC1753">
              <w:rPr>
                <w:rFonts w:ascii="Calibri" w:hAnsi="Calibri" w:cs="Calibri"/>
                <w:i/>
                <w:iCs/>
                <w:sz w:val="22"/>
                <w:szCs w:val="22"/>
              </w:rPr>
              <w:t>products and services</w:t>
            </w:r>
            <w:r w:rsidRPr="2EF7AC9D">
              <w:rPr>
                <w:rFonts w:ascii="Calibri" w:hAnsi="Calibri" w:cs="Calibri"/>
                <w:i/>
                <w:iCs/>
                <w:sz w:val="22"/>
                <w:szCs w:val="22"/>
              </w:rPr>
              <w:t xml:space="preserve"> or Orders performed entirely outside United States)</w:t>
            </w:r>
          </w:p>
        </w:tc>
        <w:tc>
          <w:tcPr>
            <w:tcW w:w="1440" w:type="dxa"/>
            <w:tcBorders>
              <w:top w:val="single" w:sz="4" w:space="0" w:color="auto"/>
              <w:left w:val="single" w:sz="6" w:space="0" w:color="auto"/>
              <w:bottom w:val="single" w:sz="4" w:space="0" w:color="auto"/>
              <w:right w:val="single" w:sz="4" w:space="0" w:color="auto"/>
            </w:tcBorders>
          </w:tcPr>
          <w:p w14:paraId="566C1CA5"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(Oct 2015)</w:t>
            </w:r>
          </w:p>
        </w:tc>
      </w:tr>
      <w:tr w:rsidR="00CF1B44" w:rsidRPr="008A3838" w14:paraId="19C2A029" w14:textId="77777777" w:rsidTr="00E06BEA">
        <w:trPr>
          <w:cantSplit/>
        </w:trPr>
        <w:tc>
          <w:tcPr>
            <w:tcW w:w="1800" w:type="dxa"/>
            <w:tcBorders>
              <w:top w:val="single" w:sz="4" w:space="0" w:color="auto"/>
              <w:left w:val="single" w:sz="4" w:space="0" w:color="auto"/>
              <w:bottom w:val="single" w:sz="4" w:space="0" w:color="auto"/>
            </w:tcBorders>
          </w:tcPr>
          <w:p w14:paraId="3F8A5E9C" w14:textId="27699B1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52.203-15</w:t>
            </w:r>
          </w:p>
        </w:tc>
        <w:tc>
          <w:tcPr>
            <w:tcW w:w="7470" w:type="dxa"/>
            <w:tcBorders>
              <w:top w:val="single" w:sz="4" w:space="0" w:color="auto"/>
              <w:left w:val="single" w:sz="6" w:space="0" w:color="auto"/>
              <w:bottom w:val="single" w:sz="4" w:space="0" w:color="auto"/>
            </w:tcBorders>
          </w:tcPr>
          <w:p w14:paraId="525A6BF9"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Whistleblower Protections Under the American Recovery and Reinvestment Act of 2009 </w:t>
            </w:r>
            <w:r w:rsidRPr="006D04C4">
              <w:rPr>
                <w:rFonts w:ascii="Calibri" w:hAnsi="Calibri" w:cs="Calibri"/>
                <w:i/>
                <w:iCs/>
                <w:sz w:val="22"/>
                <w:szCs w:val="22"/>
              </w:rPr>
              <w:t>(</w:t>
            </w:r>
            <w:r w:rsidRPr="2EF7AC9D">
              <w:rPr>
                <w:rFonts w:ascii="Calibri" w:hAnsi="Calibri" w:cs="Calibri"/>
                <w:i/>
                <w:iCs/>
                <w:sz w:val="22"/>
                <w:szCs w:val="22"/>
              </w:rPr>
              <w:t>applies to ARRA funded Orders only)</w:t>
            </w:r>
          </w:p>
        </w:tc>
        <w:tc>
          <w:tcPr>
            <w:tcW w:w="1440" w:type="dxa"/>
            <w:tcBorders>
              <w:top w:val="single" w:sz="4" w:space="0" w:color="auto"/>
              <w:left w:val="single" w:sz="6" w:space="0" w:color="auto"/>
              <w:bottom w:val="single" w:sz="4" w:space="0" w:color="auto"/>
              <w:right w:val="single" w:sz="4" w:space="0" w:color="auto"/>
            </w:tcBorders>
          </w:tcPr>
          <w:p w14:paraId="2621D2F9"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(Jun 2010)</w:t>
            </w:r>
          </w:p>
        </w:tc>
      </w:tr>
      <w:tr w:rsidR="00CF1B44" w:rsidRPr="008A3838" w14:paraId="5112FF6A" w14:textId="77777777" w:rsidTr="00E06BEA">
        <w:trPr>
          <w:cantSplit/>
        </w:trPr>
        <w:tc>
          <w:tcPr>
            <w:tcW w:w="1800" w:type="dxa"/>
            <w:tcBorders>
              <w:top w:val="single" w:sz="4" w:space="0" w:color="auto"/>
              <w:left w:val="single" w:sz="4" w:space="0" w:color="auto"/>
              <w:bottom w:val="single" w:sz="4" w:space="0" w:color="auto"/>
            </w:tcBorders>
          </w:tcPr>
          <w:p w14:paraId="163D9C83" w14:textId="4B2D6DA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52.203-16</w:t>
            </w:r>
          </w:p>
        </w:tc>
        <w:tc>
          <w:tcPr>
            <w:tcW w:w="7470" w:type="dxa"/>
            <w:tcBorders>
              <w:top w:val="single" w:sz="4" w:space="0" w:color="auto"/>
              <w:left w:val="single" w:sz="6" w:space="0" w:color="auto"/>
              <w:bottom w:val="single" w:sz="4" w:space="0" w:color="auto"/>
            </w:tcBorders>
          </w:tcPr>
          <w:p w14:paraId="5E884357"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Preventing Personal Conflicts of Interest</w:t>
            </w:r>
          </w:p>
          <w:p w14:paraId="65BC0C4E"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(applicable only to Orders that exceed $150,000 and in which Seller employees will perform “acquisition functions closely associated with inherently governmental functions”)</w:t>
            </w:r>
          </w:p>
        </w:tc>
        <w:tc>
          <w:tcPr>
            <w:tcW w:w="1440" w:type="dxa"/>
            <w:tcBorders>
              <w:top w:val="single" w:sz="4" w:space="0" w:color="auto"/>
              <w:left w:val="single" w:sz="6" w:space="0" w:color="auto"/>
              <w:bottom w:val="single" w:sz="4" w:space="0" w:color="auto"/>
              <w:right w:val="single" w:sz="4" w:space="0" w:color="auto"/>
            </w:tcBorders>
          </w:tcPr>
          <w:p w14:paraId="43D668F8"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2011)</w:t>
            </w:r>
          </w:p>
        </w:tc>
      </w:tr>
      <w:tr w:rsidR="00CF1B44" w:rsidRPr="008A3838" w14:paraId="21D5C327" w14:textId="77777777" w:rsidTr="00E06BEA">
        <w:trPr>
          <w:cantSplit/>
        </w:trPr>
        <w:tc>
          <w:tcPr>
            <w:tcW w:w="1800" w:type="dxa"/>
            <w:tcBorders>
              <w:top w:val="single" w:sz="4" w:space="0" w:color="auto"/>
              <w:left w:val="single" w:sz="4" w:space="0" w:color="auto"/>
              <w:bottom w:val="single" w:sz="4" w:space="0" w:color="auto"/>
            </w:tcBorders>
          </w:tcPr>
          <w:p w14:paraId="7394A0A9" w14:textId="045FD053"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52.203-19</w:t>
            </w:r>
          </w:p>
        </w:tc>
        <w:tc>
          <w:tcPr>
            <w:tcW w:w="7470" w:type="dxa"/>
            <w:tcBorders>
              <w:top w:val="single" w:sz="4" w:space="0" w:color="auto"/>
              <w:left w:val="single" w:sz="6" w:space="0" w:color="auto"/>
              <w:bottom w:val="single" w:sz="4" w:space="0" w:color="auto"/>
            </w:tcBorders>
          </w:tcPr>
          <w:p w14:paraId="775E7F0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Prohibition on Requiring Certain Internal Confidentiality Agreements or Statements</w:t>
            </w:r>
          </w:p>
        </w:tc>
        <w:tc>
          <w:tcPr>
            <w:tcW w:w="1440" w:type="dxa"/>
            <w:tcBorders>
              <w:top w:val="single" w:sz="4" w:space="0" w:color="auto"/>
              <w:left w:val="single" w:sz="6" w:space="0" w:color="auto"/>
              <w:bottom w:val="single" w:sz="4" w:space="0" w:color="auto"/>
              <w:right w:val="single" w:sz="4" w:space="0" w:color="auto"/>
            </w:tcBorders>
          </w:tcPr>
          <w:p w14:paraId="28F85E9C"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(Jan 2017)</w:t>
            </w:r>
          </w:p>
        </w:tc>
      </w:tr>
      <w:tr w:rsidR="00CF1B44" w:rsidRPr="008A3838" w14:paraId="7F1FC1C8" w14:textId="77777777" w:rsidTr="00E06BEA">
        <w:trPr>
          <w:cantSplit/>
        </w:trPr>
        <w:tc>
          <w:tcPr>
            <w:tcW w:w="1800" w:type="dxa"/>
            <w:tcBorders>
              <w:top w:val="single" w:sz="4" w:space="0" w:color="auto"/>
              <w:left w:val="single" w:sz="4" w:space="0" w:color="auto"/>
              <w:bottom w:val="single" w:sz="4" w:space="0" w:color="auto"/>
            </w:tcBorders>
          </w:tcPr>
          <w:p w14:paraId="0CF11450" w14:textId="6E94AD73"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52.204-2</w:t>
            </w:r>
          </w:p>
        </w:tc>
        <w:tc>
          <w:tcPr>
            <w:tcW w:w="7470" w:type="dxa"/>
            <w:tcBorders>
              <w:top w:val="single" w:sz="4" w:space="0" w:color="auto"/>
              <w:left w:val="single" w:sz="6" w:space="0" w:color="auto"/>
              <w:bottom w:val="single" w:sz="4" w:space="0" w:color="auto"/>
            </w:tcBorders>
          </w:tcPr>
          <w:p w14:paraId="3B28BC3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Security Requirements </w:t>
            </w:r>
          </w:p>
          <w:p w14:paraId="18F3DE0E"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requiring access to classified information, delete paragraph (c))</w:t>
            </w:r>
          </w:p>
        </w:tc>
        <w:tc>
          <w:tcPr>
            <w:tcW w:w="1440" w:type="dxa"/>
            <w:tcBorders>
              <w:top w:val="single" w:sz="4" w:space="0" w:color="auto"/>
              <w:left w:val="single" w:sz="6" w:space="0" w:color="auto"/>
              <w:bottom w:val="single" w:sz="4" w:space="0" w:color="auto"/>
              <w:right w:val="single" w:sz="4" w:space="0" w:color="auto"/>
            </w:tcBorders>
          </w:tcPr>
          <w:p w14:paraId="48A7D04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Mar 2021</w:t>
            </w:r>
            <w:r w:rsidRPr="008A3838">
              <w:rPr>
                <w:rFonts w:ascii="Calibri" w:hAnsi="Calibri" w:cs="Calibri"/>
                <w:sz w:val="22"/>
                <w:szCs w:val="22"/>
              </w:rPr>
              <w:t>)</w:t>
            </w:r>
          </w:p>
        </w:tc>
      </w:tr>
      <w:tr w:rsidR="00CF1B44" w:rsidRPr="008A3838" w14:paraId="4C68B837" w14:textId="77777777" w:rsidTr="00E06BEA">
        <w:trPr>
          <w:cantSplit/>
        </w:trPr>
        <w:tc>
          <w:tcPr>
            <w:tcW w:w="1800" w:type="dxa"/>
            <w:tcBorders>
              <w:top w:val="single" w:sz="4" w:space="0" w:color="auto"/>
              <w:left w:val="single" w:sz="4" w:space="0" w:color="auto"/>
              <w:bottom w:val="single" w:sz="4" w:space="0" w:color="auto"/>
            </w:tcBorders>
          </w:tcPr>
          <w:p w14:paraId="1976FC2A" w14:textId="7A642CF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52.204-</w:t>
            </w:r>
            <w:r w:rsidRPr="008A3838" w:rsidDel="00796C2D">
              <w:rPr>
                <w:rFonts w:ascii="Calibri" w:hAnsi="Calibri" w:cs="Calibri"/>
                <w:sz w:val="22"/>
                <w:szCs w:val="22"/>
              </w:rPr>
              <w:t>9</w:t>
            </w:r>
          </w:p>
        </w:tc>
        <w:tc>
          <w:tcPr>
            <w:tcW w:w="7470" w:type="dxa"/>
            <w:tcBorders>
              <w:top w:val="single" w:sz="4" w:space="0" w:color="auto"/>
              <w:left w:val="single" w:sz="6" w:space="0" w:color="auto"/>
              <w:bottom w:val="single" w:sz="4" w:space="0" w:color="auto"/>
            </w:tcBorders>
          </w:tcPr>
          <w:p w14:paraId="375ED48B" w14:textId="77777777" w:rsidR="00CF1B44" w:rsidRPr="008A3838" w:rsidRDefault="00CF1B44" w:rsidP="00CF1B44">
            <w:pPr>
              <w:spacing w:line="240" w:lineRule="auto"/>
              <w:jc w:val="left"/>
              <w:rPr>
                <w:rFonts w:ascii="Calibri" w:hAnsi="Calibri" w:cs="Calibri"/>
                <w:sz w:val="22"/>
                <w:szCs w:val="22"/>
              </w:rPr>
            </w:pPr>
            <w:r w:rsidRPr="008A3838" w:rsidDel="00796C2D">
              <w:rPr>
                <w:rFonts w:ascii="Calibri" w:hAnsi="Calibri" w:cs="Calibri"/>
                <w:sz w:val="22"/>
                <w:szCs w:val="22"/>
              </w:rPr>
              <w:t xml:space="preserve">Personal Identity Verification </w:t>
            </w:r>
            <w:r w:rsidRPr="008A3838">
              <w:rPr>
                <w:rFonts w:ascii="Calibri" w:hAnsi="Calibri" w:cs="Calibri"/>
                <w:sz w:val="22"/>
                <w:szCs w:val="22"/>
              </w:rPr>
              <w:t>o</w:t>
            </w:r>
            <w:r w:rsidRPr="008A3838" w:rsidDel="00796C2D">
              <w:rPr>
                <w:rFonts w:ascii="Calibri" w:hAnsi="Calibri" w:cs="Calibri"/>
                <w:sz w:val="22"/>
                <w:szCs w:val="22"/>
              </w:rPr>
              <w:t xml:space="preserve">f Contractor Personnel </w:t>
            </w:r>
          </w:p>
          <w:p w14:paraId="5F59B46E"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requiring access to a Federally-controlled facility or information system; contact Buyer for procedures)</w:t>
            </w:r>
          </w:p>
        </w:tc>
        <w:tc>
          <w:tcPr>
            <w:tcW w:w="1440" w:type="dxa"/>
            <w:tcBorders>
              <w:top w:val="single" w:sz="4" w:space="0" w:color="auto"/>
              <w:left w:val="single" w:sz="6" w:space="0" w:color="auto"/>
              <w:bottom w:val="single" w:sz="4" w:space="0" w:color="auto"/>
              <w:right w:val="single" w:sz="4" w:space="0" w:color="auto"/>
            </w:tcBorders>
          </w:tcPr>
          <w:p w14:paraId="2D21535C"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(Jan 2011)</w:t>
            </w:r>
          </w:p>
        </w:tc>
      </w:tr>
      <w:tr w:rsidR="00CF1B44" w:rsidRPr="008A3838" w14:paraId="445A3A8D" w14:textId="77777777" w:rsidTr="00E06BEA">
        <w:trPr>
          <w:cantSplit/>
        </w:trPr>
        <w:tc>
          <w:tcPr>
            <w:tcW w:w="1800" w:type="dxa"/>
            <w:tcBorders>
              <w:top w:val="single" w:sz="4" w:space="0" w:color="auto"/>
              <w:left w:val="single" w:sz="4" w:space="0" w:color="auto"/>
              <w:bottom w:val="single" w:sz="4" w:space="0" w:color="auto"/>
            </w:tcBorders>
          </w:tcPr>
          <w:p w14:paraId="5F87C4F7"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52.204-10</w:t>
            </w:r>
          </w:p>
        </w:tc>
        <w:tc>
          <w:tcPr>
            <w:tcW w:w="7470" w:type="dxa"/>
            <w:tcBorders>
              <w:top w:val="single" w:sz="4" w:space="0" w:color="auto"/>
              <w:left w:val="single" w:sz="6" w:space="0" w:color="auto"/>
              <w:bottom w:val="single" w:sz="4" w:space="0" w:color="auto"/>
            </w:tcBorders>
          </w:tcPr>
          <w:p w14:paraId="1EC869F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Reporting Executive Compensation and First-Tier Subcontract Awards </w:t>
            </w:r>
          </w:p>
          <w:p w14:paraId="589EA1C5"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 xml:space="preserve">(unless already provided, Seller shall provide Buyer with the information contained in subparagraph (d)(2) and (d)(3) as applicable; no other terms of the clause apply) </w:t>
            </w:r>
          </w:p>
        </w:tc>
        <w:tc>
          <w:tcPr>
            <w:tcW w:w="1440" w:type="dxa"/>
            <w:tcBorders>
              <w:top w:val="single" w:sz="4" w:space="0" w:color="auto"/>
              <w:left w:val="single" w:sz="6" w:space="0" w:color="auto"/>
              <w:bottom w:val="single" w:sz="4" w:space="0" w:color="auto"/>
              <w:right w:val="single" w:sz="4" w:space="0" w:color="auto"/>
            </w:tcBorders>
          </w:tcPr>
          <w:p w14:paraId="3FCA99BB"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371E3DD1" w14:textId="77777777" w:rsidTr="00E06BEA">
        <w:trPr>
          <w:cantSplit/>
        </w:trPr>
        <w:tc>
          <w:tcPr>
            <w:tcW w:w="1800" w:type="dxa"/>
            <w:tcBorders>
              <w:top w:val="single" w:sz="4" w:space="0" w:color="auto"/>
              <w:left w:val="single" w:sz="4" w:space="0" w:color="auto"/>
              <w:bottom w:val="single" w:sz="4" w:space="0" w:color="auto"/>
            </w:tcBorders>
          </w:tcPr>
          <w:p w14:paraId="22531696" w14:textId="00AC2C7C" w:rsidR="00CF1B44" w:rsidRPr="008A3838" w:rsidRDefault="00CF1B44" w:rsidP="00CF1B44">
            <w:pPr>
              <w:spacing w:line="240" w:lineRule="auto"/>
              <w:jc w:val="left"/>
              <w:rPr>
                <w:rFonts w:ascii="Calibri" w:hAnsi="Calibri" w:cs="Calibri"/>
                <w:sz w:val="22"/>
                <w:szCs w:val="22"/>
              </w:rPr>
            </w:pPr>
            <w:r w:rsidRPr="008C4062">
              <w:rPr>
                <w:rFonts w:ascii="Calibri" w:hAnsi="Calibri" w:cs="Calibri"/>
                <w:sz w:val="22"/>
                <w:szCs w:val="22"/>
              </w:rPr>
              <w:t>52.204-21</w:t>
            </w:r>
          </w:p>
        </w:tc>
        <w:tc>
          <w:tcPr>
            <w:tcW w:w="7470" w:type="dxa"/>
            <w:tcBorders>
              <w:top w:val="single" w:sz="4" w:space="0" w:color="auto"/>
              <w:left w:val="single" w:sz="6" w:space="0" w:color="auto"/>
              <w:bottom w:val="single" w:sz="4" w:space="0" w:color="auto"/>
            </w:tcBorders>
          </w:tcPr>
          <w:p w14:paraId="389A2511" w14:textId="77777777" w:rsidR="00CF1B44" w:rsidRPr="002A1E8B" w:rsidRDefault="00CF1B44" w:rsidP="00CF1B44">
            <w:pPr>
              <w:spacing w:line="240" w:lineRule="auto"/>
              <w:jc w:val="left"/>
              <w:rPr>
                <w:rFonts w:ascii="Calibri" w:hAnsi="Calibri" w:cs="Calibri"/>
                <w:sz w:val="22"/>
                <w:szCs w:val="22"/>
              </w:rPr>
            </w:pPr>
            <w:r w:rsidRPr="002A1E8B">
              <w:rPr>
                <w:rFonts w:ascii="Calibri" w:hAnsi="Calibri" w:cs="Calibri"/>
                <w:sz w:val="22"/>
                <w:szCs w:val="22"/>
              </w:rPr>
              <w:t>Basic Safeguarding of Covered Contractor Information Systems</w:t>
            </w:r>
          </w:p>
          <w:p w14:paraId="5984B2B8" w14:textId="34D399A9" w:rsidR="00CF1B44" w:rsidRPr="002A1E8B" w:rsidRDefault="00CF1B44" w:rsidP="00CF1B44">
            <w:pPr>
              <w:spacing w:line="240" w:lineRule="auto"/>
              <w:jc w:val="left"/>
              <w:rPr>
                <w:rFonts w:ascii="Calibri" w:hAnsi="Calibri" w:cs="Calibri"/>
                <w:sz w:val="22"/>
                <w:szCs w:val="22"/>
              </w:rPr>
            </w:pPr>
            <w:r w:rsidRPr="00D75DED">
              <w:rPr>
                <w:rFonts w:ascii="Calibri" w:hAnsi="Calibri" w:cs="Calibri"/>
                <w:i/>
                <w:sz w:val="22"/>
                <w:szCs w:val="22"/>
              </w:rPr>
              <w:t>(</w:t>
            </w:r>
            <w:r w:rsidRPr="2EF7AC9D">
              <w:rPr>
                <w:rFonts w:ascii="Calibri" w:hAnsi="Calibri" w:cs="Calibri"/>
                <w:i/>
                <w:iCs/>
                <w:sz w:val="22"/>
                <w:szCs w:val="22"/>
              </w:rPr>
              <w:t xml:space="preserve">applies to Orders (including those for acquisition of commercial </w:t>
            </w:r>
            <w:r w:rsidR="00DC1753">
              <w:rPr>
                <w:rFonts w:ascii="Calibri" w:hAnsi="Calibri" w:cs="Calibri"/>
                <w:i/>
                <w:iCs/>
                <w:sz w:val="22"/>
                <w:szCs w:val="22"/>
              </w:rPr>
              <w:t>products and services</w:t>
            </w:r>
            <w:r w:rsidRPr="2EF7AC9D">
              <w:rPr>
                <w:rFonts w:ascii="Calibri" w:hAnsi="Calibri" w:cs="Calibri"/>
                <w:i/>
                <w:iCs/>
                <w:sz w:val="22"/>
                <w:szCs w:val="22"/>
              </w:rPr>
              <w:t xml:space="preserve">, other than commercially available off-the-shelf </w:t>
            </w:r>
            <w:r w:rsidR="00DC1753">
              <w:rPr>
                <w:rFonts w:ascii="Calibri" w:hAnsi="Calibri" w:cs="Calibri"/>
                <w:i/>
                <w:iCs/>
                <w:sz w:val="22"/>
                <w:szCs w:val="22"/>
              </w:rPr>
              <w:t>products</w:t>
            </w:r>
            <w:r w:rsidRPr="2EF7AC9D">
              <w:rPr>
                <w:rFonts w:ascii="Calibri" w:hAnsi="Calibri" w:cs="Calibri"/>
                <w:i/>
                <w:iCs/>
                <w:sz w:val="22"/>
                <w:szCs w:val="22"/>
              </w:rPr>
              <w:t>), in which the Seller may have “Federal contract information,” as that term is defined in paragraph (a) of this clause, residing in or transiting through its information system)</w:t>
            </w:r>
          </w:p>
        </w:tc>
        <w:tc>
          <w:tcPr>
            <w:tcW w:w="1440" w:type="dxa"/>
            <w:tcBorders>
              <w:top w:val="single" w:sz="4" w:space="0" w:color="auto"/>
              <w:left w:val="single" w:sz="6" w:space="0" w:color="auto"/>
              <w:bottom w:val="single" w:sz="4" w:space="0" w:color="auto"/>
              <w:right w:val="single" w:sz="4" w:space="0" w:color="auto"/>
            </w:tcBorders>
          </w:tcPr>
          <w:p w14:paraId="5CFD760B"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sidR="00191C8F">
              <w:rPr>
                <w:rFonts w:ascii="Calibri" w:hAnsi="Calibri" w:cs="Calibri"/>
                <w:sz w:val="22"/>
                <w:szCs w:val="22"/>
              </w:rPr>
              <w:t>Nov 2021</w:t>
            </w:r>
            <w:r w:rsidRPr="008A3838">
              <w:rPr>
                <w:rFonts w:ascii="Calibri" w:hAnsi="Calibri" w:cs="Calibri"/>
                <w:sz w:val="22"/>
                <w:szCs w:val="22"/>
              </w:rPr>
              <w:t>)</w:t>
            </w:r>
          </w:p>
        </w:tc>
      </w:tr>
      <w:tr w:rsidR="00CF1B44" w:rsidRPr="008A3838" w14:paraId="3D6372D7" w14:textId="77777777" w:rsidTr="00E06BEA">
        <w:trPr>
          <w:cantSplit/>
        </w:trPr>
        <w:tc>
          <w:tcPr>
            <w:tcW w:w="1800" w:type="dxa"/>
            <w:tcBorders>
              <w:top w:val="single" w:sz="4" w:space="0" w:color="auto"/>
              <w:left w:val="single" w:sz="4" w:space="0" w:color="auto"/>
              <w:bottom w:val="single" w:sz="4" w:space="0" w:color="auto"/>
            </w:tcBorders>
          </w:tcPr>
          <w:p w14:paraId="220C2F51" w14:textId="08E25F12"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52.204-23</w:t>
            </w:r>
          </w:p>
        </w:tc>
        <w:tc>
          <w:tcPr>
            <w:tcW w:w="7470" w:type="dxa"/>
            <w:tcBorders>
              <w:top w:val="single" w:sz="4" w:space="0" w:color="auto"/>
              <w:left w:val="single" w:sz="6" w:space="0" w:color="auto"/>
              <w:bottom w:val="single" w:sz="4" w:space="0" w:color="auto"/>
            </w:tcBorders>
          </w:tcPr>
          <w:p w14:paraId="4E528091" w14:textId="77777777" w:rsidR="00CF1B44" w:rsidRPr="002A1E8B" w:rsidRDefault="00CF1B44" w:rsidP="00CF1B44">
            <w:pPr>
              <w:spacing w:line="240" w:lineRule="auto"/>
              <w:jc w:val="left"/>
              <w:rPr>
                <w:rFonts w:ascii="Calibri" w:hAnsi="Calibri" w:cs="Calibri"/>
                <w:sz w:val="22"/>
                <w:szCs w:val="22"/>
              </w:rPr>
            </w:pPr>
            <w:r w:rsidRPr="002A1E8B">
              <w:rPr>
                <w:rFonts w:ascii="Calibri" w:hAnsi="Calibri" w:cs="Calibri"/>
                <w:sz w:val="22"/>
                <w:szCs w:val="22"/>
              </w:rPr>
              <w:t>Prohibition on Contracting for Hardware, Software, and Services Developed or Provided by Kaspersky Lab and Other Covered Entities</w:t>
            </w:r>
          </w:p>
        </w:tc>
        <w:tc>
          <w:tcPr>
            <w:tcW w:w="1440" w:type="dxa"/>
            <w:tcBorders>
              <w:top w:val="single" w:sz="4" w:space="0" w:color="auto"/>
              <w:left w:val="single" w:sz="6" w:space="0" w:color="auto"/>
              <w:bottom w:val="single" w:sz="4" w:space="0" w:color="auto"/>
              <w:right w:val="single" w:sz="4" w:space="0" w:color="auto"/>
            </w:tcBorders>
          </w:tcPr>
          <w:p w14:paraId="138AA846" w14:textId="71C80100" w:rsidR="00CF1B44" w:rsidRPr="008A3838" w:rsidRDefault="00CF1B44" w:rsidP="004B2AF5">
            <w:pPr>
              <w:spacing w:line="240" w:lineRule="auto"/>
              <w:jc w:val="center"/>
              <w:rPr>
                <w:rFonts w:ascii="Calibri" w:hAnsi="Calibri" w:cs="Calibri"/>
                <w:sz w:val="22"/>
                <w:szCs w:val="22"/>
              </w:rPr>
            </w:pPr>
            <w:r>
              <w:rPr>
                <w:rFonts w:ascii="Calibri" w:hAnsi="Calibri" w:cs="Calibri"/>
                <w:sz w:val="22"/>
                <w:szCs w:val="22"/>
              </w:rPr>
              <w:t>(</w:t>
            </w:r>
            <w:r w:rsidR="004B2AF5">
              <w:rPr>
                <w:rFonts w:ascii="Calibri" w:hAnsi="Calibri" w:cs="Calibri"/>
                <w:sz w:val="22"/>
                <w:szCs w:val="22"/>
              </w:rPr>
              <w:t>Dec 2023</w:t>
            </w:r>
            <w:r>
              <w:rPr>
                <w:rFonts w:ascii="Calibri" w:hAnsi="Calibri" w:cs="Calibri"/>
                <w:sz w:val="22"/>
                <w:szCs w:val="22"/>
              </w:rPr>
              <w:t>)</w:t>
            </w:r>
          </w:p>
        </w:tc>
      </w:tr>
      <w:tr w:rsidR="00CF1B44" w:rsidRPr="008A3838" w14:paraId="07804913" w14:textId="77777777" w:rsidTr="00E06BEA">
        <w:trPr>
          <w:cantSplit/>
        </w:trPr>
        <w:tc>
          <w:tcPr>
            <w:tcW w:w="1800" w:type="dxa"/>
            <w:tcBorders>
              <w:top w:val="single" w:sz="4" w:space="0" w:color="auto"/>
              <w:left w:val="single" w:sz="4" w:space="0" w:color="auto"/>
              <w:bottom w:val="single" w:sz="4" w:space="0" w:color="auto"/>
            </w:tcBorders>
          </w:tcPr>
          <w:p w14:paraId="0195C9C9" w14:textId="33853F0B"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52.204-25</w:t>
            </w:r>
          </w:p>
        </w:tc>
        <w:tc>
          <w:tcPr>
            <w:tcW w:w="7470" w:type="dxa"/>
            <w:tcBorders>
              <w:top w:val="single" w:sz="4" w:space="0" w:color="auto"/>
              <w:left w:val="single" w:sz="6" w:space="0" w:color="auto"/>
              <w:bottom w:val="single" w:sz="4" w:space="0" w:color="auto"/>
            </w:tcBorders>
          </w:tcPr>
          <w:p w14:paraId="418A8909" w14:textId="77777777" w:rsidR="00CF1B44" w:rsidRPr="002A1E8B" w:rsidRDefault="00CF1B44" w:rsidP="00CF1B44">
            <w:pPr>
              <w:spacing w:line="240" w:lineRule="auto"/>
              <w:jc w:val="left"/>
              <w:rPr>
                <w:rFonts w:ascii="Calibri" w:hAnsi="Calibri" w:cs="Calibri"/>
                <w:sz w:val="22"/>
                <w:szCs w:val="22"/>
              </w:rPr>
            </w:pPr>
            <w:r w:rsidRPr="002A1E8B">
              <w:rPr>
                <w:rFonts w:ascii="Calibri" w:hAnsi="Calibri" w:cs="Calibri"/>
                <w:sz w:val="22"/>
                <w:szCs w:val="22"/>
              </w:rPr>
              <w:t>Prohibition on Contracting for Certain Telecommunications and Video Surveillance Services or Equipment</w:t>
            </w:r>
          </w:p>
        </w:tc>
        <w:tc>
          <w:tcPr>
            <w:tcW w:w="1440" w:type="dxa"/>
            <w:tcBorders>
              <w:top w:val="single" w:sz="4" w:space="0" w:color="auto"/>
              <w:left w:val="single" w:sz="6" w:space="0" w:color="auto"/>
              <w:bottom w:val="single" w:sz="4" w:space="0" w:color="auto"/>
              <w:right w:val="single" w:sz="4" w:space="0" w:color="auto"/>
            </w:tcBorders>
          </w:tcPr>
          <w:p w14:paraId="3214E249" w14:textId="77777777" w:rsidR="00CF1B44" w:rsidRPr="008A3838" w:rsidRDefault="00CF1B44" w:rsidP="00191C8F">
            <w:pPr>
              <w:spacing w:line="240" w:lineRule="auto"/>
              <w:jc w:val="center"/>
              <w:rPr>
                <w:rFonts w:ascii="Calibri" w:hAnsi="Calibri" w:cs="Calibri"/>
                <w:sz w:val="22"/>
                <w:szCs w:val="22"/>
              </w:rPr>
            </w:pPr>
            <w:r>
              <w:rPr>
                <w:rFonts w:ascii="Calibri" w:hAnsi="Calibri" w:cs="Calibri"/>
                <w:sz w:val="22"/>
                <w:szCs w:val="22"/>
              </w:rPr>
              <w:t>(</w:t>
            </w:r>
            <w:r w:rsidR="00191C8F">
              <w:rPr>
                <w:rFonts w:ascii="Calibri" w:hAnsi="Calibri" w:cs="Calibri"/>
                <w:sz w:val="22"/>
                <w:szCs w:val="22"/>
              </w:rPr>
              <w:t>Nov 2021</w:t>
            </w:r>
            <w:r>
              <w:rPr>
                <w:rFonts w:ascii="Calibri" w:hAnsi="Calibri" w:cs="Calibri"/>
                <w:sz w:val="22"/>
                <w:szCs w:val="22"/>
              </w:rPr>
              <w:t>)</w:t>
            </w:r>
          </w:p>
        </w:tc>
      </w:tr>
      <w:tr w:rsidR="000E707B" w:rsidRPr="008A3838" w14:paraId="78E445E1" w14:textId="77777777" w:rsidTr="00E06BEA">
        <w:trPr>
          <w:cantSplit/>
        </w:trPr>
        <w:tc>
          <w:tcPr>
            <w:tcW w:w="1800" w:type="dxa"/>
            <w:tcBorders>
              <w:top w:val="single" w:sz="4" w:space="0" w:color="auto"/>
              <w:left w:val="single" w:sz="4" w:space="0" w:color="auto"/>
              <w:bottom w:val="single" w:sz="4" w:space="0" w:color="auto"/>
            </w:tcBorders>
          </w:tcPr>
          <w:p w14:paraId="431F8AFD" w14:textId="61691ABB" w:rsidR="000E707B" w:rsidRDefault="000E707B" w:rsidP="00CF1B44">
            <w:pPr>
              <w:spacing w:line="240" w:lineRule="auto"/>
              <w:jc w:val="left"/>
              <w:rPr>
                <w:rFonts w:ascii="Calibri" w:hAnsi="Calibri" w:cs="Calibri"/>
                <w:sz w:val="22"/>
                <w:szCs w:val="22"/>
              </w:rPr>
            </w:pPr>
            <w:r>
              <w:rPr>
                <w:rFonts w:ascii="Calibri" w:hAnsi="Calibri" w:cs="Calibri"/>
                <w:sz w:val="22"/>
                <w:szCs w:val="22"/>
              </w:rPr>
              <w:t>52.204-27</w:t>
            </w:r>
          </w:p>
        </w:tc>
        <w:tc>
          <w:tcPr>
            <w:tcW w:w="7470" w:type="dxa"/>
            <w:tcBorders>
              <w:top w:val="single" w:sz="4" w:space="0" w:color="auto"/>
              <w:left w:val="single" w:sz="6" w:space="0" w:color="auto"/>
              <w:bottom w:val="single" w:sz="4" w:space="0" w:color="auto"/>
            </w:tcBorders>
          </w:tcPr>
          <w:p w14:paraId="1C21B691" w14:textId="77777777" w:rsidR="000E707B" w:rsidRPr="002A1E8B" w:rsidRDefault="000E707B" w:rsidP="00CF1B44">
            <w:pPr>
              <w:spacing w:line="240" w:lineRule="auto"/>
              <w:jc w:val="left"/>
              <w:rPr>
                <w:rFonts w:ascii="Calibri" w:hAnsi="Calibri" w:cs="Calibri"/>
                <w:sz w:val="22"/>
                <w:szCs w:val="22"/>
              </w:rPr>
            </w:pPr>
            <w:r>
              <w:rPr>
                <w:rFonts w:ascii="Calibri" w:hAnsi="Calibri" w:cs="Calibri"/>
                <w:sz w:val="22"/>
                <w:szCs w:val="22"/>
              </w:rPr>
              <w:t>Prohibition on a ByteDance Covered Application</w:t>
            </w:r>
          </w:p>
        </w:tc>
        <w:tc>
          <w:tcPr>
            <w:tcW w:w="1440" w:type="dxa"/>
            <w:tcBorders>
              <w:top w:val="single" w:sz="4" w:space="0" w:color="auto"/>
              <w:left w:val="single" w:sz="6" w:space="0" w:color="auto"/>
              <w:bottom w:val="single" w:sz="4" w:space="0" w:color="auto"/>
              <w:right w:val="single" w:sz="4" w:space="0" w:color="auto"/>
            </w:tcBorders>
          </w:tcPr>
          <w:p w14:paraId="04134BDD" w14:textId="77777777" w:rsidR="000E707B" w:rsidRDefault="000E707B" w:rsidP="00CF1B44">
            <w:pPr>
              <w:spacing w:line="240" w:lineRule="auto"/>
              <w:jc w:val="center"/>
              <w:rPr>
                <w:rFonts w:ascii="Calibri" w:hAnsi="Calibri" w:cs="Calibri"/>
                <w:sz w:val="22"/>
                <w:szCs w:val="22"/>
              </w:rPr>
            </w:pPr>
            <w:r>
              <w:rPr>
                <w:rFonts w:ascii="Calibri" w:hAnsi="Calibri" w:cs="Calibri"/>
                <w:sz w:val="22"/>
                <w:szCs w:val="22"/>
              </w:rPr>
              <w:t>(Jun 2023)</w:t>
            </w:r>
          </w:p>
        </w:tc>
      </w:tr>
      <w:tr w:rsidR="004B2AF5" w:rsidRPr="008A3838" w14:paraId="78D51464" w14:textId="77777777" w:rsidTr="00E06BEA">
        <w:trPr>
          <w:cantSplit/>
        </w:trPr>
        <w:tc>
          <w:tcPr>
            <w:tcW w:w="1800" w:type="dxa"/>
            <w:tcBorders>
              <w:top w:val="single" w:sz="4" w:space="0" w:color="auto"/>
              <w:left w:val="single" w:sz="4" w:space="0" w:color="auto"/>
              <w:bottom w:val="single" w:sz="4" w:space="0" w:color="auto"/>
            </w:tcBorders>
          </w:tcPr>
          <w:p w14:paraId="25628437" w14:textId="04CBB715" w:rsidR="004B2AF5" w:rsidRDefault="004B2AF5" w:rsidP="00CF1B44">
            <w:pPr>
              <w:spacing w:line="240" w:lineRule="auto"/>
              <w:jc w:val="left"/>
              <w:rPr>
                <w:rFonts w:ascii="Calibri" w:hAnsi="Calibri" w:cs="Calibri"/>
                <w:sz w:val="22"/>
                <w:szCs w:val="22"/>
              </w:rPr>
            </w:pPr>
            <w:r w:rsidRPr="004B2AF5">
              <w:rPr>
                <w:rFonts w:ascii="Calibri" w:hAnsi="Calibri" w:cs="Calibri"/>
                <w:sz w:val="22"/>
                <w:szCs w:val="22"/>
              </w:rPr>
              <w:t>52.204-30</w:t>
            </w:r>
          </w:p>
        </w:tc>
        <w:tc>
          <w:tcPr>
            <w:tcW w:w="7470" w:type="dxa"/>
            <w:tcBorders>
              <w:top w:val="single" w:sz="4" w:space="0" w:color="auto"/>
              <w:left w:val="single" w:sz="6" w:space="0" w:color="auto"/>
              <w:bottom w:val="single" w:sz="4" w:space="0" w:color="auto"/>
            </w:tcBorders>
          </w:tcPr>
          <w:p w14:paraId="4F76E9CD" w14:textId="767413EA" w:rsidR="004B2AF5" w:rsidRDefault="004B2AF5" w:rsidP="00CF1B44">
            <w:pPr>
              <w:spacing w:line="240" w:lineRule="auto"/>
              <w:jc w:val="left"/>
              <w:rPr>
                <w:rFonts w:ascii="Calibri" w:hAnsi="Calibri" w:cs="Calibri"/>
                <w:sz w:val="22"/>
                <w:szCs w:val="22"/>
              </w:rPr>
            </w:pPr>
            <w:r w:rsidRPr="004B2AF5">
              <w:rPr>
                <w:rFonts w:ascii="Calibri" w:hAnsi="Calibri" w:cs="Calibri"/>
                <w:sz w:val="22"/>
                <w:szCs w:val="22"/>
              </w:rPr>
              <w:t xml:space="preserve">Federal Acquisition Supply Chain Security Act Orders </w:t>
            </w:r>
            <w:r w:rsidR="00C567E3">
              <w:rPr>
                <w:rFonts w:ascii="Calibri" w:hAnsi="Calibri" w:cs="Calibri"/>
                <w:sz w:val="22"/>
                <w:szCs w:val="22"/>
              </w:rPr>
              <w:t>–</w:t>
            </w:r>
            <w:r w:rsidRPr="004B2AF5">
              <w:rPr>
                <w:rFonts w:ascii="Calibri" w:hAnsi="Calibri" w:cs="Calibri"/>
                <w:sz w:val="22"/>
                <w:szCs w:val="22"/>
              </w:rPr>
              <w:t xml:space="preserve"> Prohibitio</w:t>
            </w:r>
            <w:r>
              <w:rPr>
                <w:rFonts w:ascii="Calibri" w:hAnsi="Calibri" w:cs="Calibri"/>
                <w:sz w:val="22"/>
                <w:szCs w:val="22"/>
              </w:rPr>
              <w:t>n</w:t>
            </w:r>
            <w:r w:rsidR="00C567E3">
              <w:rPr>
                <w:rFonts w:ascii="Calibri" w:hAnsi="Calibri" w:cs="Calibri"/>
                <w:sz w:val="22"/>
                <w:szCs w:val="22"/>
              </w:rPr>
              <w:t xml:space="preserve"> </w:t>
            </w:r>
            <w:r w:rsidR="00C567E3" w:rsidRPr="00C567E3">
              <w:rPr>
                <w:rFonts w:ascii="Calibri" w:hAnsi="Calibri" w:cs="Calibri"/>
                <w:sz w:val="22"/>
                <w:szCs w:val="22"/>
              </w:rPr>
              <w:t>(delete paragraph (c)(1))</w:t>
            </w:r>
          </w:p>
        </w:tc>
        <w:tc>
          <w:tcPr>
            <w:tcW w:w="1440" w:type="dxa"/>
            <w:tcBorders>
              <w:top w:val="single" w:sz="4" w:space="0" w:color="auto"/>
              <w:left w:val="single" w:sz="6" w:space="0" w:color="auto"/>
              <w:bottom w:val="single" w:sz="4" w:space="0" w:color="auto"/>
              <w:right w:val="single" w:sz="4" w:space="0" w:color="auto"/>
            </w:tcBorders>
          </w:tcPr>
          <w:p w14:paraId="1FF443AD" w14:textId="198C84A8" w:rsidR="004B2AF5" w:rsidRDefault="004230B5" w:rsidP="00CF1B44">
            <w:pPr>
              <w:spacing w:line="240" w:lineRule="auto"/>
              <w:jc w:val="center"/>
              <w:rPr>
                <w:rFonts w:ascii="Calibri" w:hAnsi="Calibri" w:cs="Calibri"/>
                <w:sz w:val="22"/>
                <w:szCs w:val="22"/>
              </w:rPr>
            </w:pPr>
            <w:r>
              <w:rPr>
                <w:rFonts w:ascii="Calibri" w:hAnsi="Calibri" w:cs="Calibri"/>
                <w:sz w:val="22"/>
                <w:szCs w:val="22"/>
              </w:rPr>
              <w:t>(</w:t>
            </w:r>
            <w:r w:rsidR="004B2AF5">
              <w:rPr>
                <w:rFonts w:ascii="Calibri" w:hAnsi="Calibri" w:cs="Calibri"/>
                <w:sz w:val="22"/>
                <w:szCs w:val="22"/>
              </w:rPr>
              <w:t>Dec 2023</w:t>
            </w:r>
            <w:r>
              <w:rPr>
                <w:rFonts w:ascii="Calibri" w:hAnsi="Calibri" w:cs="Calibri"/>
                <w:sz w:val="22"/>
                <w:szCs w:val="22"/>
              </w:rPr>
              <w:t>)</w:t>
            </w:r>
          </w:p>
        </w:tc>
      </w:tr>
      <w:tr w:rsidR="00CF1B44" w:rsidRPr="008A3838" w14:paraId="60540650" w14:textId="77777777" w:rsidTr="00E06BEA">
        <w:trPr>
          <w:cantSplit/>
        </w:trPr>
        <w:tc>
          <w:tcPr>
            <w:tcW w:w="1800" w:type="dxa"/>
            <w:tcBorders>
              <w:top w:val="single" w:sz="4" w:space="0" w:color="auto"/>
              <w:left w:val="single" w:sz="4" w:space="0" w:color="auto"/>
              <w:bottom w:val="single" w:sz="4" w:space="0" w:color="auto"/>
            </w:tcBorders>
          </w:tcPr>
          <w:p w14:paraId="35B29DA9" w14:textId="5C2CC513"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52.209-6</w:t>
            </w:r>
          </w:p>
        </w:tc>
        <w:tc>
          <w:tcPr>
            <w:tcW w:w="7470" w:type="dxa"/>
            <w:tcBorders>
              <w:top w:val="single" w:sz="4" w:space="0" w:color="auto"/>
              <w:left w:val="single" w:sz="6" w:space="0" w:color="auto"/>
              <w:bottom w:val="single" w:sz="4" w:space="0" w:color="auto"/>
            </w:tcBorders>
          </w:tcPr>
          <w:p w14:paraId="0E647C79" w14:textId="77777777" w:rsidR="00CF1B44" w:rsidRPr="002A1E8B" w:rsidRDefault="00CF1B44" w:rsidP="00CF1B44">
            <w:pPr>
              <w:spacing w:line="240" w:lineRule="auto"/>
              <w:jc w:val="left"/>
              <w:rPr>
                <w:rFonts w:ascii="Calibri" w:hAnsi="Calibri" w:cs="Calibri"/>
                <w:sz w:val="22"/>
                <w:szCs w:val="22"/>
              </w:rPr>
            </w:pPr>
            <w:r w:rsidRPr="002A1E8B">
              <w:rPr>
                <w:rFonts w:ascii="Calibri" w:hAnsi="Calibri" w:cs="Calibri"/>
                <w:sz w:val="22"/>
                <w:szCs w:val="22"/>
              </w:rPr>
              <w:t xml:space="preserve">Protecting the Government’s Interest When Subcontracting with Contractors Debarred, Suspended, or Proposed for Debarment </w:t>
            </w:r>
          </w:p>
          <w:p w14:paraId="2878D27B" w14:textId="5342150A"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over the threshold specified in FAR 9.405-2(b) for other than commercially available off-the-shelf</w:t>
            </w:r>
            <w:r w:rsidR="00DC1753">
              <w:rPr>
                <w:rFonts w:ascii="Calibri" w:hAnsi="Calibri" w:cs="Calibri"/>
                <w:i/>
                <w:iCs/>
                <w:sz w:val="22"/>
                <w:szCs w:val="22"/>
              </w:rPr>
              <w:t xml:space="preserve"> products</w:t>
            </w:r>
            <w:r w:rsidRPr="2EF7AC9D">
              <w:rPr>
                <w:rFonts w:ascii="Calibri" w:hAnsi="Calibri" w:cs="Calibri"/>
                <w:i/>
                <w:iCs/>
                <w:sz w:val="22"/>
                <w:szCs w:val="22"/>
              </w:rPr>
              <w:t>)</w:t>
            </w:r>
          </w:p>
        </w:tc>
        <w:tc>
          <w:tcPr>
            <w:tcW w:w="1440" w:type="dxa"/>
            <w:tcBorders>
              <w:top w:val="single" w:sz="4" w:space="0" w:color="auto"/>
              <w:left w:val="single" w:sz="6" w:space="0" w:color="auto"/>
              <w:bottom w:val="single" w:sz="4" w:space="0" w:color="auto"/>
              <w:right w:val="single" w:sz="4" w:space="0" w:color="auto"/>
            </w:tcBorders>
          </w:tcPr>
          <w:p w14:paraId="270FC23A" w14:textId="77777777" w:rsidR="00CF1B44" w:rsidRPr="008A3838" w:rsidRDefault="00CF1B44" w:rsidP="00191C8F">
            <w:pPr>
              <w:spacing w:line="240" w:lineRule="auto"/>
              <w:jc w:val="center"/>
              <w:rPr>
                <w:rFonts w:ascii="Calibri" w:hAnsi="Calibri" w:cs="Calibri"/>
                <w:sz w:val="22"/>
                <w:szCs w:val="22"/>
              </w:rPr>
            </w:pPr>
            <w:r w:rsidRPr="008A3838">
              <w:rPr>
                <w:rFonts w:ascii="Calibri" w:hAnsi="Calibri" w:cs="Calibri"/>
                <w:sz w:val="22"/>
                <w:szCs w:val="22"/>
              </w:rPr>
              <w:t>(</w:t>
            </w:r>
            <w:r w:rsidR="00191C8F">
              <w:rPr>
                <w:rFonts w:ascii="Calibri" w:hAnsi="Calibri" w:cs="Calibri"/>
                <w:sz w:val="22"/>
                <w:szCs w:val="22"/>
              </w:rPr>
              <w:t>Nov 2021</w:t>
            </w:r>
            <w:r w:rsidRPr="008A3838">
              <w:rPr>
                <w:rFonts w:ascii="Calibri" w:hAnsi="Calibri" w:cs="Calibri"/>
                <w:sz w:val="22"/>
                <w:szCs w:val="22"/>
              </w:rPr>
              <w:t>)</w:t>
            </w:r>
          </w:p>
        </w:tc>
      </w:tr>
      <w:tr w:rsidR="00CF1B44" w:rsidRPr="008A3838" w14:paraId="6DE49E79" w14:textId="77777777" w:rsidTr="00E06BEA">
        <w:trPr>
          <w:cantSplit/>
        </w:trPr>
        <w:tc>
          <w:tcPr>
            <w:tcW w:w="1800" w:type="dxa"/>
            <w:tcBorders>
              <w:top w:val="single" w:sz="4" w:space="0" w:color="auto"/>
              <w:left w:val="single" w:sz="4" w:space="0" w:color="auto"/>
              <w:bottom w:val="single" w:sz="4" w:space="0" w:color="auto"/>
            </w:tcBorders>
          </w:tcPr>
          <w:p w14:paraId="5DAF547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lastRenderedPageBreak/>
              <w:t>52.211-5</w:t>
            </w:r>
          </w:p>
        </w:tc>
        <w:tc>
          <w:tcPr>
            <w:tcW w:w="7470" w:type="dxa"/>
            <w:tcBorders>
              <w:top w:val="single" w:sz="4" w:space="0" w:color="auto"/>
              <w:left w:val="single" w:sz="6" w:space="0" w:color="auto"/>
              <w:bottom w:val="single" w:sz="4" w:space="0" w:color="auto"/>
            </w:tcBorders>
          </w:tcPr>
          <w:p w14:paraId="4C42F69B"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Material Requirements </w:t>
            </w:r>
          </w:p>
          <w:p w14:paraId="494AABFD"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(the clause’s requirement that Contracting Officer approval be obtained before using “surplus property” applies also to residual inventory resulting from terminated Government contracts or purchase orders awarded thereunder)</w:t>
            </w:r>
          </w:p>
        </w:tc>
        <w:tc>
          <w:tcPr>
            <w:tcW w:w="1440" w:type="dxa"/>
            <w:tcBorders>
              <w:top w:val="single" w:sz="4" w:space="0" w:color="auto"/>
              <w:left w:val="single" w:sz="6" w:space="0" w:color="auto"/>
              <w:bottom w:val="single" w:sz="4" w:space="0" w:color="auto"/>
              <w:right w:val="single" w:sz="4" w:space="0" w:color="auto"/>
            </w:tcBorders>
          </w:tcPr>
          <w:p w14:paraId="57DCAB73"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(Aug 2000)</w:t>
            </w:r>
          </w:p>
        </w:tc>
      </w:tr>
      <w:tr w:rsidR="00CF1B44" w:rsidRPr="008A3838" w14:paraId="0B61D4E5" w14:textId="77777777" w:rsidTr="00E06BEA">
        <w:trPr>
          <w:cantSplit/>
        </w:trPr>
        <w:tc>
          <w:tcPr>
            <w:tcW w:w="1800" w:type="dxa"/>
            <w:tcBorders>
              <w:top w:val="single" w:sz="4" w:space="0" w:color="auto"/>
              <w:left w:val="single" w:sz="4" w:space="0" w:color="auto"/>
              <w:bottom w:val="single" w:sz="4" w:space="0" w:color="auto"/>
            </w:tcBorders>
          </w:tcPr>
          <w:p w14:paraId="2B067430" w14:textId="352E1E16"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52.211-15</w:t>
            </w:r>
          </w:p>
        </w:tc>
        <w:tc>
          <w:tcPr>
            <w:tcW w:w="7470" w:type="dxa"/>
            <w:tcBorders>
              <w:top w:val="single" w:sz="4" w:space="0" w:color="auto"/>
              <w:left w:val="single" w:sz="6" w:space="0" w:color="auto"/>
              <w:bottom w:val="single" w:sz="4" w:space="0" w:color="auto"/>
            </w:tcBorders>
          </w:tcPr>
          <w:p w14:paraId="7A1E5107"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Defense Priority and Allocation Requirement</w:t>
            </w:r>
            <w:r>
              <w:rPr>
                <w:rFonts w:ascii="Calibri" w:hAnsi="Calibri" w:cs="Calibri"/>
                <w:sz w:val="22"/>
                <w:szCs w:val="22"/>
              </w:rPr>
              <w:t>s</w:t>
            </w:r>
          </w:p>
        </w:tc>
        <w:tc>
          <w:tcPr>
            <w:tcW w:w="1440" w:type="dxa"/>
            <w:tcBorders>
              <w:top w:val="single" w:sz="4" w:space="0" w:color="auto"/>
              <w:left w:val="single" w:sz="6" w:space="0" w:color="auto"/>
              <w:bottom w:val="single" w:sz="4" w:space="0" w:color="auto"/>
              <w:right w:val="single" w:sz="4" w:space="0" w:color="auto"/>
            </w:tcBorders>
          </w:tcPr>
          <w:p w14:paraId="6B3FCB46"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2008)</w:t>
            </w:r>
          </w:p>
        </w:tc>
      </w:tr>
      <w:tr w:rsidR="00CF1B44" w:rsidRPr="008A3838" w14:paraId="0FD60E52" w14:textId="77777777" w:rsidTr="00E06BEA">
        <w:trPr>
          <w:cantSplit/>
        </w:trPr>
        <w:tc>
          <w:tcPr>
            <w:tcW w:w="1800" w:type="dxa"/>
            <w:tcBorders>
              <w:top w:val="single" w:sz="4" w:space="0" w:color="auto"/>
              <w:left w:val="single" w:sz="4" w:space="0" w:color="auto"/>
              <w:bottom w:val="single" w:sz="4" w:space="0" w:color="auto"/>
            </w:tcBorders>
          </w:tcPr>
          <w:p w14:paraId="194A36F1" w14:textId="5360620D"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52.215-2</w:t>
            </w:r>
          </w:p>
        </w:tc>
        <w:tc>
          <w:tcPr>
            <w:tcW w:w="7470" w:type="dxa"/>
            <w:tcBorders>
              <w:top w:val="single" w:sz="4" w:space="0" w:color="auto"/>
              <w:left w:val="single" w:sz="6" w:space="0" w:color="auto"/>
              <w:bottom w:val="single" w:sz="4" w:space="0" w:color="auto"/>
            </w:tcBorders>
          </w:tcPr>
          <w:p w14:paraId="7479020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Audit and Records </w:t>
            </w:r>
            <w:r w:rsidRPr="008A3838" w:rsidDel="00990E53">
              <w:rPr>
                <w:rFonts w:ascii="Calibri" w:hAnsi="Calibri" w:cs="Calibri"/>
                <w:sz w:val="22"/>
                <w:szCs w:val="22"/>
              </w:rPr>
              <w:t>-</w:t>
            </w:r>
            <w:r w:rsidRPr="008A3838">
              <w:rPr>
                <w:rFonts w:ascii="Calibri" w:hAnsi="Calibri" w:cs="Calibri"/>
                <w:sz w:val="22"/>
                <w:szCs w:val="22"/>
              </w:rPr>
              <w:t>– Negotiation</w:t>
            </w:r>
          </w:p>
          <w:p w14:paraId="4648B242"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over the SAT)</w:t>
            </w:r>
          </w:p>
        </w:tc>
        <w:tc>
          <w:tcPr>
            <w:tcW w:w="1440" w:type="dxa"/>
            <w:tcBorders>
              <w:top w:val="single" w:sz="4" w:space="0" w:color="auto"/>
              <w:left w:val="single" w:sz="6" w:space="0" w:color="auto"/>
              <w:bottom w:val="single" w:sz="4" w:space="0" w:color="auto"/>
              <w:right w:val="single" w:sz="4" w:space="0" w:color="auto"/>
            </w:tcBorders>
          </w:tcPr>
          <w:p w14:paraId="3557DA5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3D0EEBF4" w14:textId="77777777" w:rsidTr="00E06BEA">
        <w:trPr>
          <w:cantSplit/>
        </w:trPr>
        <w:tc>
          <w:tcPr>
            <w:tcW w:w="1800" w:type="dxa"/>
            <w:tcBorders>
              <w:top w:val="single" w:sz="4" w:space="0" w:color="auto"/>
              <w:left w:val="single" w:sz="4" w:space="0" w:color="auto"/>
              <w:bottom w:val="single" w:sz="4" w:space="0" w:color="auto"/>
            </w:tcBorders>
          </w:tcPr>
          <w:p w14:paraId="77C72096" w14:textId="7E252A7A"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52.215-12</w:t>
            </w:r>
          </w:p>
        </w:tc>
        <w:tc>
          <w:tcPr>
            <w:tcW w:w="7470" w:type="dxa"/>
            <w:tcBorders>
              <w:top w:val="single" w:sz="4" w:space="0" w:color="auto"/>
              <w:left w:val="single" w:sz="6" w:space="0" w:color="auto"/>
              <w:bottom w:val="single" w:sz="4" w:space="0" w:color="auto"/>
            </w:tcBorders>
          </w:tcPr>
          <w:p w14:paraId="1FA51429"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Subcontractor Certified Cost or Pricing Data </w:t>
            </w:r>
          </w:p>
          <w:p w14:paraId="4D3B280B" w14:textId="77777777" w:rsidR="00CF1B44" w:rsidRPr="00E06BEA" w:rsidRDefault="00CF1B44" w:rsidP="00E06BEA">
            <w:pPr>
              <w:spacing w:line="240" w:lineRule="auto"/>
              <w:jc w:val="left"/>
              <w:rPr>
                <w:rFonts w:ascii="Calibri" w:hAnsi="Calibri" w:cs="Calibri"/>
                <w:i/>
                <w:iCs/>
                <w:sz w:val="22"/>
                <w:szCs w:val="22"/>
              </w:rPr>
            </w:pPr>
            <w:r w:rsidRPr="006D04C4">
              <w:rPr>
                <w:rFonts w:ascii="Calibri" w:hAnsi="Calibri" w:cs="Calibri"/>
                <w:i/>
                <w:iCs/>
                <w:sz w:val="22"/>
                <w:szCs w:val="22"/>
              </w:rPr>
              <w:t>(</w:t>
            </w:r>
            <w:r w:rsidRPr="2EF7AC9D">
              <w:rPr>
                <w:rFonts w:ascii="Calibri" w:hAnsi="Calibri" w:cs="Calibri"/>
                <w:i/>
                <w:iCs/>
                <w:sz w:val="22"/>
                <w:szCs w:val="22"/>
              </w:rPr>
              <w:t>applies to Orders over the TCPD threshold at FAR 15.403-4(a)(1))</w:t>
            </w:r>
          </w:p>
        </w:tc>
        <w:tc>
          <w:tcPr>
            <w:tcW w:w="1440" w:type="dxa"/>
            <w:tcBorders>
              <w:top w:val="single" w:sz="4" w:space="0" w:color="auto"/>
              <w:left w:val="single" w:sz="6" w:space="0" w:color="auto"/>
              <w:bottom w:val="single" w:sz="4" w:space="0" w:color="auto"/>
              <w:right w:val="single" w:sz="4" w:space="0" w:color="auto"/>
            </w:tcBorders>
          </w:tcPr>
          <w:p w14:paraId="5B7D8088"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6D9BC7EA" w14:textId="77777777" w:rsidTr="00E06BEA">
        <w:trPr>
          <w:cantSplit/>
        </w:trPr>
        <w:tc>
          <w:tcPr>
            <w:tcW w:w="1800" w:type="dxa"/>
            <w:tcBorders>
              <w:top w:val="single" w:sz="4" w:space="0" w:color="auto"/>
              <w:left w:val="single" w:sz="4" w:space="0" w:color="auto"/>
              <w:bottom w:val="single" w:sz="4" w:space="0" w:color="auto"/>
            </w:tcBorders>
          </w:tcPr>
          <w:p w14:paraId="5263A741" w14:textId="035F553D"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52.215-13</w:t>
            </w:r>
          </w:p>
        </w:tc>
        <w:tc>
          <w:tcPr>
            <w:tcW w:w="7470" w:type="dxa"/>
            <w:tcBorders>
              <w:top w:val="single" w:sz="4" w:space="0" w:color="auto"/>
              <w:left w:val="single" w:sz="6" w:space="0" w:color="auto"/>
              <w:bottom w:val="single" w:sz="4" w:space="0" w:color="auto"/>
            </w:tcBorders>
          </w:tcPr>
          <w:p w14:paraId="219A9D9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Subcontractor Certified Cost or Pricing Data – Modifications</w:t>
            </w:r>
          </w:p>
          <w:p w14:paraId="4D657144" w14:textId="77777777" w:rsidR="00CF1B44" w:rsidRPr="00E06BEA" w:rsidRDefault="00CF1B44" w:rsidP="00E06BEA">
            <w:pPr>
              <w:spacing w:line="240" w:lineRule="auto"/>
              <w:jc w:val="left"/>
              <w:rPr>
                <w:rFonts w:ascii="Calibri" w:hAnsi="Calibri" w:cs="Calibri"/>
                <w:i/>
                <w:iCs/>
                <w:sz w:val="22"/>
                <w:szCs w:val="22"/>
              </w:rPr>
            </w:pPr>
            <w:r w:rsidRPr="006D04C4">
              <w:rPr>
                <w:rFonts w:ascii="Calibri" w:hAnsi="Calibri" w:cs="Calibri"/>
                <w:i/>
                <w:iCs/>
                <w:sz w:val="22"/>
                <w:szCs w:val="22"/>
              </w:rPr>
              <w:t>(</w:t>
            </w:r>
            <w:r w:rsidRPr="2EF7AC9D">
              <w:rPr>
                <w:rFonts w:ascii="Calibri" w:hAnsi="Calibri" w:cs="Calibri"/>
                <w:i/>
                <w:iCs/>
                <w:sz w:val="22"/>
                <w:szCs w:val="22"/>
              </w:rPr>
              <w:t>applies to Orders over the TCPD threshold at FAR 15.403-4(a)(1) on the date of Order modification)</w:t>
            </w:r>
          </w:p>
        </w:tc>
        <w:tc>
          <w:tcPr>
            <w:tcW w:w="1440" w:type="dxa"/>
            <w:tcBorders>
              <w:top w:val="single" w:sz="4" w:space="0" w:color="auto"/>
              <w:left w:val="single" w:sz="6" w:space="0" w:color="auto"/>
              <w:bottom w:val="single" w:sz="4" w:space="0" w:color="auto"/>
              <w:right w:val="single" w:sz="4" w:space="0" w:color="auto"/>
            </w:tcBorders>
          </w:tcPr>
          <w:p w14:paraId="10315BBB"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3FCBFB43" w14:textId="77777777" w:rsidTr="00E06BEA">
        <w:trPr>
          <w:cantSplit/>
        </w:trPr>
        <w:tc>
          <w:tcPr>
            <w:tcW w:w="1800" w:type="dxa"/>
            <w:tcBorders>
              <w:top w:val="single" w:sz="4" w:space="0" w:color="auto"/>
              <w:left w:val="single" w:sz="4" w:space="0" w:color="auto"/>
              <w:bottom w:val="single" w:sz="4" w:space="0" w:color="auto"/>
            </w:tcBorders>
          </w:tcPr>
          <w:p w14:paraId="7E9B5B45" w14:textId="79FF5943"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52.215-14</w:t>
            </w:r>
          </w:p>
        </w:tc>
        <w:tc>
          <w:tcPr>
            <w:tcW w:w="7470" w:type="dxa"/>
            <w:tcBorders>
              <w:top w:val="single" w:sz="4" w:space="0" w:color="auto"/>
              <w:left w:val="single" w:sz="6" w:space="0" w:color="auto"/>
              <w:bottom w:val="single" w:sz="4" w:space="0" w:color="auto"/>
            </w:tcBorders>
          </w:tcPr>
          <w:p w14:paraId="0C79C0F5"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Integrity of Unit Prices </w:t>
            </w:r>
            <w:r w:rsidRPr="00B75924">
              <w:rPr>
                <w:rFonts w:ascii="Calibri" w:hAnsi="Calibri" w:cs="Calibri"/>
                <w:sz w:val="22"/>
                <w:szCs w:val="22"/>
              </w:rPr>
              <w:t>and Alt I (Oct 1997)</w:t>
            </w:r>
          </w:p>
          <w:p w14:paraId="4657AA96"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over the SAT, delete paragraph(b))</w:t>
            </w:r>
          </w:p>
        </w:tc>
        <w:tc>
          <w:tcPr>
            <w:tcW w:w="1440" w:type="dxa"/>
            <w:tcBorders>
              <w:top w:val="single" w:sz="4" w:space="0" w:color="auto"/>
              <w:left w:val="single" w:sz="6" w:space="0" w:color="auto"/>
              <w:bottom w:val="single" w:sz="4" w:space="0" w:color="auto"/>
              <w:right w:val="single" w:sz="4" w:space="0" w:color="auto"/>
            </w:tcBorders>
          </w:tcPr>
          <w:p w14:paraId="4DD3BB47" w14:textId="77777777" w:rsidR="00CF1B44" w:rsidRPr="008A3838" w:rsidRDefault="00CF1B44" w:rsidP="00191C8F">
            <w:pPr>
              <w:spacing w:line="240" w:lineRule="auto"/>
              <w:jc w:val="center"/>
              <w:rPr>
                <w:rFonts w:ascii="Calibri" w:hAnsi="Calibri" w:cs="Calibri"/>
                <w:sz w:val="22"/>
                <w:szCs w:val="22"/>
              </w:rPr>
            </w:pPr>
            <w:r w:rsidRPr="008A3838">
              <w:rPr>
                <w:rFonts w:ascii="Calibri" w:hAnsi="Calibri" w:cs="Calibri"/>
                <w:sz w:val="22"/>
                <w:szCs w:val="22"/>
              </w:rPr>
              <w:t>(</w:t>
            </w:r>
            <w:r w:rsidR="00191C8F">
              <w:rPr>
                <w:rFonts w:ascii="Calibri" w:hAnsi="Calibri" w:cs="Calibri"/>
                <w:sz w:val="22"/>
                <w:szCs w:val="22"/>
              </w:rPr>
              <w:t>Nov 2021</w:t>
            </w:r>
            <w:r w:rsidRPr="008A3838">
              <w:rPr>
                <w:rFonts w:ascii="Calibri" w:hAnsi="Calibri" w:cs="Calibri"/>
                <w:sz w:val="22"/>
                <w:szCs w:val="22"/>
              </w:rPr>
              <w:t>)</w:t>
            </w:r>
          </w:p>
        </w:tc>
      </w:tr>
      <w:tr w:rsidR="00CF1B44" w:rsidRPr="008A3838" w14:paraId="52870ED9"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694C6B4" w14:textId="1694B451"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52.215-15</w:t>
            </w:r>
          </w:p>
        </w:tc>
        <w:tc>
          <w:tcPr>
            <w:tcW w:w="7470" w:type="dxa"/>
            <w:tcBorders>
              <w:top w:val="single" w:sz="4" w:space="0" w:color="auto"/>
              <w:left w:val="single" w:sz="4" w:space="0" w:color="auto"/>
              <w:bottom w:val="single" w:sz="4" w:space="0" w:color="auto"/>
              <w:right w:val="single" w:sz="4" w:space="0" w:color="auto"/>
            </w:tcBorders>
          </w:tcPr>
          <w:p w14:paraId="5FAAEEA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Pension Adjustments and Asset Reversions</w:t>
            </w:r>
          </w:p>
          <w:p w14:paraId="4D1AAE49" w14:textId="77777777" w:rsidR="00CF1B44" w:rsidRPr="008A3838" w:rsidRDefault="00CF1B44" w:rsidP="00CF1B44">
            <w:pPr>
              <w:spacing w:line="240" w:lineRule="auto"/>
              <w:jc w:val="left"/>
              <w:rPr>
                <w:rFonts w:ascii="Calibri" w:hAnsi="Calibri" w:cs="Calibri"/>
                <w:sz w:val="22"/>
                <w:szCs w:val="22"/>
              </w:rPr>
            </w:pPr>
            <w:r w:rsidRPr="00D75DED">
              <w:rPr>
                <w:rFonts w:ascii="Calibri" w:hAnsi="Calibri" w:cs="Calibri"/>
                <w:i/>
                <w:sz w:val="22"/>
                <w:szCs w:val="22"/>
              </w:rPr>
              <w:t>(</w:t>
            </w:r>
            <w:r w:rsidRPr="2EF7AC9D">
              <w:rPr>
                <w:rFonts w:ascii="Calibri" w:hAnsi="Calibri" w:cs="Calibri"/>
                <w:i/>
                <w:iCs/>
                <w:sz w:val="22"/>
                <w:szCs w:val="22"/>
              </w:rPr>
              <w:t>applies to Orders over the TCPD threshold)</w:t>
            </w:r>
          </w:p>
        </w:tc>
        <w:tc>
          <w:tcPr>
            <w:tcW w:w="1440" w:type="dxa"/>
            <w:tcBorders>
              <w:top w:val="single" w:sz="4" w:space="0" w:color="auto"/>
              <w:left w:val="single" w:sz="4" w:space="0" w:color="auto"/>
              <w:bottom w:val="single" w:sz="4" w:space="0" w:color="auto"/>
              <w:right w:val="single" w:sz="4" w:space="0" w:color="auto"/>
            </w:tcBorders>
          </w:tcPr>
          <w:p w14:paraId="76897417"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(Oct 2010)</w:t>
            </w:r>
          </w:p>
        </w:tc>
      </w:tr>
      <w:tr w:rsidR="00CF1B44" w:rsidRPr="008A3838" w14:paraId="49B87FB4"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7CD2C3B3" w14:textId="549F7A3D"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52.215-18</w:t>
            </w:r>
          </w:p>
        </w:tc>
        <w:tc>
          <w:tcPr>
            <w:tcW w:w="7470" w:type="dxa"/>
            <w:tcBorders>
              <w:top w:val="single" w:sz="4" w:space="0" w:color="auto"/>
              <w:left w:val="nil"/>
              <w:bottom w:val="single" w:sz="4" w:space="0" w:color="auto"/>
              <w:right w:val="single" w:sz="4" w:space="0" w:color="auto"/>
            </w:tcBorders>
          </w:tcPr>
          <w:p w14:paraId="5D8D631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Reversion or Adjustment of Plans for Postretirement Benefits (PRB) Other Than Pensions </w:t>
            </w:r>
            <w:r w:rsidRPr="00C93285">
              <w:rPr>
                <w:rFonts w:ascii="Calibri" w:hAnsi="Calibri" w:cs="Calibri"/>
                <w:sz w:val="22"/>
                <w:szCs w:val="22"/>
              </w:rPr>
              <w:t>(</w:t>
            </w:r>
            <w:r w:rsidRPr="2EF7AC9D">
              <w:rPr>
                <w:rFonts w:ascii="Calibri" w:hAnsi="Calibri" w:cs="Calibri"/>
                <w:i/>
                <w:iCs/>
                <w:sz w:val="22"/>
                <w:szCs w:val="22"/>
              </w:rPr>
              <w:t>applies to Orders over the TCPD threshold)</w:t>
            </w:r>
          </w:p>
        </w:tc>
        <w:tc>
          <w:tcPr>
            <w:tcW w:w="1440" w:type="dxa"/>
            <w:tcBorders>
              <w:top w:val="single" w:sz="4" w:space="0" w:color="auto"/>
              <w:left w:val="nil"/>
              <w:bottom w:val="single" w:sz="4" w:space="0" w:color="auto"/>
              <w:right w:val="single" w:sz="4" w:space="0" w:color="auto"/>
            </w:tcBorders>
          </w:tcPr>
          <w:p w14:paraId="66495B0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(Jul 2005)</w:t>
            </w:r>
          </w:p>
        </w:tc>
      </w:tr>
      <w:tr w:rsidR="00CF1B44" w:rsidRPr="008A3838" w14:paraId="58217E4C" w14:textId="77777777" w:rsidTr="00E06BEA">
        <w:trPr>
          <w:cantSplit/>
        </w:trPr>
        <w:tc>
          <w:tcPr>
            <w:tcW w:w="1800" w:type="dxa"/>
            <w:tcBorders>
              <w:top w:val="single" w:sz="4" w:space="0" w:color="auto"/>
              <w:left w:val="single" w:sz="4" w:space="0" w:color="auto"/>
              <w:bottom w:val="single" w:sz="4" w:space="0" w:color="auto"/>
            </w:tcBorders>
          </w:tcPr>
          <w:p w14:paraId="0939DBA7" w14:textId="198372D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52.215-19</w:t>
            </w:r>
          </w:p>
        </w:tc>
        <w:tc>
          <w:tcPr>
            <w:tcW w:w="7470" w:type="dxa"/>
            <w:tcBorders>
              <w:top w:val="single" w:sz="4" w:space="0" w:color="auto"/>
              <w:left w:val="single" w:sz="4" w:space="0" w:color="auto"/>
              <w:bottom w:val="single" w:sz="4" w:space="0" w:color="auto"/>
              <w:right w:val="single" w:sz="4" w:space="0" w:color="auto"/>
            </w:tcBorders>
          </w:tcPr>
          <w:p w14:paraId="50AEBE6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Notification of Ownership Changes</w:t>
            </w:r>
          </w:p>
          <w:p w14:paraId="67965C23" w14:textId="77777777" w:rsidR="00CF1B44" w:rsidRPr="008A3838" w:rsidRDefault="00CF1B44" w:rsidP="00CF1B44">
            <w:pPr>
              <w:spacing w:line="240" w:lineRule="auto"/>
              <w:jc w:val="left"/>
              <w:rPr>
                <w:rFonts w:ascii="Calibri" w:hAnsi="Calibri" w:cs="Calibri"/>
                <w:sz w:val="22"/>
                <w:szCs w:val="22"/>
              </w:rPr>
            </w:pPr>
            <w:r w:rsidRPr="00D75DED">
              <w:rPr>
                <w:rFonts w:ascii="Calibri" w:hAnsi="Calibri" w:cs="Calibri"/>
                <w:i/>
                <w:sz w:val="22"/>
                <w:szCs w:val="22"/>
              </w:rPr>
              <w:t>(</w:t>
            </w:r>
            <w:r w:rsidRPr="2EF7AC9D">
              <w:rPr>
                <w:rFonts w:ascii="Calibri" w:hAnsi="Calibri" w:cs="Calibri"/>
                <w:i/>
                <w:iCs/>
                <w:sz w:val="22"/>
                <w:szCs w:val="22"/>
              </w:rPr>
              <w:t>applies to Orders over the TCPD threshold)</w:t>
            </w:r>
          </w:p>
        </w:tc>
        <w:tc>
          <w:tcPr>
            <w:tcW w:w="1440" w:type="dxa"/>
            <w:tcBorders>
              <w:top w:val="single" w:sz="4" w:space="0" w:color="auto"/>
              <w:left w:val="nil"/>
              <w:bottom w:val="single" w:sz="4" w:space="0" w:color="auto"/>
              <w:right w:val="single" w:sz="4" w:space="0" w:color="auto"/>
            </w:tcBorders>
          </w:tcPr>
          <w:p w14:paraId="46328FB0"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(Oct 1997)</w:t>
            </w:r>
          </w:p>
        </w:tc>
      </w:tr>
      <w:tr w:rsidR="00CF1B44" w:rsidRPr="008A3838" w14:paraId="43A4691E" w14:textId="77777777" w:rsidTr="00E06BEA">
        <w:trPr>
          <w:cantSplit/>
        </w:trPr>
        <w:tc>
          <w:tcPr>
            <w:tcW w:w="1800" w:type="dxa"/>
            <w:tcBorders>
              <w:top w:val="single" w:sz="4" w:space="0" w:color="auto"/>
              <w:left w:val="single" w:sz="4" w:space="0" w:color="auto"/>
              <w:bottom w:val="single" w:sz="4" w:space="0" w:color="auto"/>
            </w:tcBorders>
          </w:tcPr>
          <w:p w14:paraId="6BC0BBE1"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52.215-21</w:t>
            </w:r>
          </w:p>
        </w:tc>
        <w:tc>
          <w:tcPr>
            <w:tcW w:w="7470" w:type="dxa"/>
            <w:tcBorders>
              <w:top w:val="single" w:sz="4" w:space="0" w:color="auto"/>
              <w:left w:val="single" w:sz="6" w:space="0" w:color="auto"/>
              <w:bottom w:val="single" w:sz="4" w:space="0" w:color="auto"/>
            </w:tcBorders>
          </w:tcPr>
          <w:p w14:paraId="788E7DF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Requirements for Certified Cost or Pricing Data and Data Other Than Certified Cost or Pricing Data – Modifications </w:t>
            </w:r>
          </w:p>
        </w:tc>
        <w:tc>
          <w:tcPr>
            <w:tcW w:w="1440" w:type="dxa"/>
            <w:tcBorders>
              <w:top w:val="single" w:sz="4" w:space="0" w:color="auto"/>
              <w:left w:val="single" w:sz="6" w:space="0" w:color="auto"/>
              <w:bottom w:val="single" w:sz="4" w:space="0" w:color="auto"/>
              <w:right w:val="single" w:sz="4" w:space="0" w:color="auto"/>
            </w:tcBorders>
          </w:tcPr>
          <w:p w14:paraId="037428C7" w14:textId="77777777" w:rsidR="00CF1B44" w:rsidRPr="008A3838" w:rsidRDefault="00CF1B44" w:rsidP="00191C8F">
            <w:pPr>
              <w:spacing w:line="240" w:lineRule="auto"/>
              <w:jc w:val="center"/>
              <w:rPr>
                <w:rFonts w:ascii="Calibri" w:hAnsi="Calibri" w:cs="Calibri"/>
                <w:sz w:val="22"/>
                <w:szCs w:val="22"/>
              </w:rPr>
            </w:pPr>
            <w:r w:rsidRPr="008A3838">
              <w:rPr>
                <w:rFonts w:ascii="Calibri" w:hAnsi="Calibri" w:cs="Calibri"/>
                <w:sz w:val="22"/>
                <w:szCs w:val="22"/>
              </w:rPr>
              <w:t>(</w:t>
            </w:r>
            <w:r w:rsidR="00191C8F">
              <w:rPr>
                <w:rFonts w:ascii="Calibri" w:hAnsi="Calibri" w:cs="Calibri"/>
                <w:sz w:val="22"/>
                <w:szCs w:val="22"/>
              </w:rPr>
              <w:t>Nov 2021</w:t>
            </w:r>
            <w:r w:rsidRPr="008A3838">
              <w:rPr>
                <w:rFonts w:ascii="Calibri" w:hAnsi="Calibri" w:cs="Calibri"/>
                <w:sz w:val="22"/>
                <w:szCs w:val="22"/>
              </w:rPr>
              <w:t>)</w:t>
            </w:r>
          </w:p>
        </w:tc>
      </w:tr>
      <w:tr w:rsidR="00CF1B44" w:rsidRPr="008A3838" w14:paraId="243DA2B5" w14:textId="77777777" w:rsidTr="00E06BEA">
        <w:trPr>
          <w:cantSplit/>
        </w:trPr>
        <w:tc>
          <w:tcPr>
            <w:tcW w:w="1800" w:type="dxa"/>
            <w:tcBorders>
              <w:top w:val="single" w:sz="4" w:space="0" w:color="auto"/>
              <w:left w:val="single" w:sz="4" w:space="0" w:color="auto"/>
              <w:bottom w:val="single" w:sz="4" w:space="0" w:color="auto"/>
            </w:tcBorders>
          </w:tcPr>
          <w:p w14:paraId="29672AB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52.215-22</w:t>
            </w:r>
          </w:p>
        </w:tc>
        <w:tc>
          <w:tcPr>
            <w:tcW w:w="7470" w:type="dxa"/>
            <w:tcBorders>
              <w:top w:val="single" w:sz="4" w:space="0" w:color="auto"/>
              <w:left w:val="single" w:sz="6" w:space="0" w:color="auto"/>
              <w:bottom w:val="single" w:sz="4" w:space="0" w:color="auto"/>
            </w:tcBorders>
          </w:tcPr>
          <w:p w14:paraId="4EC8A9A9"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Limitations on Pass-Through Charges – Identification of Subcontract Effort</w:t>
            </w:r>
          </w:p>
        </w:tc>
        <w:tc>
          <w:tcPr>
            <w:tcW w:w="1440" w:type="dxa"/>
            <w:tcBorders>
              <w:top w:val="single" w:sz="4" w:space="0" w:color="auto"/>
              <w:left w:val="single" w:sz="6" w:space="0" w:color="auto"/>
              <w:bottom w:val="single" w:sz="4" w:space="0" w:color="auto"/>
              <w:right w:val="single" w:sz="4" w:space="0" w:color="auto"/>
            </w:tcBorders>
          </w:tcPr>
          <w:p w14:paraId="492BB941"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(Oct 2009)</w:t>
            </w:r>
          </w:p>
        </w:tc>
      </w:tr>
      <w:tr w:rsidR="00CF1B44" w:rsidRPr="008A3838" w14:paraId="4597E9E0" w14:textId="77777777" w:rsidTr="00E06BEA">
        <w:trPr>
          <w:cantSplit/>
        </w:trPr>
        <w:tc>
          <w:tcPr>
            <w:tcW w:w="1800" w:type="dxa"/>
            <w:tcBorders>
              <w:top w:val="single" w:sz="4" w:space="0" w:color="auto"/>
              <w:left w:val="single" w:sz="4" w:space="0" w:color="auto"/>
              <w:bottom w:val="single" w:sz="4" w:space="0" w:color="auto"/>
            </w:tcBorders>
          </w:tcPr>
          <w:p w14:paraId="3A1EC748" w14:textId="09628F2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52.215-23</w:t>
            </w:r>
          </w:p>
        </w:tc>
        <w:tc>
          <w:tcPr>
            <w:tcW w:w="7470" w:type="dxa"/>
            <w:tcBorders>
              <w:top w:val="single" w:sz="4" w:space="0" w:color="auto"/>
              <w:left w:val="single" w:sz="6" w:space="0" w:color="auto"/>
              <w:bottom w:val="single" w:sz="4" w:space="0" w:color="auto"/>
            </w:tcBorders>
          </w:tcPr>
          <w:p w14:paraId="2C739A0B"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Limitations on Pass-Through Charges</w:t>
            </w:r>
          </w:p>
          <w:p w14:paraId="719AC7E5" w14:textId="77777777" w:rsidR="00CF1B44" w:rsidRPr="00E06BEA" w:rsidRDefault="00CF1B44" w:rsidP="2EF7AC9D">
            <w:pPr>
              <w:spacing w:line="240" w:lineRule="auto"/>
              <w:jc w:val="left"/>
              <w:rPr>
                <w:rFonts w:ascii="Calibri" w:hAnsi="Calibri" w:cs="Calibri"/>
                <w:i/>
                <w:iCs/>
                <w:sz w:val="22"/>
                <w:szCs w:val="22"/>
              </w:rPr>
            </w:pPr>
            <w:r w:rsidRPr="00D75DED">
              <w:rPr>
                <w:rFonts w:ascii="Calibri" w:hAnsi="Calibri" w:cs="Calibri"/>
                <w:i/>
                <w:sz w:val="22"/>
                <w:szCs w:val="22"/>
              </w:rPr>
              <w:t>(</w:t>
            </w:r>
            <w:r w:rsidRPr="2EF7AC9D">
              <w:rPr>
                <w:rFonts w:ascii="Calibri" w:hAnsi="Calibri" w:cs="Calibri"/>
                <w:i/>
                <w:iCs/>
                <w:sz w:val="22"/>
                <w:szCs w:val="22"/>
              </w:rPr>
              <w:t>applies to cost reimbursable Orders over the TCPD threshold and fixed price Orders over the TCPD threshold at FAR 15.403-2 unless the Order meets an exception at FAR 15.408(n)(2)(i)(B)(2))</w:t>
            </w:r>
          </w:p>
        </w:tc>
        <w:tc>
          <w:tcPr>
            <w:tcW w:w="1440" w:type="dxa"/>
            <w:tcBorders>
              <w:top w:val="single" w:sz="4" w:space="0" w:color="auto"/>
              <w:left w:val="single" w:sz="6" w:space="0" w:color="auto"/>
              <w:bottom w:val="single" w:sz="4" w:space="0" w:color="auto"/>
              <w:right w:val="single" w:sz="4" w:space="0" w:color="auto"/>
            </w:tcBorders>
          </w:tcPr>
          <w:p w14:paraId="37C96F23"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656E3CAF" w14:textId="77777777" w:rsidTr="00E06BEA">
        <w:trPr>
          <w:cantSplit/>
        </w:trPr>
        <w:tc>
          <w:tcPr>
            <w:tcW w:w="1800" w:type="dxa"/>
            <w:tcBorders>
              <w:top w:val="single" w:sz="4" w:space="0" w:color="auto"/>
              <w:left w:val="single" w:sz="4" w:space="0" w:color="auto"/>
              <w:bottom w:val="single" w:sz="4" w:space="0" w:color="auto"/>
            </w:tcBorders>
          </w:tcPr>
          <w:p w14:paraId="2673FCA0" w14:textId="62FE83D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52.219-8</w:t>
            </w:r>
          </w:p>
        </w:tc>
        <w:tc>
          <w:tcPr>
            <w:tcW w:w="7470" w:type="dxa"/>
            <w:tcBorders>
              <w:top w:val="single" w:sz="4" w:space="0" w:color="auto"/>
              <w:left w:val="single" w:sz="6" w:space="0" w:color="auto"/>
              <w:bottom w:val="single" w:sz="4" w:space="0" w:color="auto"/>
            </w:tcBorders>
          </w:tcPr>
          <w:p w14:paraId="2CD94DD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Utilization of Small Business Concerns</w:t>
            </w:r>
          </w:p>
        </w:tc>
        <w:tc>
          <w:tcPr>
            <w:tcW w:w="1440" w:type="dxa"/>
            <w:tcBorders>
              <w:top w:val="single" w:sz="4" w:space="0" w:color="auto"/>
              <w:left w:val="single" w:sz="6" w:space="0" w:color="auto"/>
              <w:bottom w:val="single" w:sz="4" w:space="0" w:color="auto"/>
              <w:right w:val="single" w:sz="4" w:space="0" w:color="auto"/>
            </w:tcBorders>
          </w:tcPr>
          <w:p w14:paraId="66DB14FF" w14:textId="6C71BA48" w:rsidR="000B20D4" w:rsidRPr="008A3838" w:rsidRDefault="00815576" w:rsidP="00CF1B44">
            <w:pPr>
              <w:spacing w:line="240" w:lineRule="auto"/>
              <w:jc w:val="center"/>
              <w:rPr>
                <w:rFonts w:ascii="Calibri" w:hAnsi="Calibri" w:cs="Calibri"/>
                <w:sz w:val="22"/>
                <w:szCs w:val="22"/>
              </w:rPr>
            </w:pPr>
            <w:r>
              <w:rPr>
                <w:rFonts w:ascii="Calibri" w:hAnsi="Calibri" w:cs="Calibri"/>
                <w:sz w:val="22"/>
                <w:szCs w:val="22"/>
              </w:rPr>
              <w:t>(</w:t>
            </w:r>
            <w:r w:rsidR="000B20D4">
              <w:rPr>
                <w:rFonts w:ascii="Calibri" w:hAnsi="Calibri" w:cs="Calibri"/>
                <w:sz w:val="22"/>
                <w:szCs w:val="22"/>
              </w:rPr>
              <w:t>Oct 2022</w:t>
            </w:r>
            <w:r>
              <w:rPr>
                <w:rFonts w:ascii="Calibri" w:hAnsi="Calibri" w:cs="Calibri"/>
                <w:sz w:val="22"/>
                <w:szCs w:val="22"/>
              </w:rPr>
              <w:t>)</w:t>
            </w:r>
          </w:p>
        </w:tc>
      </w:tr>
      <w:tr w:rsidR="00CF1B44" w:rsidRPr="008A3838" w14:paraId="0090EE16"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16E23639" w14:textId="44804D3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52.219-9</w:t>
            </w:r>
          </w:p>
        </w:tc>
        <w:tc>
          <w:tcPr>
            <w:tcW w:w="7470" w:type="dxa"/>
            <w:tcBorders>
              <w:top w:val="single" w:sz="4" w:space="0" w:color="auto"/>
              <w:left w:val="single" w:sz="4" w:space="0" w:color="auto"/>
              <w:bottom w:val="single" w:sz="4" w:space="0" w:color="auto"/>
              <w:right w:val="single" w:sz="4" w:space="0" w:color="auto"/>
            </w:tcBorders>
          </w:tcPr>
          <w:p w14:paraId="1647E054"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Small Business Subcontracting Plan and Alt II (Nov 2016)</w:t>
            </w:r>
            <w:r w:rsidRPr="2EF7AC9D">
              <w:rPr>
                <w:rFonts w:ascii="Calibri" w:hAnsi="Calibri" w:cs="Calibri"/>
                <w:i/>
                <w:iCs/>
                <w:sz w:val="22"/>
                <w:szCs w:val="22"/>
              </w:rPr>
              <w:t xml:space="preserve"> </w:t>
            </w:r>
          </w:p>
          <w:p w14:paraId="14A51452" w14:textId="7DD81763"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 xml:space="preserve">(applies to Orders over the threshold at FAR 19.702(a) except commercial </w:t>
            </w:r>
            <w:r w:rsidR="00DC1753">
              <w:rPr>
                <w:rFonts w:ascii="Calibri" w:hAnsi="Calibri" w:cs="Calibri"/>
                <w:i/>
                <w:iCs/>
                <w:sz w:val="22"/>
                <w:szCs w:val="22"/>
              </w:rPr>
              <w:t>products and services</w:t>
            </w:r>
            <w:r w:rsidRPr="2EF7AC9D">
              <w:rPr>
                <w:rFonts w:ascii="Calibri" w:hAnsi="Calibri" w:cs="Calibri"/>
                <w:i/>
                <w:iCs/>
                <w:sz w:val="22"/>
                <w:szCs w:val="22"/>
              </w:rPr>
              <w:t xml:space="preserve"> and small businesses)</w:t>
            </w:r>
          </w:p>
        </w:tc>
        <w:tc>
          <w:tcPr>
            <w:tcW w:w="1440" w:type="dxa"/>
            <w:tcBorders>
              <w:top w:val="single" w:sz="4" w:space="0" w:color="auto"/>
              <w:left w:val="single" w:sz="4" w:space="0" w:color="auto"/>
              <w:bottom w:val="single" w:sz="4" w:space="0" w:color="auto"/>
              <w:right w:val="single" w:sz="4" w:space="0" w:color="auto"/>
            </w:tcBorders>
          </w:tcPr>
          <w:p w14:paraId="6CB748E9" w14:textId="6F67C884" w:rsidR="00712B0F" w:rsidRPr="008A3838" w:rsidRDefault="00CF1B44">
            <w:pPr>
              <w:spacing w:line="240" w:lineRule="auto"/>
              <w:jc w:val="center"/>
              <w:rPr>
                <w:rFonts w:ascii="Calibri" w:hAnsi="Calibri" w:cs="Calibri"/>
                <w:sz w:val="22"/>
                <w:szCs w:val="22"/>
              </w:rPr>
            </w:pPr>
            <w:r w:rsidRPr="008A3838">
              <w:rPr>
                <w:rFonts w:ascii="Calibri" w:hAnsi="Calibri" w:cs="Calibri"/>
                <w:sz w:val="22"/>
                <w:szCs w:val="22"/>
              </w:rPr>
              <w:t>(Sep 2023</w:t>
            </w:r>
            <w:r w:rsidR="5629FDB4" w:rsidRPr="008A3838">
              <w:rPr>
                <w:rFonts w:ascii="Calibri" w:hAnsi="Calibri" w:cs="Calibri"/>
                <w:sz w:val="22"/>
                <w:szCs w:val="22"/>
              </w:rPr>
              <w:t>)</w:t>
            </w:r>
          </w:p>
        </w:tc>
      </w:tr>
      <w:tr w:rsidR="00CF1B44" w:rsidRPr="008A3838" w14:paraId="21774C4B" w14:textId="77777777" w:rsidTr="00E06BEA">
        <w:trPr>
          <w:cantSplit/>
        </w:trPr>
        <w:tc>
          <w:tcPr>
            <w:tcW w:w="1800" w:type="dxa"/>
            <w:tcBorders>
              <w:top w:val="single" w:sz="4" w:space="0" w:color="auto"/>
              <w:left w:val="single" w:sz="4" w:space="0" w:color="auto"/>
              <w:bottom w:val="single" w:sz="4" w:space="0" w:color="auto"/>
            </w:tcBorders>
          </w:tcPr>
          <w:p w14:paraId="3B78934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52.222-1</w:t>
            </w:r>
          </w:p>
        </w:tc>
        <w:tc>
          <w:tcPr>
            <w:tcW w:w="7470" w:type="dxa"/>
            <w:tcBorders>
              <w:top w:val="single" w:sz="4" w:space="0" w:color="auto"/>
              <w:left w:val="single" w:sz="6" w:space="0" w:color="auto"/>
              <w:bottom w:val="single" w:sz="4" w:space="0" w:color="auto"/>
            </w:tcBorders>
          </w:tcPr>
          <w:p w14:paraId="5749D28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Notice to the Government of Labor Disputes</w:t>
            </w:r>
          </w:p>
        </w:tc>
        <w:tc>
          <w:tcPr>
            <w:tcW w:w="1440" w:type="dxa"/>
            <w:tcBorders>
              <w:top w:val="single" w:sz="4" w:space="0" w:color="auto"/>
              <w:left w:val="single" w:sz="6" w:space="0" w:color="auto"/>
              <w:bottom w:val="single" w:sz="4" w:space="0" w:color="auto"/>
              <w:right w:val="single" w:sz="4" w:space="0" w:color="auto"/>
            </w:tcBorders>
          </w:tcPr>
          <w:p w14:paraId="60BB4636"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(Feb 1997)</w:t>
            </w:r>
          </w:p>
        </w:tc>
      </w:tr>
      <w:tr w:rsidR="00CF1B44" w:rsidRPr="008A3838" w14:paraId="704E13B1" w14:textId="77777777" w:rsidTr="00E06BEA">
        <w:trPr>
          <w:cantSplit/>
        </w:trPr>
        <w:tc>
          <w:tcPr>
            <w:tcW w:w="1800" w:type="dxa"/>
            <w:tcBorders>
              <w:top w:val="single" w:sz="4" w:space="0" w:color="auto"/>
              <w:left w:val="single" w:sz="4" w:space="0" w:color="auto"/>
              <w:bottom w:val="single" w:sz="4" w:space="0" w:color="auto"/>
            </w:tcBorders>
          </w:tcPr>
          <w:p w14:paraId="438896B2" w14:textId="6121CE78"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52.222-4</w:t>
            </w:r>
          </w:p>
        </w:tc>
        <w:tc>
          <w:tcPr>
            <w:tcW w:w="7470" w:type="dxa"/>
            <w:tcBorders>
              <w:top w:val="single" w:sz="4" w:space="0" w:color="auto"/>
              <w:left w:val="single" w:sz="6" w:space="0" w:color="auto"/>
              <w:bottom w:val="single" w:sz="4" w:space="0" w:color="auto"/>
            </w:tcBorders>
          </w:tcPr>
          <w:p w14:paraId="58A0B08A"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Contract Work Hours and Safety Standards - Overtime Compensation </w:t>
            </w:r>
          </w:p>
        </w:tc>
        <w:tc>
          <w:tcPr>
            <w:tcW w:w="1440" w:type="dxa"/>
            <w:tcBorders>
              <w:top w:val="single" w:sz="4" w:space="0" w:color="auto"/>
              <w:left w:val="single" w:sz="6" w:space="0" w:color="auto"/>
              <w:bottom w:val="single" w:sz="4" w:space="0" w:color="auto"/>
              <w:right w:val="single" w:sz="4" w:space="0" w:color="auto"/>
            </w:tcBorders>
          </w:tcPr>
          <w:p w14:paraId="00B1BB01" w14:textId="77777777" w:rsidR="00CF1B44" w:rsidRPr="008A3838" w:rsidRDefault="00CF1B44" w:rsidP="00CF1B44">
            <w:pPr>
              <w:spacing w:line="240" w:lineRule="auto"/>
              <w:jc w:val="center"/>
              <w:rPr>
                <w:rFonts w:ascii="Calibri" w:hAnsi="Calibri" w:cs="Calibri"/>
                <w:sz w:val="22"/>
                <w:szCs w:val="22"/>
              </w:rPr>
            </w:pPr>
            <w:r>
              <w:rPr>
                <w:rFonts w:ascii="Calibri" w:hAnsi="Calibri" w:cs="Calibri"/>
                <w:sz w:val="22"/>
                <w:szCs w:val="22"/>
              </w:rPr>
              <w:t>(May 2018)</w:t>
            </w:r>
          </w:p>
        </w:tc>
      </w:tr>
      <w:tr w:rsidR="00CF1B44" w:rsidRPr="008A3838" w14:paraId="41B60213" w14:textId="77777777" w:rsidTr="00E06BEA">
        <w:trPr>
          <w:cantSplit/>
        </w:trPr>
        <w:tc>
          <w:tcPr>
            <w:tcW w:w="1800" w:type="dxa"/>
            <w:tcBorders>
              <w:top w:val="single" w:sz="4" w:space="0" w:color="auto"/>
              <w:left w:val="single" w:sz="4" w:space="0" w:color="auto"/>
              <w:bottom w:val="single" w:sz="4" w:space="0" w:color="auto"/>
            </w:tcBorders>
          </w:tcPr>
          <w:p w14:paraId="369BBE3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52.222-19</w:t>
            </w:r>
          </w:p>
        </w:tc>
        <w:tc>
          <w:tcPr>
            <w:tcW w:w="7470" w:type="dxa"/>
            <w:tcBorders>
              <w:top w:val="single" w:sz="4" w:space="0" w:color="auto"/>
              <w:left w:val="single" w:sz="6" w:space="0" w:color="auto"/>
              <w:bottom w:val="single" w:sz="4" w:space="0" w:color="auto"/>
            </w:tcBorders>
          </w:tcPr>
          <w:p w14:paraId="10B12CC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Child Labor - Cooperation with Authorities and Remedies </w:t>
            </w:r>
          </w:p>
          <w:p w14:paraId="6DD0857E"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(except paragraph (a))</w:t>
            </w:r>
          </w:p>
        </w:tc>
        <w:tc>
          <w:tcPr>
            <w:tcW w:w="1440" w:type="dxa"/>
            <w:tcBorders>
              <w:top w:val="single" w:sz="4" w:space="0" w:color="auto"/>
              <w:left w:val="single" w:sz="6" w:space="0" w:color="auto"/>
              <w:bottom w:val="single" w:sz="4" w:space="0" w:color="auto"/>
              <w:right w:val="single" w:sz="4" w:space="0" w:color="auto"/>
            </w:tcBorders>
          </w:tcPr>
          <w:p w14:paraId="35CE6FF4" w14:textId="1C04D88D" w:rsidR="00CF1B44" w:rsidRPr="008A3838" w:rsidRDefault="00CF1B44" w:rsidP="00191C8F">
            <w:pPr>
              <w:spacing w:line="240" w:lineRule="auto"/>
              <w:jc w:val="center"/>
              <w:rPr>
                <w:rFonts w:ascii="Calibri" w:hAnsi="Calibri" w:cs="Calibri"/>
                <w:sz w:val="22"/>
                <w:szCs w:val="22"/>
              </w:rPr>
            </w:pPr>
            <w:r>
              <w:rPr>
                <w:rFonts w:ascii="Calibri" w:hAnsi="Calibri" w:cs="Calibri"/>
                <w:sz w:val="22"/>
                <w:szCs w:val="22"/>
              </w:rPr>
              <w:t>(</w:t>
            </w:r>
            <w:r w:rsidR="00756F82">
              <w:rPr>
                <w:rFonts w:ascii="Calibri" w:hAnsi="Calibri" w:cs="Calibri"/>
                <w:sz w:val="22"/>
                <w:szCs w:val="22"/>
              </w:rPr>
              <w:t>Nov 2023</w:t>
            </w:r>
            <w:r>
              <w:rPr>
                <w:rFonts w:ascii="Calibri" w:hAnsi="Calibri" w:cs="Calibri"/>
                <w:sz w:val="22"/>
                <w:szCs w:val="22"/>
              </w:rPr>
              <w:t>)</w:t>
            </w:r>
          </w:p>
        </w:tc>
      </w:tr>
      <w:tr w:rsidR="00CF1B44" w:rsidRPr="008A3838" w14:paraId="67989790" w14:textId="77777777" w:rsidTr="00E06BEA">
        <w:trPr>
          <w:cantSplit/>
        </w:trPr>
        <w:tc>
          <w:tcPr>
            <w:tcW w:w="1800" w:type="dxa"/>
            <w:tcBorders>
              <w:top w:val="single" w:sz="4" w:space="0" w:color="auto"/>
              <w:left w:val="single" w:sz="4" w:space="0" w:color="auto"/>
              <w:bottom w:val="single" w:sz="4" w:space="0" w:color="auto"/>
            </w:tcBorders>
          </w:tcPr>
          <w:p w14:paraId="7BA4E1E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52.222-20</w:t>
            </w:r>
          </w:p>
        </w:tc>
        <w:tc>
          <w:tcPr>
            <w:tcW w:w="7470" w:type="dxa"/>
            <w:tcBorders>
              <w:top w:val="single" w:sz="4" w:space="0" w:color="auto"/>
              <w:left w:val="single" w:sz="6" w:space="0" w:color="auto"/>
              <w:bottom w:val="single" w:sz="4" w:space="0" w:color="auto"/>
            </w:tcBorders>
          </w:tcPr>
          <w:p w14:paraId="326A8856" w14:textId="77777777" w:rsidR="00CF1B44" w:rsidRDefault="00CF1B44" w:rsidP="00CF1B44">
            <w:pPr>
              <w:spacing w:line="240" w:lineRule="auto"/>
              <w:jc w:val="left"/>
              <w:rPr>
                <w:rFonts w:ascii="Calibri" w:hAnsi="Calibri" w:cs="Calibri"/>
                <w:sz w:val="22"/>
                <w:szCs w:val="22"/>
                <w:lang w:val="en"/>
              </w:rPr>
            </w:pPr>
            <w:r w:rsidRPr="008A3838">
              <w:rPr>
                <w:rFonts w:ascii="Calibri" w:hAnsi="Calibri" w:cs="Calibri"/>
                <w:sz w:val="22"/>
                <w:szCs w:val="22"/>
                <w:lang w:val="en"/>
              </w:rPr>
              <w:t>Contracts for Materials, Supplies, Articles and Equipment</w:t>
            </w:r>
          </w:p>
          <w:p w14:paraId="203E2982" w14:textId="77777777" w:rsidR="00CF1B44" w:rsidRPr="008A3838" w:rsidRDefault="00CF1B44" w:rsidP="00CF1B44">
            <w:pPr>
              <w:spacing w:line="240" w:lineRule="auto"/>
              <w:jc w:val="left"/>
              <w:rPr>
                <w:rFonts w:ascii="Calibri" w:hAnsi="Calibri" w:cs="Calibri"/>
                <w:sz w:val="22"/>
                <w:szCs w:val="22"/>
              </w:rPr>
            </w:pPr>
            <w:r w:rsidRPr="006D04C4">
              <w:rPr>
                <w:rFonts w:ascii="Calibri" w:hAnsi="Calibri" w:cs="Calibri"/>
                <w:i/>
                <w:iCs/>
                <w:sz w:val="22"/>
                <w:szCs w:val="22"/>
              </w:rPr>
              <w:t>(</w:t>
            </w:r>
            <w:r w:rsidRPr="2EF7AC9D">
              <w:rPr>
                <w:rFonts w:ascii="Calibri" w:hAnsi="Calibri" w:cs="Calibri"/>
                <w:i/>
                <w:iCs/>
                <w:sz w:val="22"/>
                <w:szCs w:val="22"/>
              </w:rPr>
              <w:t>applies to Orders exceeding the threshold specified in FAR 22.602)</w:t>
            </w:r>
          </w:p>
        </w:tc>
        <w:tc>
          <w:tcPr>
            <w:tcW w:w="1440" w:type="dxa"/>
            <w:tcBorders>
              <w:top w:val="single" w:sz="4" w:space="0" w:color="auto"/>
              <w:left w:val="single" w:sz="6" w:space="0" w:color="auto"/>
              <w:bottom w:val="single" w:sz="4" w:space="0" w:color="auto"/>
              <w:right w:val="single" w:sz="4" w:space="0" w:color="auto"/>
            </w:tcBorders>
          </w:tcPr>
          <w:p w14:paraId="3058A04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Jun</w:t>
            </w:r>
            <w:r w:rsidRPr="008A3838">
              <w:rPr>
                <w:rFonts w:ascii="Calibri" w:hAnsi="Calibri" w:cs="Calibri"/>
                <w:sz w:val="22"/>
                <w:szCs w:val="22"/>
              </w:rPr>
              <w:t xml:space="preserve"> 20</w:t>
            </w:r>
            <w:r>
              <w:rPr>
                <w:rFonts w:ascii="Calibri" w:hAnsi="Calibri" w:cs="Calibri"/>
                <w:sz w:val="22"/>
                <w:szCs w:val="22"/>
              </w:rPr>
              <w:t>20</w:t>
            </w:r>
            <w:r w:rsidRPr="008A3838">
              <w:rPr>
                <w:rFonts w:ascii="Calibri" w:hAnsi="Calibri" w:cs="Calibri"/>
                <w:sz w:val="22"/>
                <w:szCs w:val="22"/>
              </w:rPr>
              <w:t>)</w:t>
            </w:r>
          </w:p>
        </w:tc>
      </w:tr>
      <w:tr w:rsidR="00CF1B44" w:rsidRPr="008A3838" w14:paraId="4A420610" w14:textId="77777777" w:rsidTr="00E06BEA">
        <w:trPr>
          <w:cantSplit/>
        </w:trPr>
        <w:tc>
          <w:tcPr>
            <w:tcW w:w="1800" w:type="dxa"/>
            <w:tcBorders>
              <w:top w:val="single" w:sz="4" w:space="0" w:color="auto"/>
              <w:left w:val="single" w:sz="4" w:space="0" w:color="auto"/>
              <w:bottom w:val="single" w:sz="4" w:space="0" w:color="auto"/>
            </w:tcBorders>
          </w:tcPr>
          <w:p w14:paraId="293B5948" w14:textId="7116C2B2"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52.222-21</w:t>
            </w:r>
          </w:p>
        </w:tc>
        <w:tc>
          <w:tcPr>
            <w:tcW w:w="7470" w:type="dxa"/>
            <w:tcBorders>
              <w:top w:val="single" w:sz="4" w:space="0" w:color="auto"/>
              <w:left w:val="single" w:sz="6" w:space="0" w:color="auto"/>
              <w:bottom w:val="single" w:sz="4" w:space="0" w:color="auto"/>
            </w:tcBorders>
          </w:tcPr>
          <w:p w14:paraId="446D1D23"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Prohibition of Segregated Facilities</w:t>
            </w:r>
          </w:p>
        </w:tc>
        <w:tc>
          <w:tcPr>
            <w:tcW w:w="1440" w:type="dxa"/>
            <w:tcBorders>
              <w:top w:val="single" w:sz="4" w:space="0" w:color="auto"/>
              <w:left w:val="single" w:sz="6" w:space="0" w:color="auto"/>
              <w:bottom w:val="single" w:sz="4" w:space="0" w:color="auto"/>
              <w:right w:val="single" w:sz="4" w:space="0" w:color="auto"/>
            </w:tcBorders>
          </w:tcPr>
          <w:p w14:paraId="5CD0B4F2"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(Apr 2015)</w:t>
            </w:r>
          </w:p>
        </w:tc>
      </w:tr>
      <w:tr w:rsidR="00CF1B44" w:rsidRPr="008A3838" w14:paraId="42B5D14F"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5AEF781A" w14:textId="77777777" w:rsidR="00CF1B44" w:rsidRPr="008A3838" w:rsidRDefault="00CF1B44" w:rsidP="00CF1B44">
            <w:pPr>
              <w:spacing w:line="240" w:lineRule="auto"/>
              <w:jc w:val="left"/>
              <w:rPr>
                <w:rFonts w:ascii="Calibri" w:hAnsi="Calibri" w:cs="Calibri"/>
                <w:caps/>
                <w:sz w:val="22"/>
                <w:szCs w:val="22"/>
              </w:rPr>
            </w:pPr>
            <w:r w:rsidRPr="008A3838" w:rsidDel="00404245">
              <w:rPr>
                <w:rFonts w:ascii="Calibri" w:hAnsi="Calibri" w:cs="Calibri"/>
                <w:sz w:val="22"/>
                <w:szCs w:val="22"/>
              </w:rPr>
              <w:t>52.222-24</w:t>
            </w:r>
          </w:p>
        </w:tc>
        <w:tc>
          <w:tcPr>
            <w:tcW w:w="7470" w:type="dxa"/>
            <w:tcBorders>
              <w:top w:val="single" w:sz="4" w:space="0" w:color="auto"/>
              <w:left w:val="single" w:sz="4" w:space="0" w:color="auto"/>
              <w:bottom w:val="single" w:sz="4" w:space="0" w:color="auto"/>
              <w:right w:val="single" w:sz="4" w:space="0" w:color="auto"/>
            </w:tcBorders>
          </w:tcPr>
          <w:p w14:paraId="7D9F4D16" w14:textId="77777777" w:rsidR="00CF1B44" w:rsidRPr="008A3838" w:rsidRDefault="00CF1B44" w:rsidP="00CF1B44">
            <w:pPr>
              <w:spacing w:line="240" w:lineRule="auto"/>
              <w:jc w:val="left"/>
              <w:rPr>
                <w:rFonts w:ascii="Calibri" w:hAnsi="Calibri" w:cs="Calibri"/>
                <w:caps/>
                <w:sz w:val="22"/>
                <w:szCs w:val="22"/>
              </w:rPr>
            </w:pPr>
            <w:r w:rsidRPr="008A3838" w:rsidDel="00404245">
              <w:rPr>
                <w:rFonts w:ascii="Calibri" w:hAnsi="Calibri" w:cs="Calibri"/>
                <w:sz w:val="22"/>
                <w:szCs w:val="22"/>
              </w:rPr>
              <w:t xml:space="preserve">Preaward On-Site Equal Opportunity Compliance Evaluation  </w:t>
            </w:r>
          </w:p>
          <w:p w14:paraId="1DE70A7A"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w:t>
            </w:r>
            <w:r w:rsidRPr="2EF7AC9D" w:rsidDel="00404245">
              <w:rPr>
                <w:rFonts w:ascii="Calibri" w:hAnsi="Calibri" w:cs="Calibri"/>
                <w:i/>
                <w:iCs/>
                <w:sz w:val="22"/>
                <w:szCs w:val="22"/>
              </w:rPr>
              <w:t xml:space="preserve">pplies </w:t>
            </w:r>
            <w:r w:rsidRPr="2EF7AC9D">
              <w:rPr>
                <w:rFonts w:ascii="Calibri" w:hAnsi="Calibri" w:cs="Calibri"/>
                <w:i/>
                <w:iCs/>
                <w:sz w:val="22"/>
                <w:szCs w:val="22"/>
              </w:rPr>
              <w:t>to</w:t>
            </w:r>
            <w:r w:rsidRPr="2EF7AC9D" w:rsidDel="00404245">
              <w:rPr>
                <w:rFonts w:ascii="Calibri" w:hAnsi="Calibri" w:cs="Calibri"/>
                <w:i/>
                <w:iCs/>
                <w:sz w:val="22"/>
                <w:szCs w:val="22"/>
              </w:rPr>
              <w:t xml:space="preserve"> </w:t>
            </w:r>
            <w:r w:rsidRPr="2EF7AC9D">
              <w:rPr>
                <w:rFonts w:ascii="Calibri" w:hAnsi="Calibri" w:cs="Calibri"/>
                <w:i/>
                <w:iCs/>
                <w:sz w:val="22"/>
                <w:szCs w:val="22"/>
              </w:rPr>
              <w:t>Orders</w:t>
            </w:r>
            <w:r w:rsidRPr="2EF7AC9D" w:rsidDel="00404245">
              <w:rPr>
                <w:rFonts w:ascii="Calibri" w:hAnsi="Calibri" w:cs="Calibri"/>
                <w:i/>
                <w:iCs/>
                <w:sz w:val="22"/>
                <w:szCs w:val="22"/>
              </w:rPr>
              <w:t xml:space="preserve"> over $10</w:t>
            </w:r>
            <w:r w:rsidRPr="2EF7AC9D">
              <w:rPr>
                <w:rFonts w:ascii="Calibri" w:hAnsi="Calibri" w:cs="Calibri"/>
                <w:i/>
                <w:iCs/>
                <w:sz w:val="22"/>
                <w:szCs w:val="22"/>
              </w:rPr>
              <w:t xml:space="preserve"> million)</w:t>
            </w:r>
          </w:p>
        </w:tc>
        <w:tc>
          <w:tcPr>
            <w:tcW w:w="1440" w:type="dxa"/>
            <w:tcBorders>
              <w:top w:val="single" w:sz="4" w:space="0" w:color="auto"/>
              <w:left w:val="single" w:sz="4" w:space="0" w:color="auto"/>
              <w:bottom w:val="single" w:sz="4" w:space="0" w:color="auto"/>
              <w:right w:val="single" w:sz="4" w:space="0" w:color="auto"/>
            </w:tcBorders>
          </w:tcPr>
          <w:p w14:paraId="35485579" w14:textId="77777777" w:rsidR="00CF1B44" w:rsidRPr="008A3838" w:rsidRDefault="00CF1B44" w:rsidP="00CF1B44">
            <w:pPr>
              <w:spacing w:line="240" w:lineRule="auto"/>
              <w:jc w:val="center"/>
              <w:rPr>
                <w:rFonts w:ascii="Calibri" w:hAnsi="Calibri" w:cs="Calibri"/>
                <w:caps/>
                <w:sz w:val="22"/>
                <w:szCs w:val="22"/>
              </w:rPr>
            </w:pPr>
            <w:r w:rsidRPr="008A3838" w:rsidDel="00404245">
              <w:rPr>
                <w:rFonts w:ascii="Calibri" w:hAnsi="Calibri" w:cs="Calibri"/>
                <w:sz w:val="22"/>
                <w:szCs w:val="22"/>
              </w:rPr>
              <w:t>(Feb 1999)</w:t>
            </w:r>
          </w:p>
        </w:tc>
      </w:tr>
      <w:tr w:rsidR="00CF1B44" w:rsidRPr="008A3838" w14:paraId="15B437E6"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5BF645D" w14:textId="29A40781"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52.222-26</w:t>
            </w:r>
          </w:p>
        </w:tc>
        <w:tc>
          <w:tcPr>
            <w:tcW w:w="7470" w:type="dxa"/>
            <w:tcBorders>
              <w:top w:val="single" w:sz="4" w:space="0" w:color="auto"/>
              <w:left w:val="single" w:sz="4" w:space="0" w:color="auto"/>
              <w:bottom w:val="single" w:sz="4" w:space="0" w:color="auto"/>
              <w:right w:val="single" w:sz="4" w:space="0" w:color="auto"/>
            </w:tcBorders>
          </w:tcPr>
          <w:p w14:paraId="4B299EFE"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Equal Opportunity</w:t>
            </w:r>
          </w:p>
        </w:tc>
        <w:tc>
          <w:tcPr>
            <w:tcW w:w="1440" w:type="dxa"/>
            <w:tcBorders>
              <w:top w:val="single" w:sz="4" w:space="0" w:color="auto"/>
              <w:left w:val="single" w:sz="4" w:space="0" w:color="auto"/>
              <w:bottom w:val="single" w:sz="4" w:space="0" w:color="auto"/>
              <w:right w:val="single" w:sz="4" w:space="0" w:color="auto"/>
            </w:tcBorders>
          </w:tcPr>
          <w:p w14:paraId="415FE218"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 xml:space="preserve">Sep </w:t>
            </w:r>
            <w:r w:rsidRPr="008A3838">
              <w:rPr>
                <w:rFonts w:ascii="Calibri" w:hAnsi="Calibri" w:cs="Calibri"/>
                <w:sz w:val="22"/>
                <w:szCs w:val="22"/>
              </w:rPr>
              <w:t>2016)</w:t>
            </w:r>
          </w:p>
        </w:tc>
      </w:tr>
      <w:tr w:rsidR="00CF1B44" w:rsidRPr="008A3838" w14:paraId="28EB8738" w14:textId="77777777" w:rsidTr="00E06BEA">
        <w:trPr>
          <w:cantSplit/>
        </w:trPr>
        <w:tc>
          <w:tcPr>
            <w:tcW w:w="1800" w:type="dxa"/>
            <w:tcBorders>
              <w:top w:val="single" w:sz="4" w:space="0" w:color="auto"/>
              <w:left w:val="single" w:sz="4" w:space="0" w:color="auto"/>
              <w:bottom w:val="single" w:sz="4" w:space="0" w:color="auto"/>
            </w:tcBorders>
          </w:tcPr>
          <w:p w14:paraId="7B72258D" w14:textId="2493FAE6"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52.222-35</w:t>
            </w:r>
          </w:p>
        </w:tc>
        <w:tc>
          <w:tcPr>
            <w:tcW w:w="7470" w:type="dxa"/>
            <w:tcBorders>
              <w:top w:val="single" w:sz="4" w:space="0" w:color="auto"/>
              <w:left w:val="single" w:sz="6" w:space="0" w:color="auto"/>
              <w:bottom w:val="single" w:sz="4" w:space="0" w:color="auto"/>
            </w:tcBorders>
          </w:tcPr>
          <w:p w14:paraId="616D3585"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Equal Opportunity for Veterans</w:t>
            </w:r>
          </w:p>
          <w:p w14:paraId="7A721116"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valued at or above the threshold at FAR 22.1303(a))</w:t>
            </w:r>
          </w:p>
        </w:tc>
        <w:tc>
          <w:tcPr>
            <w:tcW w:w="1440" w:type="dxa"/>
            <w:tcBorders>
              <w:top w:val="single" w:sz="4" w:space="0" w:color="auto"/>
              <w:left w:val="single" w:sz="6" w:space="0" w:color="auto"/>
              <w:bottom w:val="single" w:sz="4" w:space="0" w:color="auto"/>
              <w:right w:val="single" w:sz="4" w:space="0" w:color="auto"/>
            </w:tcBorders>
          </w:tcPr>
          <w:p w14:paraId="4DB8C802"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4DD74D38" w14:textId="77777777" w:rsidTr="00E06BEA">
        <w:trPr>
          <w:cantSplit/>
        </w:trPr>
        <w:tc>
          <w:tcPr>
            <w:tcW w:w="1800" w:type="dxa"/>
            <w:tcBorders>
              <w:top w:val="single" w:sz="4" w:space="0" w:color="auto"/>
              <w:left w:val="single" w:sz="4" w:space="0" w:color="auto"/>
              <w:bottom w:val="single" w:sz="4" w:space="0" w:color="auto"/>
            </w:tcBorders>
          </w:tcPr>
          <w:p w14:paraId="0CDDD83C" w14:textId="41957E63"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52.222-36</w:t>
            </w:r>
          </w:p>
        </w:tc>
        <w:tc>
          <w:tcPr>
            <w:tcW w:w="7470" w:type="dxa"/>
            <w:tcBorders>
              <w:top w:val="single" w:sz="4" w:space="0" w:color="auto"/>
              <w:left w:val="single" w:sz="6" w:space="0" w:color="auto"/>
              <w:bottom w:val="single" w:sz="4" w:space="0" w:color="auto"/>
            </w:tcBorders>
          </w:tcPr>
          <w:p w14:paraId="2F3D58BD" w14:textId="77777777" w:rsidR="00CF1B44" w:rsidRPr="008A3838" w:rsidRDefault="00CF1B44" w:rsidP="00CF1B44">
            <w:pPr>
              <w:spacing w:line="240" w:lineRule="auto"/>
              <w:jc w:val="left"/>
              <w:rPr>
                <w:rFonts w:ascii="Calibri" w:hAnsi="Calibri" w:cs="Calibri"/>
                <w:caps/>
                <w:sz w:val="22"/>
                <w:szCs w:val="22"/>
              </w:rPr>
            </w:pPr>
            <w:r w:rsidRPr="00815B9A">
              <w:rPr>
                <w:rFonts w:ascii="Calibri" w:hAnsi="Calibri" w:cs="Calibri"/>
                <w:sz w:val="22"/>
                <w:szCs w:val="22"/>
              </w:rPr>
              <w:t xml:space="preserve">Equal Opportunity </w:t>
            </w:r>
            <w:r w:rsidRPr="008A3838">
              <w:rPr>
                <w:rFonts w:ascii="Calibri" w:hAnsi="Calibri" w:cs="Calibri"/>
                <w:sz w:val="22"/>
                <w:szCs w:val="22"/>
              </w:rPr>
              <w:t xml:space="preserve">for Workers With Disabilities   </w:t>
            </w:r>
          </w:p>
          <w:p w14:paraId="0E869B6B"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over the threshold at FAR 22.1408(a))</w:t>
            </w:r>
          </w:p>
        </w:tc>
        <w:tc>
          <w:tcPr>
            <w:tcW w:w="1440" w:type="dxa"/>
            <w:tcBorders>
              <w:top w:val="single" w:sz="4" w:space="0" w:color="auto"/>
              <w:left w:val="single" w:sz="6" w:space="0" w:color="auto"/>
              <w:bottom w:val="single" w:sz="4" w:space="0" w:color="auto"/>
              <w:right w:val="single" w:sz="4" w:space="0" w:color="auto"/>
            </w:tcBorders>
          </w:tcPr>
          <w:p w14:paraId="4A8CD9FA"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75254FC1"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5022445" w14:textId="1543EF2D"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lastRenderedPageBreak/>
              <w:t>52.222-37</w:t>
            </w:r>
          </w:p>
        </w:tc>
        <w:tc>
          <w:tcPr>
            <w:tcW w:w="7470" w:type="dxa"/>
            <w:tcBorders>
              <w:top w:val="single" w:sz="4" w:space="0" w:color="auto"/>
              <w:left w:val="single" w:sz="4" w:space="0" w:color="auto"/>
              <w:bottom w:val="single" w:sz="4" w:space="0" w:color="auto"/>
              <w:right w:val="single" w:sz="4" w:space="0" w:color="auto"/>
            </w:tcBorders>
          </w:tcPr>
          <w:p w14:paraId="6E28B5C4"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Employment Reports on Veterans   </w:t>
            </w:r>
          </w:p>
          <w:p w14:paraId="0C9F88A9"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valued at or above the threshold at FAR 22.1303(a))</w:t>
            </w:r>
          </w:p>
        </w:tc>
        <w:tc>
          <w:tcPr>
            <w:tcW w:w="1440" w:type="dxa"/>
            <w:tcBorders>
              <w:top w:val="single" w:sz="4" w:space="0" w:color="auto"/>
              <w:left w:val="single" w:sz="4" w:space="0" w:color="auto"/>
              <w:bottom w:val="single" w:sz="4" w:space="0" w:color="auto"/>
              <w:right w:val="single" w:sz="4" w:space="0" w:color="auto"/>
            </w:tcBorders>
          </w:tcPr>
          <w:p w14:paraId="2DA5CB2C"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5EF9D7D4" w14:textId="77777777" w:rsidTr="00E06BEA">
        <w:trPr>
          <w:cantSplit/>
        </w:trPr>
        <w:tc>
          <w:tcPr>
            <w:tcW w:w="1800" w:type="dxa"/>
            <w:tcBorders>
              <w:top w:val="single" w:sz="4" w:space="0" w:color="auto"/>
              <w:left w:val="single" w:sz="4" w:space="0" w:color="auto"/>
              <w:bottom w:val="single" w:sz="4" w:space="0" w:color="auto"/>
            </w:tcBorders>
          </w:tcPr>
          <w:p w14:paraId="74D34DB4" w14:textId="07AEFF2A"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52.222-40</w:t>
            </w:r>
          </w:p>
        </w:tc>
        <w:tc>
          <w:tcPr>
            <w:tcW w:w="7470" w:type="dxa"/>
            <w:tcBorders>
              <w:top w:val="single" w:sz="4" w:space="0" w:color="auto"/>
              <w:left w:val="single" w:sz="6" w:space="0" w:color="auto"/>
              <w:bottom w:val="single" w:sz="4" w:space="0" w:color="auto"/>
            </w:tcBorders>
          </w:tcPr>
          <w:p w14:paraId="00B196D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Notification of Employee Rights Under the National Labor Relations Act</w:t>
            </w:r>
          </w:p>
          <w:p w14:paraId="29122A2F"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(applies to Orders over $10,000)</w:t>
            </w:r>
          </w:p>
        </w:tc>
        <w:tc>
          <w:tcPr>
            <w:tcW w:w="1440" w:type="dxa"/>
            <w:tcBorders>
              <w:top w:val="single" w:sz="4" w:space="0" w:color="auto"/>
              <w:left w:val="single" w:sz="6" w:space="0" w:color="auto"/>
              <w:bottom w:val="single" w:sz="4" w:space="0" w:color="auto"/>
              <w:right w:val="single" w:sz="4" w:space="0" w:color="auto"/>
            </w:tcBorders>
          </w:tcPr>
          <w:p w14:paraId="0CD8BA1F"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(Dec 2010)</w:t>
            </w:r>
          </w:p>
        </w:tc>
      </w:tr>
      <w:tr w:rsidR="00CF1B44" w:rsidRPr="008A3838" w14:paraId="0570DAB4" w14:textId="77777777" w:rsidTr="00E06BEA">
        <w:trPr>
          <w:cantSplit/>
        </w:trPr>
        <w:tc>
          <w:tcPr>
            <w:tcW w:w="1800" w:type="dxa"/>
            <w:tcBorders>
              <w:top w:val="single" w:sz="4" w:space="0" w:color="auto"/>
              <w:left w:val="single" w:sz="4" w:space="0" w:color="auto"/>
              <w:bottom w:val="single" w:sz="4" w:space="0" w:color="auto"/>
            </w:tcBorders>
          </w:tcPr>
          <w:p w14:paraId="4367279B" w14:textId="6D9C24AA"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52.222-50</w:t>
            </w:r>
          </w:p>
        </w:tc>
        <w:tc>
          <w:tcPr>
            <w:tcW w:w="7470" w:type="dxa"/>
            <w:tcBorders>
              <w:top w:val="single" w:sz="4" w:space="0" w:color="auto"/>
              <w:left w:val="single" w:sz="6" w:space="0" w:color="auto"/>
              <w:bottom w:val="single" w:sz="4" w:space="0" w:color="auto"/>
            </w:tcBorders>
          </w:tcPr>
          <w:p w14:paraId="286E3F9E"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Combating Trafficking in Persons</w:t>
            </w:r>
          </w:p>
        </w:tc>
        <w:tc>
          <w:tcPr>
            <w:tcW w:w="1440" w:type="dxa"/>
            <w:tcBorders>
              <w:top w:val="single" w:sz="4" w:space="0" w:color="auto"/>
              <w:left w:val="single" w:sz="6" w:space="0" w:color="auto"/>
              <w:bottom w:val="single" w:sz="4" w:space="0" w:color="auto"/>
              <w:right w:val="single" w:sz="4" w:space="0" w:color="auto"/>
            </w:tcBorders>
          </w:tcPr>
          <w:p w14:paraId="71D7B98C" w14:textId="77777777" w:rsidR="00CF1B44" w:rsidRPr="008A3838" w:rsidRDefault="00CF1B44" w:rsidP="00191C8F">
            <w:pPr>
              <w:spacing w:line="240" w:lineRule="auto"/>
              <w:jc w:val="center"/>
              <w:rPr>
                <w:rFonts w:ascii="Calibri" w:hAnsi="Calibri" w:cs="Calibri"/>
                <w:caps/>
                <w:sz w:val="22"/>
                <w:szCs w:val="22"/>
              </w:rPr>
            </w:pPr>
            <w:r w:rsidRPr="008A3838">
              <w:rPr>
                <w:rFonts w:ascii="Calibri" w:hAnsi="Calibri" w:cs="Calibri"/>
                <w:sz w:val="22"/>
                <w:szCs w:val="22"/>
              </w:rPr>
              <w:t>(</w:t>
            </w:r>
            <w:r w:rsidR="00191C8F">
              <w:rPr>
                <w:rFonts w:ascii="Calibri" w:hAnsi="Calibri" w:cs="Calibri"/>
                <w:sz w:val="22"/>
                <w:szCs w:val="22"/>
              </w:rPr>
              <w:t>Nov 2021</w:t>
            </w:r>
            <w:r w:rsidRPr="008A3838">
              <w:rPr>
                <w:rFonts w:ascii="Calibri" w:hAnsi="Calibri" w:cs="Calibri"/>
                <w:sz w:val="22"/>
                <w:szCs w:val="22"/>
              </w:rPr>
              <w:t>)</w:t>
            </w:r>
          </w:p>
        </w:tc>
      </w:tr>
      <w:tr w:rsidR="00CF1B44" w:rsidRPr="008A3838" w14:paraId="02E382D7" w14:textId="77777777" w:rsidTr="00E06BEA">
        <w:trPr>
          <w:cantSplit/>
        </w:trPr>
        <w:tc>
          <w:tcPr>
            <w:tcW w:w="1800" w:type="dxa"/>
            <w:tcBorders>
              <w:top w:val="single" w:sz="4" w:space="0" w:color="auto"/>
              <w:left w:val="single" w:sz="4" w:space="0" w:color="auto"/>
              <w:bottom w:val="single" w:sz="4" w:space="0" w:color="auto"/>
            </w:tcBorders>
          </w:tcPr>
          <w:p w14:paraId="749024B9" w14:textId="780B330F"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52.222-54</w:t>
            </w:r>
          </w:p>
        </w:tc>
        <w:tc>
          <w:tcPr>
            <w:tcW w:w="7470" w:type="dxa"/>
            <w:tcBorders>
              <w:top w:val="single" w:sz="4" w:space="0" w:color="auto"/>
              <w:left w:val="single" w:sz="6" w:space="0" w:color="auto"/>
              <w:bottom w:val="single" w:sz="4" w:space="0" w:color="auto"/>
            </w:tcBorders>
          </w:tcPr>
          <w:p w14:paraId="546AA4E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Employment Eligibility Verification </w:t>
            </w:r>
          </w:p>
          <w:p w14:paraId="51C1F893"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(applies to Orders for services over $3,500 for work performed in the United States)</w:t>
            </w:r>
          </w:p>
        </w:tc>
        <w:tc>
          <w:tcPr>
            <w:tcW w:w="1440" w:type="dxa"/>
            <w:tcBorders>
              <w:top w:val="single" w:sz="4" w:space="0" w:color="auto"/>
              <w:left w:val="single" w:sz="6" w:space="0" w:color="auto"/>
              <w:bottom w:val="single" w:sz="4" w:space="0" w:color="auto"/>
              <w:right w:val="single" w:sz="4" w:space="0" w:color="auto"/>
            </w:tcBorders>
          </w:tcPr>
          <w:p w14:paraId="1722CFF6" w14:textId="77777777" w:rsidR="00CF1B44" w:rsidRPr="008A3838" w:rsidRDefault="00CF1B44" w:rsidP="00191C8F">
            <w:pPr>
              <w:spacing w:line="240" w:lineRule="auto"/>
              <w:jc w:val="center"/>
              <w:rPr>
                <w:rFonts w:ascii="Calibri" w:hAnsi="Calibri" w:cs="Calibri"/>
                <w:caps/>
                <w:sz w:val="22"/>
                <w:szCs w:val="22"/>
              </w:rPr>
            </w:pPr>
            <w:r w:rsidRPr="008A3838">
              <w:rPr>
                <w:rFonts w:ascii="Calibri" w:hAnsi="Calibri" w:cs="Calibri"/>
                <w:sz w:val="22"/>
                <w:szCs w:val="22"/>
              </w:rPr>
              <w:t>(</w:t>
            </w:r>
            <w:r w:rsidR="00191C8F">
              <w:rPr>
                <w:rFonts w:ascii="Calibri" w:hAnsi="Calibri" w:cs="Calibri"/>
                <w:sz w:val="22"/>
                <w:szCs w:val="22"/>
              </w:rPr>
              <w:t>May 2022</w:t>
            </w:r>
            <w:r w:rsidRPr="008A3838">
              <w:rPr>
                <w:rFonts w:ascii="Calibri" w:hAnsi="Calibri" w:cs="Calibri"/>
                <w:sz w:val="22"/>
                <w:szCs w:val="22"/>
              </w:rPr>
              <w:t>)</w:t>
            </w:r>
          </w:p>
        </w:tc>
      </w:tr>
      <w:tr w:rsidR="00CF1B44" w:rsidRPr="008A3838" w14:paraId="7C08BB35"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441B1808" w14:textId="668B758F"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52.223-7</w:t>
            </w:r>
          </w:p>
        </w:tc>
        <w:tc>
          <w:tcPr>
            <w:tcW w:w="7470" w:type="dxa"/>
            <w:tcBorders>
              <w:top w:val="single" w:sz="4" w:space="0" w:color="auto"/>
              <w:left w:val="single" w:sz="4" w:space="0" w:color="auto"/>
              <w:bottom w:val="single" w:sz="4" w:space="0" w:color="auto"/>
              <w:right w:val="single" w:sz="4" w:space="0" w:color="auto"/>
            </w:tcBorders>
          </w:tcPr>
          <w:p w14:paraId="1BD70E18"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Notice of Radioactive Materials</w:t>
            </w:r>
          </w:p>
        </w:tc>
        <w:tc>
          <w:tcPr>
            <w:tcW w:w="1440" w:type="dxa"/>
            <w:tcBorders>
              <w:top w:val="single" w:sz="4" w:space="0" w:color="auto"/>
              <w:left w:val="single" w:sz="4" w:space="0" w:color="auto"/>
              <w:bottom w:val="single" w:sz="4" w:space="0" w:color="auto"/>
              <w:right w:val="single" w:sz="4" w:space="0" w:color="auto"/>
            </w:tcBorders>
          </w:tcPr>
          <w:p w14:paraId="34E877B7"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(Jan 1997)</w:t>
            </w:r>
          </w:p>
        </w:tc>
      </w:tr>
      <w:tr w:rsidR="00CF1B44" w:rsidRPr="008A3838" w14:paraId="5702A9A8" w14:textId="77777777" w:rsidTr="00E06BEA">
        <w:trPr>
          <w:cantSplit/>
        </w:trPr>
        <w:tc>
          <w:tcPr>
            <w:tcW w:w="1800" w:type="dxa"/>
            <w:tcBorders>
              <w:top w:val="single" w:sz="4" w:space="0" w:color="auto"/>
              <w:left w:val="single" w:sz="4" w:space="0" w:color="auto"/>
              <w:bottom w:val="single" w:sz="4" w:space="0" w:color="auto"/>
            </w:tcBorders>
          </w:tcPr>
          <w:p w14:paraId="0CC30D57" w14:textId="1EF33FD5"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52.223-14</w:t>
            </w:r>
          </w:p>
        </w:tc>
        <w:tc>
          <w:tcPr>
            <w:tcW w:w="7470" w:type="dxa"/>
            <w:tcBorders>
              <w:top w:val="single" w:sz="4" w:space="0" w:color="auto"/>
              <w:left w:val="single" w:sz="6" w:space="0" w:color="auto"/>
              <w:bottom w:val="single" w:sz="4" w:space="0" w:color="auto"/>
            </w:tcBorders>
          </w:tcPr>
          <w:p w14:paraId="61488081" w14:textId="77777777"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 xml:space="preserve">Toxic Chemical Release Reporting </w:t>
            </w:r>
          </w:p>
          <w:p w14:paraId="5372D2E2" w14:textId="77777777" w:rsidR="00CF1B44" w:rsidRPr="00E06BEA" w:rsidRDefault="00CF1B44" w:rsidP="2EF7AC9D">
            <w:pPr>
              <w:keepNext/>
              <w:keepLines/>
              <w:spacing w:line="240" w:lineRule="auto"/>
              <w:jc w:val="left"/>
              <w:rPr>
                <w:rFonts w:ascii="Calibri" w:hAnsi="Calibri" w:cs="Calibri"/>
                <w:i/>
                <w:iCs/>
                <w:caps/>
                <w:sz w:val="22"/>
                <w:szCs w:val="22"/>
              </w:rPr>
            </w:pPr>
            <w:r w:rsidRPr="2EF7AC9D">
              <w:rPr>
                <w:rFonts w:ascii="Calibri" w:hAnsi="Calibri" w:cs="Calibri"/>
                <w:i/>
                <w:iCs/>
                <w:sz w:val="22"/>
                <w:szCs w:val="22"/>
              </w:rPr>
              <w:t>(applies to Orders over $100,000 except paragraph (e))</w:t>
            </w:r>
          </w:p>
        </w:tc>
        <w:tc>
          <w:tcPr>
            <w:tcW w:w="1440" w:type="dxa"/>
            <w:tcBorders>
              <w:top w:val="single" w:sz="4" w:space="0" w:color="auto"/>
              <w:left w:val="single" w:sz="6" w:space="0" w:color="auto"/>
              <w:bottom w:val="single" w:sz="4" w:space="0" w:color="auto"/>
              <w:right w:val="single" w:sz="4" w:space="0" w:color="auto"/>
            </w:tcBorders>
          </w:tcPr>
          <w:p w14:paraId="3EB5E317" w14:textId="77777777" w:rsidR="00CF1B44" w:rsidRPr="008A3838" w:rsidRDefault="00CF1B44" w:rsidP="00CF1B44">
            <w:pPr>
              <w:keepNext/>
              <w:keepLines/>
              <w:spacing w:line="240" w:lineRule="auto"/>
              <w:jc w:val="center"/>
              <w:rPr>
                <w:rFonts w:ascii="Calibri" w:hAnsi="Calibri" w:cs="Calibri"/>
                <w:caps/>
                <w:sz w:val="22"/>
                <w:szCs w:val="22"/>
              </w:rPr>
            </w:pPr>
            <w:r w:rsidRPr="008A3838">
              <w:rPr>
                <w:rFonts w:ascii="Calibri" w:hAnsi="Calibri" w:cs="Calibri"/>
                <w:sz w:val="22"/>
                <w:szCs w:val="22"/>
              </w:rPr>
              <w:t>(Aug 2003)</w:t>
            </w:r>
          </w:p>
        </w:tc>
      </w:tr>
      <w:tr w:rsidR="00CF1B44" w:rsidRPr="008A3838" w14:paraId="10D87609"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1035D044" w14:textId="6EBDA86C"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52.225-13</w:t>
            </w:r>
          </w:p>
        </w:tc>
        <w:tc>
          <w:tcPr>
            <w:tcW w:w="7470" w:type="dxa"/>
            <w:tcBorders>
              <w:top w:val="single" w:sz="4" w:space="0" w:color="auto"/>
              <w:left w:val="single" w:sz="4" w:space="0" w:color="auto"/>
              <w:bottom w:val="single" w:sz="4" w:space="0" w:color="auto"/>
              <w:right w:val="single" w:sz="4" w:space="0" w:color="auto"/>
            </w:tcBorders>
          </w:tcPr>
          <w:p w14:paraId="4A9C3902"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Restrictions on Certain Foreign Purchases </w:t>
            </w:r>
          </w:p>
        </w:tc>
        <w:tc>
          <w:tcPr>
            <w:tcW w:w="1440" w:type="dxa"/>
            <w:tcBorders>
              <w:top w:val="single" w:sz="4" w:space="0" w:color="auto"/>
              <w:left w:val="single" w:sz="4" w:space="0" w:color="auto"/>
              <w:bottom w:val="single" w:sz="4" w:space="0" w:color="auto"/>
              <w:right w:val="single" w:sz="4" w:space="0" w:color="auto"/>
            </w:tcBorders>
          </w:tcPr>
          <w:p w14:paraId="3AFD02B5"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Feb 2021</w:t>
            </w:r>
            <w:r w:rsidRPr="008A3838">
              <w:rPr>
                <w:rFonts w:ascii="Calibri" w:hAnsi="Calibri" w:cs="Calibri"/>
                <w:sz w:val="22"/>
                <w:szCs w:val="22"/>
              </w:rPr>
              <w:t>)</w:t>
            </w:r>
          </w:p>
        </w:tc>
      </w:tr>
      <w:tr w:rsidR="00693FB0" w:rsidRPr="008A3838" w14:paraId="4438E222"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726CF7D" w14:textId="2D61E8A4" w:rsidR="00693FB0" w:rsidRPr="008A3838" w:rsidRDefault="00693FB0" w:rsidP="00CF1B44">
            <w:pPr>
              <w:keepNext/>
              <w:keepLines/>
              <w:spacing w:line="240" w:lineRule="auto"/>
              <w:jc w:val="left"/>
              <w:rPr>
                <w:rFonts w:ascii="Calibri" w:hAnsi="Calibri" w:cs="Calibri"/>
                <w:sz w:val="22"/>
                <w:szCs w:val="22"/>
              </w:rPr>
            </w:pPr>
            <w:r w:rsidRPr="00693FB0">
              <w:rPr>
                <w:rFonts w:ascii="Calibri" w:hAnsi="Calibri" w:cs="Calibri"/>
                <w:sz w:val="22"/>
                <w:szCs w:val="22"/>
              </w:rPr>
              <w:t>52.226-8</w:t>
            </w:r>
          </w:p>
        </w:tc>
        <w:tc>
          <w:tcPr>
            <w:tcW w:w="7470" w:type="dxa"/>
            <w:tcBorders>
              <w:top w:val="single" w:sz="4" w:space="0" w:color="auto"/>
              <w:left w:val="single" w:sz="4" w:space="0" w:color="auto"/>
              <w:bottom w:val="single" w:sz="4" w:space="0" w:color="auto"/>
              <w:right w:val="single" w:sz="4" w:space="0" w:color="auto"/>
            </w:tcBorders>
          </w:tcPr>
          <w:p w14:paraId="76F2AAE0" w14:textId="47B52B23" w:rsidR="00693FB0" w:rsidRPr="008A3838" w:rsidRDefault="00693FB0" w:rsidP="00CF1B44">
            <w:pPr>
              <w:keepNext/>
              <w:keepLines/>
              <w:spacing w:line="240" w:lineRule="auto"/>
              <w:jc w:val="left"/>
              <w:rPr>
                <w:rFonts w:ascii="Calibri" w:hAnsi="Calibri" w:cs="Calibri"/>
                <w:sz w:val="22"/>
                <w:szCs w:val="22"/>
              </w:rPr>
            </w:pPr>
            <w:r w:rsidRPr="00693FB0">
              <w:rPr>
                <w:rFonts w:ascii="Calibri" w:hAnsi="Calibri" w:cs="Calibri"/>
                <w:sz w:val="22"/>
                <w:szCs w:val="22"/>
              </w:rPr>
              <w:t xml:space="preserve">Encouraging </w:t>
            </w:r>
            <w:r w:rsidR="00C567E3">
              <w:rPr>
                <w:rFonts w:ascii="Calibri" w:hAnsi="Calibri" w:cs="Calibri"/>
                <w:sz w:val="22"/>
                <w:szCs w:val="22"/>
              </w:rPr>
              <w:t>C</w:t>
            </w:r>
            <w:r w:rsidRPr="00693FB0">
              <w:rPr>
                <w:rFonts w:ascii="Calibri" w:hAnsi="Calibri" w:cs="Calibri"/>
                <w:sz w:val="22"/>
                <w:szCs w:val="22"/>
              </w:rPr>
              <w:t>ontractor Policies to Ban Text Messaging While Driving</w:t>
            </w:r>
          </w:p>
        </w:tc>
        <w:tc>
          <w:tcPr>
            <w:tcW w:w="1440" w:type="dxa"/>
            <w:tcBorders>
              <w:top w:val="single" w:sz="4" w:space="0" w:color="auto"/>
              <w:left w:val="single" w:sz="4" w:space="0" w:color="auto"/>
              <w:bottom w:val="single" w:sz="4" w:space="0" w:color="auto"/>
              <w:right w:val="single" w:sz="4" w:space="0" w:color="auto"/>
            </w:tcBorders>
          </w:tcPr>
          <w:p w14:paraId="5692439E" w14:textId="670A7A85" w:rsidR="00693FB0" w:rsidRPr="008A3838" w:rsidRDefault="00693FB0" w:rsidP="00CF1B44">
            <w:pPr>
              <w:keepNext/>
              <w:keepLines/>
              <w:spacing w:line="240" w:lineRule="auto"/>
              <w:jc w:val="center"/>
              <w:rPr>
                <w:rFonts w:ascii="Calibri" w:hAnsi="Calibri" w:cs="Calibri"/>
                <w:sz w:val="22"/>
                <w:szCs w:val="22"/>
              </w:rPr>
            </w:pPr>
            <w:r>
              <w:rPr>
                <w:rFonts w:ascii="Calibri" w:hAnsi="Calibri" w:cs="Calibri"/>
                <w:sz w:val="22"/>
                <w:szCs w:val="22"/>
              </w:rPr>
              <w:t>(May 2024)</w:t>
            </w:r>
          </w:p>
        </w:tc>
      </w:tr>
      <w:tr w:rsidR="00CF1B44" w:rsidRPr="008A3838" w14:paraId="1AC469C7"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381EFED6" w14:textId="2CB29E29"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52.227-1</w:t>
            </w:r>
          </w:p>
        </w:tc>
        <w:tc>
          <w:tcPr>
            <w:tcW w:w="7470" w:type="dxa"/>
            <w:tcBorders>
              <w:top w:val="single" w:sz="4" w:space="0" w:color="auto"/>
              <w:left w:val="single" w:sz="4" w:space="0" w:color="auto"/>
              <w:bottom w:val="single" w:sz="4" w:space="0" w:color="auto"/>
              <w:right w:val="single" w:sz="4" w:space="0" w:color="auto"/>
            </w:tcBorders>
          </w:tcPr>
          <w:p w14:paraId="0567DD27" w14:textId="77777777"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Authorization and Consent</w:t>
            </w:r>
          </w:p>
          <w:p w14:paraId="50291FF5" w14:textId="77777777" w:rsidR="00CF1B44" w:rsidRPr="00E06BEA" w:rsidRDefault="00CF1B44" w:rsidP="2EF7AC9D">
            <w:pPr>
              <w:keepNext/>
              <w:keepLines/>
              <w:spacing w:line="240" w:lineRule="auto"/>
              <w:jc w:val="left"/>
              <w:rPr>
                <w:rFonts w:ascii="Calibri" w:hAnsi="Calibri" w:cs="Calibri"/>
                <w:i/>
                <w:iCs/>
                <w:caps/>
                <w:sz w:val="22"/>
                <w:szCs w:val="22"/>
              </w:rPr>
            </w:pPr>
            <w:r w:rsidRPr="00D75DED">
              <w:rPr>
                <w:rFonts w:ascii="Calibri" w:hAnsi="Calibri" w:cs="Calibri"/>
                <w:i/>
                <w:sz w:val="22"/>
                <w:szCs w:val="22"/>
              </w:rPr>
              <w:t>(</w:t>
            </w:r>
            <w:r w:rsidRPr="2EF7AC9D">
              <w:rPr>
                <w:rFonts w:ascii="Calibri" w:hAnsi="Calibri" w:cs="Calibri"/>
                <w:i/>
                <w:iCs/>
                <w:sz w:val="22"/>
                <w:szCs w:val="22"/>
              </w:rPr>
              <w:t>applies to Orders that exceed the SAT; Alt I applies to Research and Development Orders; Alt II applies to communication services)</w:t>
            </w:r>
          </w:p>
        </w:tc>
        <w:tc>
          <w:tcPr>
            <w:tcW w:w="1440" w:type="dxa"/>
            <w:tcBorders>
              <w:top w:val="single" w:sz="4" w:space="0" w:color="auto"/>
              <w:left w:val="single" w:sz="4" w:space="0" w:color="auto"/>
              <w:bottom w:val="single" w:sz="4" w:space="0" w:color="auto"/>
              <w:right w:val="single" w:sz="4" w:space="0" w:color="auto"/>
            </w:tcBorders>
          </w:tcPr>
          <w:p w14:paraId="4A664612" w14:textId="77777777" w:rsidR="00CF1B44" w:rsidRPr="008A3838" w:rsidRDefault="00CF1B44" w:rsidP="00CF1B44">
            <w:pPr>
              <w:keepNext/>
              <w:keepLines/>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69C0B084"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423994A" w14:textId="7BA65545"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52.227-2</w:t>
            </w:r>
          </w:p>
        </w:tc>
        <w:tc>
          <w:tcPr>
            <w:tcW w:w="7470" w:type="dxa"/>
            <w:tcBorders>
              <w:top w:val="single" w:sz="4" w:space="0" w:color="auto"/>
              <w:left w:val="single" w:sz="4" w:space="0" w:color="auto"/>
              <w:bottom w:val="single" w:sz="4" w:space="0" w:color="auto"/>
              <w:right w:val="single" w:sz="4" w:space="0" w:color="auto"/>
            </w:tcBorders>
          </w:tcPr>
          <w:p w14:paraId="56806225"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 xml:space="preserve">Notice and Assistance Regarding Patent and Copyright Infringement  </w:t>
            </w:r>
          </w:p>
          <w:p w14:paraId="0B1B2D76"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 xml:space="preserve">(applies to Orders over the SAT) </w:t>
            </w:r>
          </w:p>
        </w:tc>
        <w:tc>
          <w:tcPr>
            <w:tcW w:w="1440" w:type="dxa"/>
            <w:tcBorders>
              <w:top w:val="single" w:sz="4" w:space="0" w:color="auto"/>
              <w:left w:val="single" w:sz="4" w:space="0" w:color="auto"/>
              <w:bottom w:val="single" w:sz="4" w:space="0" w:color="auto"/>
              <w:right w:val="single" w:sz="4" w:space="0" w:color="auto"/>
            </w:tcBorders>
          </w:tcPr>
          <w:p w14:paraId="61A44077"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322429EB" w14:textId="77777777" w:rsidTr="00E06BEA">
        <w:trPr>
          <w:cantSplit/>
        </w:trPr>
        <w:tc>
          <w:tcPr>
            <w:tcW w:w="1800" w:type="dxa"/>
            <w:tcBorders>
              <w:top w:val="single" w:sz="4" w:space="0" w:color="auto"/>
              <w:left w:val="single" w:sz="4" w:space="0" w:color="auto"/>
              <w:bottom w:val="single" w:sz="4" w:space="0" w:color="auto"/>
            </w:tcBorders>
          </w:tcPr>
          <w:p w14:paraId="0FF8C2BF" w14:textId="40EA759C"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52.227-9</w:t>
            </w:r>
          </w:p>
        </w:tc>
        <w:tc>
          <w:tcPr>
            <w:tcW w:w="7470" w:type="dxa"/>
            <w:tcBorders>
              <w:top w:val="single" w:sz="4" w:space="0" w:color="auto"/>
              <w:left w:val="single" w:sz="6" w:space="0" w:color="auto"/>
              <w:bottom w:val="single" w:sz="4" w:space="0" w:color="auto"/>
            </w:tcBorders>
          </w:tcPr>
          <w:p w14:paraId="63DD3D70"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Refund of Royalties  </w:t>
            </w:r>
          </w:p>
          <w:p w14:paraId="605B3A4D"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(applies when reported royalties exceed $250)</w:t>
            </w:r>
          </w:p>
        </w:tc>
        <w:tc>
          <w:tcPr>
            <w:tcW w:w="1440" w:type="dxa"/>
            <w:tcBorders>
              <w:top w:val="single" w:sz="4" w:space="0" w:color="auto"/>
              <w:left w:val="single" w:sz="6" w:space="0" w:color="auto"/>
              <w:bottom w:val="single" w:sz="4" w:space="0" w:color="auto"/>
              <w:right w:val="single" w:sz="4" w:space="0" w:color="auto"/>
            </w:tcBorders>
          </w:tcPr>
          <w:p w14:paraId="20104762"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(Apr 1984)</w:t>
            </w:r>
          </w:p>
        </w:tc>
      </w:tr>
      <w:tr w:rsidR="00CF1B44" w:rsidRPr="008A3838" w14:paraId="0B2214AE"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574EC73E" w14:textId="472D74E9"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52.227-10</w:t>
            </w:r>
          </w:p>
        </w:tc>
        <w:tc>
          <w:tcPr>
            <w:tcW w:w="7470" w:type="dxa"/>
            <w:tcBorders>
              <w:top w:val="single" w:sz="4" w:space="0" w:color="auto"/>
              <w:left w:val="single" w:sz="4" w:space="0" w:color="auto"/>
              <w:bottom w:val="single" w:sz="4" w:space="0" w:color="auto"/>
              <w:right w:val="single" w:sz="4" w:space="0" w:color="auto"/>
            </w:tcBorders>
          </w:tcPr>
          <w:p w14:paraId="193D25B0"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Filing of Patent Applications - Classified Subject Matter  </w:t>
            </w:r>
          </w:p>
          <w:p w14:paraId="3A0A06B0"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that cover or are likely to cover classified subject matters)</w:t>
            </w:r>
          </w:p>
        </w:tc>
        <w:tc>
          <w:tcPr>
            <w:tcW w:w="1440" w:type="dxa"/>
            <w:tcBorders>
              <w:top w:val="single" w:sz="4" w:space="0" w:color="auto"/>
              <w:left w:val="single" w:sz="4" w:space="0" w:color="auto"/>
              <w:bottom w:val="single" w:sz="4" w:space="0" w:color="auto"/>
              <w:right w:val="single" w:sz="4" w:space="0" w:color="auto"/>
            </w:tcBorders>
          </w:tcPr>
          <w:p w14:paraId="4679860D"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(Dec 2007)</w:t>
            </w:r>
          </w:p>
        </w:tc>
      </w:tr>
      <w:tr w:rsidR="00CF1B44" w:rsidRPr="008A3838" w14:paraId="12B8B8E9" w14:textId="77777777" w:rsidTr="00E06BEA">
        <w:trPr>
          <w:cantSplit/>
        </w:trPr>
        <w:tc>
          <w:tcPr>
            <w:tcW w:w="1800" w:type="dxa"/>
            <w:tcBorders>
              <w:top w:val="single" w:sz="4" w:space="0" w:color="auto"/>
              <w:left w:val="single" w:sz="4" w:space="0" w:color="auto"/>
              <w:bottom w:val="single" w:sz="4" w:space="0" w:color="auto"/>
            </w:tcBorders>
          </w:tcPr>
          <w:p w14:paraId="6A95A831" w14:textId="6AB56179"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52.228-3</w:t>
            </w:r>
          </w:p>
        </w:tc>
        <w:tc>
          <w:tcPr>
            <w:tcW w:w="7470" w:type="dxa"/>
            <w:tcBorders>
              <w:top w:val="single" w:sz="4" w:space="0" w:color="auto"/>
              <w:left w:val="single" w:sz="6" w:space="0" w:color="auto"/>
              <w:bottom w:val="single" w:sz="4" w:space="0" w:color="auto"/>
            </w:tcBorders>
          </w:tcPr>
          <w:p w14:paraId="20CB3F30"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Workers</w:t>
            </w:r>
            <w:r>
              <w:rPr>
                <w:rFonts w:ascii="Calibri" w:hAnsi="Calibri" w:cs="Calibri"/>
                <w:sz w:val="22"/>
                <w:szCs w:val="22"/>
              </w:rPr>
              <w:t>’</w:t>
            </w:r>
            <w:r w:rsidRPr="008A3838">
              <w:rPr>
                <w:rFonts w:ascii="Calibri" w:hAnsi="Calibri" w:cs="Calibri"/>
                <w:sz w:val="22"/>
                <w:szCs w:val="22"/>
              </w:rPr>
              <w:t xml:space="preserve"> Compensation Insurance (Defense Base Act) </w:t>
            </w:r>
          </w:p>
          <w:p w14:paraId="1CC22ED6"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only to work outside the United States subject to the Defense Base Act)</w:t>
            </w:r>
          </w:p>
        </w:tc>
        <w:tc>
          <w:tcPr>
            <w:tcW w:w="1440" w:type="dxa"/>
            <w:tcBorders>
              <w:top w:val="single" w:sz="4" w:space="0" w:color="auto"/>
              <w:left w:val="single" w:sz="6" w:space="0" w:color="auto"/>
              <w:bottom w:val="single" w:sz="4" w:space="0" w:color="auto"/>
              <w:right w:val="single" w:sz="4" w:space="0" w:color="auto"/>
            </w:tcBorders>
          </w:tcPr>
          <w:p w14:paraId="3C9B739D"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(Jul 2014)</w:t>
            </w:r>
          </w:p>
        </w:tc>
      </w:tr>
      <w:tr w:rsidR="00CF1B44" w:rsidRPr="008A3838" w14:paraId="5D2B6431" w14:textId="77777777" w:rsidTr="00E06BEA">
        <w:trPr>
          <w:cantSplit/>
        </w:trPr>
        <w:tc>
          <w:tcPr>
            <w:tcW w:w="1800" w:type="dxa"/>
            <w:tcBorders>
              <w:top w:val="single" w:sz="4" w:space="0" w:color="auto"/>
              <w:left w:val="single" w:sz="4" w:space="0" w:color="auto"/>
              <w:bottom w:val="single" w:sz="4" w:space="0" w:color="auto"/>
            </w:tcBorders>
          </w:tcPr>
          <w:p w14:paraId="674CB251" w14:textId="56DF64E2"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52.228-5</w:t>
            </w:r>
          </w:p>
        </w:tc>
        <w:tc>
          <w:tcPr>
            <w:tcW w:w="7470" w:type="dxa"/>
            <w:tcBorders>
              <w:top w:val="single" w:sz="4" w:space="0" w:color="auto"/>
              <w:left w:val="single" w:sz="6" w:space="0" w:color="auto"/>
              <w:bottom w:val="single" w:sz="4" w:space="0" w:color="auto"/>
            </w:tcBorders>
          </w:tcPr>
          <w:p w14:paraId="05F712C7"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Insurance - Work on a Government Installation</w:t>
            </w:r>
          </w:p>
          <w:p w14:paraId="3E3B57E0"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requiring work on a Government installation)</w:t>
            </w:r>
          </w:p>
        </w:tc>
        <w:tc>
          <w:tcPr>
            <w:tcW w:w="1440" w:type="dxa"/>
            <w:tcBorders>
              <w:top w:val="single" w:sz="4" w:space="0" w:color="auto"/>
              <w:left w:val="single" w:sz="6" w:space="0" w:color="auto"/>
              <w:bottom w:val="single" w:sz="4" w:space="0" w:color="auto"/>
              <w:right w:val="single" w:sz="4" w:space="0" w:color="auto"/>
            </w:tcBorders>
          </w:tcPr>
          <w:p w14:paraId="6A38C84D"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(Jan 1997)</w:t>
            </w:r>
          </w:p>
        </w:tc>
      </w:tr>
      <w:tr w:rsidR="00CF1B44" w:rsidRPr="008A3838" w14:paraId="4878E00C" w14:textId="77777777" w:rsidTr="00E06BEA">
        <w:trPr>
          <w:cantSplit/>
        </w:trPr>
        <w:tc>
          <w:tcPr>
            <w:tcW w:w="1800" w:type="dxa"/>
            <w:tcBorders>
              <w:top w:val="single" w:sz="4" w:space="0" w:color="auto"/>
              <w:left w:val="single" w:sz="4" w:space="0" w:color="auto"/>
              <w:bottom w:val="single" w:sz="4" w:space="0" w:color="auto"/>
            </w:tcBorders>
          </w:tcPr>
          <w:p w14:paraId="418DEEAB" w14:textId="51F5F5B5"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52.230-2</w:t>
            </w:r>
          </w:p>
        </w:tc>
        <w:tc>
          <w:tcPr>
            <w:tcW w:w="7470" w:type="dxa"/>
            <w:tcBorders>
              <w:top w:val="single" w:sz="4" w:space="0" w:color="auto"/>
              <w:left w:val="single" w:sz="6" w:space="0" w:color="auto"/>
              <w:bottom w:val="single" w:sz="4" w:space="0" w:color="auto"/>
            </w:tcBorders>
          </w:tcPr>
          <w:p w14:paraId="0A87CB77" w14:textId="77777777"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Cost Accounting Standards</w:t>
            </w:r>
          </w:p>
          <w:p w14:paraId="67D6C28A" w14:textId="77777777" w:rsidR="00CF1B44" w:rsidRPr="00E06BEA" w:rsidRDefault="00CF1B44" w:rsidP="2EF7AC9D">
            <w:pPr>
              <w:keepNext/>
              <w:keepLines/>
              <w:spacing w:line="240" w:lineRule="auto"/>
              <w:jc w:val="left"/>
              <w:rPr>
                <w:rFonts w:ascii="Calibri" w:hAnsi="Calibri" w:cs="Calibri"/>
                <w:i/>
                <w:iCs/>
                <w:caps/>
                <w:sz w:val="22"/>
                <w:szCs w:val="22"/>
              </w:rPr>
            </w:pPr>
            <w:r w:rsidRPr="2EF7AC9D">
              <w:rPr>
                <w:rFonts w:ascii="Calibri" w:hAnsi="Calibri" w:cs="Calibri"/>
                <w:i/>
                <w:iCs/>
                <w:sz w:val="22"/>
                <w:szCs w:val="22"/>
              </w:rPr>
              <w:t>(except paragraph “(b)”)</w:t>
            </w:r>
          </w:p>
        </w:tc>
        <w:tc>
          <w:tcPr>
            <w:tcW w:w="1440" w:type="dxa"/>
            <w:tcBorders>
              <w:top w:val="single" w:sz="4" w:space="0" w:color="auto"/>
              <w:left w:val="single" w:sz="6" w:space="0" w:color="auto"/>
              <w:bottom w:val="single" w:sz="4" w:space="0" w:color="auto"/>
              <w:right w:val="single" w:sz="4" w:space="0" w:color="auto"/>
            </w:tcBorders>
          </w:tcPr>
          <w:p w14:paraId="234E0709" w14:textId="77777777" w:rsidR="00CF1B44" w:rsidRPr="008A3838" w:rsidRDefault="00CF1B44" w:rsidP="00CF1B44">
            <w:pPr>
              <w:keepNext/>
              <w:keepLines/>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3681210E" w14:textId="77777777" w:rsidTr="00E06BEA">
        <w:trPr>
          <w:cantSplit/>
        </w:trPr>
        <w:tc>
          <w:tcPr>
            <w:tcW w:w="1800" w:type="dxa"/>
            <w:tcBorders>
              <w:top w:val="single" w:sz="4" w:space="0" w:color="auto"/>
              <w:left w:val="single" w:sz="4" w:space="0" w:color="auto"/>
              <w:bottom w:val="single" w:sz="4" w:space="0" w:color="auto"/>
            </w:tcBorders>
          </w:tcPr>
          <w:p w14:paraId="0969FA3A" w14:textId="0FC0F765"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52.230-3</w:t>
            </w:r>
          </w:p>
        </w:tc>
        <w:tc>
          <w:tcPr>
            <w:tcW w:w="7470" w:type="dxa"/>
            <w:tcBorders>
              <w:top w:val="single" w:sz="4" w:space="0" w:color="auto"/>
              <w:left w:val="single" w:sz="6" w:space="0" w:color="auto"/>
              <w:bottom w:val="single" w:sz="4" w:space="0" w:color="auto"/>
            </w:tcBorders>
          </w:tcPr>
          <w:p w14:paraId="1B100587"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Disclosure and Consistency of Cost Accounting Practices </w:t>
            </w:r>
          </w:p>
          <w:p w14:paraId="3682DC29"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(except paragraph “(b)”)</w:t>
            </w:r>
          </w:p>
        </w:tc>
        <w:tc>
          <w:tcPr>
            <w:tcW w:w="1440" w:type="dxa"/>
            <w:tcBorders>
              <w:top w:val="single" w:sz="4" w:space="0" w:color="auto"/>
              <w:left w:val="single" w:sz="6" w:space="0" w:color="auto"/>
              <w:bottom w:val="single" w:sz="4" w:space="0" w:color="auto"/>
              <w:right w:val="single" w:sz="4" w:space="0" w:color="auto"/>
            </w:tcBorders>
          </w:tcPr>
          <w:p w14:paraId="18A2DCEA"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68466AA1" w14:textId="77777777" w:rsidTr="00E06BEA">
        <w:trPr>
          <w:cantSplit/>
        </w:trPr>
        <w:tc>
          <w:tcPr>
            <w:tcW w:w="1800" w:type="dxa"/>
            <w:tcBorders>
              <w:top w:val="single" w:sz="4" w:space="0" w:color="auto"/>
              <w:left w:val="single" w:sz="4" w:space="0" w:color="auto"/>
              <w:bottom w:val="single" w:sz="4" w:space="0" w:color="auto"/>
            </w:tcBorders>
          </w:tcPr>
          <w:p w14:paraId="31D45C7B" w14:textId="307471D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52.230-6</w:t>
            </w:r>
          </w:p>
        </w:tc>
        <w:tc>
          <w:tcPr>
            <w:tcW w:w="7470" w:type="dxa"/>
            <w:tcBorders>
              <w:top w:val="single" w:sz="4" w:space="0" w:color="auto"/>
              <w:left w:val="single" w:sz="6" w:space="0" w:color="auto"/>
              <w:bottom w:val="single" w:sz="4" w:space="0" w:color="auto"/>
            </w:tcBorders>
          </w:tcPr>
          <w:p w14:paraId="3DA3333B" w14:textId="77777777"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 xml:space="preserve">Administration of Cost Accounting Standards </w:t>
            </w:r>
          </w:p>
          <w:p w14:paraId="4F0F9C65" w14:textId="77777777" w:rsidR="00CF1B44" w:rsidRPr="00E06BEA" w:rsidRDefault="00CF1B44" w:rsidP="2EF7AC9D">
            <w:pPr>
              <w:keepNext/>
              <w:keepLines/>
              <w:spacing w:line="240" w:lineRule="auto"/>
              <w:jc w:val="left"/>
              <w:rPr>
                <w:rFonts w:ascii="Calibri" w:hAnsi="Calibri" w:cs="Calibri"/>
                <w:i/>
                <w:iCs/>
                <w:caps/>
                <w:sz w:val="22"/>
                <w:szCs w:val="22"/>
              </w:rPr>
            </w:pPr>
            <w:r w:rsidRPr="2EF7AC9D">
              <w:rPr>
                <w:rFonts w:ascii="Calibri" w:hAnsi="Calibri" w:cs="Calibri"/>
                <w:i/>
                <w:iCs/>
                <w:sz w:val="22"/>
                <w:szCs w:val="22"/>
              </w:rPr>
              <w:t>(applies to Orders with CAS covered Sellers)</w:t>
            </w:r>
          </w:p>
        </w:tc>
        <w:tc>
          <w:tcPr>
            <w:tcW w:w="1440" w:type="dxa"/>
            <w:tcBorders>
              <w:top w:val="single" w:sz="4" w:space="0" w:color="auto"/>
              <w:left w:val="single" w:sz="6" w:space="0" w:color="auto"/>
              <w:bottom w:val="single" w:sz="4" w:space="0" w:color="auto"/>
              <w:right w:val="single" w:sz="4" w:space="0" w:color="auto"/>
            </w:tcBorders>
          </w:tcPr>
          <w:p w14:paraId="45E1D8A7" w14:textId="77777777" w:rsidR="00CF1B44" w:rsidRPr="008A3838" w:rsidRDefault="00CF1B44" w:rsidP="00CF1B44">
            <w:pPr>
              <w:keepNext/>
              <w:keepLines/>
              <w:spacing w:line="240" w:lineRule="auto"/>
              <w:jc w:val="center"/>
              <w:rPr>
                <w:rFonts w:ascii="Calibri" w:hAnsi="Calibri" w:cs="Calibri"/>
                <w:caps/>
                <w:sz w:val="22"/>
                <w:szCs w:val="22"/>
              </w:rPr>
            </w:pPr>
            <w:r w:rsidRPr="008A3838">
              <w:rPr>
                <w:rFonts w:ascii="Calibri" w:hAnsi="Calibri" w:cs="Calibri"/>
                <w:sz w:val="22"/>
                <w:szCs w:val="22"/>
              </w:rPr>
              <w:t>(Jun 2010)</w:t>
            </w:r>
          </w:p>
          <w:p w14:paraId="61CDCEAD" w14:textId="77777777" w:rsidR="00CF1B44" w:rsidRPr="008A3838" w:rsidRDefault="00CF1B44" w:rsidP="00CF1B44">
            <w:pPr>
              <w:keepNext/>
              <w:keepLines/>
              <w:spacing w:line="240" w:lineRule="auto"/>
              <w:jc w:val="center"/>
              <w:rPr>
                <w:rFonts w:ascii="Calibri" w:hAnsi="Calibri" w:cs="Calibri"/>
                <w:sz w:val="22"/>
                <w:szCs w:val="22"/>
              </w:rPr>
            </w:pPr>
          </w:p>
        </w:tc>
      </w:tr>
      <w:tr w:rsidR="00CF1B44" w:rsidRPr="008A3838" w14:paraId="3D7364D4" w14:textId="77777777" w:rsidTr="00E06BEA">
        <w:trPr>
          <w:cantSplit/>
        </w:trPr>
        <w:tc>
          <w:tcPr>
            <w:tcW w:w="1800" w:type="dxa"/>
            <w:tcBorders>
              <w:top w:val="single" w:sz="4" w:space="0" w:color="auto"/>
              <w:left w:val="single" w:sz="4" w:space="0" w:color="auto"/>
              <w:bottom w:val="single" w:sz="4" w:space="0" w:color="auto"/>
            </w:tcBorders>
          </w:tcPr>
          <w:p w14:paraId="3F87877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52.232-17</w:t>
            </w:r>
          </w:p>
        </w:tc>
        <w:tc>
          <w:tcPr>
            <w:tcW w:w="7470" w:type="dxa"/>
            <w:tcBorders>
              <w:top w:val="single" w:sz="4" w:space="0" w:color="auto"/>
              <w:left w:val="single" w:sz="6" w:space="0" w:color="auto"/>
              <w:bottom w:val="single" w:sz="4" w:space="0" w:color="auto"/>
            </w:tcBorders>
          </w:tcPr>
          <w:p w14:paraId="2DBD1BA4"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Interest</w:t>
            </w:r>
          </w:p>
        </w:tc>
        <w:tc>
          <w:tcPr>
            <w:tcW w:w="1440" w:type="dxa"/>
            <w:tcBorders>
              <w:top w:val="single" w:sz="4" w:space="0" w:color="auto"/>
              <w:left w:val="single" w:sz="6" w:space="0" w:color="auto"/>
              <w:bottom w:val="single" w:sz="4" w:space="0" w:color="auto"/>
              <w:right w:val="single" w:sz="4" w:space="0" w:color="auto"/>
            </w:tcBorders>
          </w:tcPr>
          <w:p w14:paraId="202AAAAF"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(May 2014)</w:t>
            </w:r>
          </w:p>
        </w:tc>
      </w:tr>
      <w:tr w:rsidR="00CF1B44" w:rsidRPr="008A3838" w14:paraId="43DCACE7" w14:textId="77777777" w:rsidTr="00E06BEA">
        <w:trPr>
          <w:cantSplit/>
        </w:trPr>
        <w:tc>
          <w:tcPr>
            <w:tcW w:w="1800" w:type="dxa"/>
            <w:tcBorders>
              <w:top w:val="single" w:sz="4" w:space="0" w:color="auto"/>
              <w:left w:val="single" w:sz="4" w:space="0" w:color="auto"/>
              <w:bottom w:val="single" w:sz="4" w:space="0" w:color="auto"/>
            </w:tcBorders>
          </w:tcPr>
          <w:p w14:paraId="65CE5DF9" w14:textId="3A8FA62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52.232-40</w:t>
            </w:r>
          </w:p>
        </w:tc>
        <w:tc>
          <w:tcPr>
            <w:tcW w:w="7470" w:type="dxa"/>
            <w:tcBorders>
              <w:top w:val="single" w:sz="4" w:space="0" w:color="auto"/>
              <w:left w:val="single" w:sz="6" w:space="0" w:color="auto"/>
              <w:bottom w:val="single" w:sz="4" w:space="0" w:color="auto"/>
            </w:tcBorders>
          </w:tcPr>
          <w:p w14:paraId="054A4D05"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Providing Accelerated Payments to Small Business Subcontractors</w:t>
            </w:r>
          </w:p>
          <w:p w14:paraId="4C7764F9" w14:textId="46D6E35B" w:rsidR="00CF1B44" w:rsidRPr="008A3838" w:rsidRDefault="00CF1B44" w:rsidP="004F2938">
            <w:pPr>
              <w:spacing w:line="240" w:lineRule="auto"/>
              <w:jc w:val="left"/>
              <w:rPr>
                <w:rFonts w:ascii="Calibri" w:hAnsi="Calibri" w:cs="Calibri"/>
                <w:sz w:val="22"/>
                <w:szCs w:val="22"/>
              </w:rPr>
            </w:pPr>
            <w:r w:rsidRPr="2EF7AC9D">
              <w:rPr>
                <w:rFonts w:ascii="Calibri" w:hAnsi="Calibri" w:cs="Calibri"/>
                <w:i/>
                <w:iCs/>
                <w:sz w:val="22"/>
                <w:szCs w:val="22"/>
              </w:rPr>
              <w:t>(applies only to Orders with small business concerns</w:t>
            </w:r>
            <w:r w:rsidR="00593249">
              <w:rPr>
                <w:rFonts w:ascii="Calibri" w:hAnsi="Calibri" w:cs="Calibri"/>
                <w:i/>
                <w:iCs/>
                <w:sz w:val="22"/>
                <w:szCs w:val="22"/>
              </w:rPr>
              <w:t xml:space="preserve"> and only if the prime contract or subcontract f</w:t>
            </w:r>
            <w:r w:rsidR="004F2938">
              <w:rPr>
                <w:rFonts w:ascii="Calibri" w:hAnsi="Calibri" w:cs="Calibri"/>
                <w:i/>
                <w:iCs/>
                <w:sz w:val="22"/>
                <w:szCs w:val="22"/>
              </w:rPr>
              <w:t>u</w:t>
            </w:r>
            <w:r w:rsidR="00593249">
              <w:rPr>
                <w:rFonts w:ascii="Calibri" w:hAnsi="Calibri" w:cs="Calibri"/>
                <w:i/>
                <w:iCs/>
                <w:sz w:val="22"/>
                <w:szCs w:val="22"/>
              </w:rPr>
              <w:t>nding this Order provides Buyer with an accelerated payment</w:t>
            </w:r>
            <w:r w:rsidRPr="2EF7AC9D">
              <w:rPr>
                <w:rFonts w:ascii="Calibri" w:hAnsi="Calibri" w:cs="Calibri"/>
                <w:i/>
                <w:iCs/>
                <w:sz w:val="22"/>
                <w:szCs w:val="22"/>
              </w:rPr>
              <w:t>)</w:t>
            </w:r>
          </w:p>
        </w:tc>
        <w:tc>
          <w:tcPr>
            <w:tcW w:w="1440" w:type="dxa"/>
            <w:tcBorders>
              <w:top w:val="single" w:sz="4" w:space="0" w:color="auto"/>
              <w:left w:val="single" w:sz="6" w:space="0" w:color="auto"/>
              <w:bottom w:val="single" w:sz="4" w:space="0" w:color="auto"/>
              <w:right w:val="single" w:sz="4" w:space="0" w:color="auto"/>
            </w:tcBorders>
          </w:tcPr>
          <w:p w14:paraId="6DBE4608" w14:textId="77777777" w:rsidR="00CF1B44" w:rsidRPr="008A3838" w:rsidRDefault="00CF1B44" w:rsidP="00191C8F">
            <w:pPr>
              <w:spacing w:line="240" w:lineRule="auto"/>
              <w:jc w:val="center"/>
              <w:rPr>
                <w:rFonts w:ascii="Calibri" w:hAnsi="Calibri" w:cs="Calibri"/>
                <w:sz w:val="22"/>
                <w:szCs w:val="22"/>
              </w:rPr>
            </w:pPr>
            <w:r w:rsidRPr="008A3838">
              <w:rPr>
                <w:rFonts w:ascii="Calibri" w:hAnsi="Calibri" w:cs="Calibri"/>
                <w:sz w:val="22"/>
                <w:szCs w:val="22"/>
              </w:rPr>
              <w:t>(</w:t>
            </w:r>
            <w:r w:rsidR="00191C8F">
              <w:rPr>
                <w:rFonts w:ascii="Calibri" w:hAnsi="Calibri" w:cs="Calibri"/>
                <w:sz w:val="22"/>
                <w:szCs w:val="22"/>
              </w:rPr>
              <w:t>Mar 2023</w:t>
            </w:r>
            <w:r w:rsidRPr="008A3838">
              <w:rPr>
                <w:rFonts w:ascii="Calibri" w:hAnsi="Calibri" w:cs="Calibri"/>
                <w:sz w:val="22"/>
                <w:szCs w:val="22"/>
              </w:rPr>
              <w:t>)</w:t>
            </w:r>
          </w:p>
        </w:tc>
      </w:tr>
      <w:tr w:rsidR="00CF1B44" w:rsidRPr="008A3838" w14:paraId="37AD61C9" w14:textId="77777777" w:rsidTr="00E06BEA">
        <w:trPr>
          <w:cantSplit/>
        </w:trPr>
        <w:tc>
          <w:tcPr>
            <w:tcW w:w="1800" w:type="dxa"/>
            <w:tcBorders>
              <w:top w:val="single" w:sz="4" w:space="0" w:color="auto"/>
              <w:left w:val="single" w:sz="4" w:space="0" w:color="auto"/>
              <w:bottom w:val="single" w:sz="4" w:space="0" w:color="auto"/>
            </w:tcBorders>
          </w:tcPr>
          <w:p w14:paraId="06366FCD" w14:textId="1A205D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52.234-1</w:t>
            </w:r>
          </w:p>
        </w:tc>
        <w:tc>
          <w:tcPr>
            <w:tcW w:w="7470" w:type="dxa"/>
            <w:tcBorders>
              <w:top w:val="single" w:sz="4" w:space="0" w:color="auto"/>
              <w:left w:val="single" w:sz="6" w:space="0" w:color="auto"/>
              <w:bottom w:val="single" w:sz="4" w:space="0" w:color="auto"/>
            </w:tcBorders>
          </w:tcPr>
          <w:p w14:paraId="51B9B28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Industrial Resources Developed Under Title III, Defense Production Act </w:t>
            </w:r>
          </w:p>
        </w:tc>
        <w:tc>
          <w:tcPr>
            <w:tcW w:w="1440" w:type="dxa"/>
            <w:tcBorders>
              <w:top w:val="single" w:sz="4" w:space="0" w:color="auto"/>
              <w:left w:val="single" w:sz="6" w:space="0" w:color="auto"/>
              <w:bottom w:val="single" w:sz="4" w:space="0" w:color="auto"/>
              <w:right w:val="single" w:sz="4" w:space="0" w:color="auto"/>
            </w:tcBorders>
          </w:tcPr>
          <w:p w14:paraId="5FA4F8A7"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(Sep 2016)</w:t>
            </w:r>
          </w:p>
        </w:tc>
      </w:tr>
      <w:tr w:rsidR="00CF1B44" w:rsidRPr="008A3838" w14:paraId="1CFDC601" w14:textId="77777777" w:rsidTr="00E06BEA">
        <w:trPr>
          <w:cantSplit/>
        </w:trPr>
        <w:tc>
          <w:tcPr>
            <w:tcW w:w="1800" w:type="dxa"/>
            <w:tcBorders>
              <w:top w:val="single" w:sz="4" w:space="0" w:color="auto"/>
              <w:left w:val="single" w:sz="4" w:space="0" w:color="auto"/>
              <w:bottom w:val="single" w:sz="4" w:space="0" w:color="auto"/>
            </w:tcBorders>
          </w:tcPr>
          <w:p w14:paraId="4E01C6CC" w14:textId="77777777"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52.242-5</w:t>
            </w:r>
          </w:p>
        </w:tc>
        <w:tc>
          <w:tcPr>
            <w:tcW w:w="7470" w:type="dxa"/>
            <w:tcBorders>
              <w:top w:val="single" w:sz="4" w:space="0" w:color="auto"/>
              <w:left w:val="single" w:sz="6" w:space="0" w:color="auto"/>
              <w:bottom w:val="single" w:sz="4" w:space="0" w:color="auto"/>
            </w:tcBorders>
          </w:tcPr>
          <w:p w14:paraId="689D5E75" w14:textId="77777777" w:rsidR="00CF1B44" w:rsidRDefault="00CF1B44" w:rsidP="00CF1B44">
            <w:pPr>
              <w:spacing w:line="240" w:lineRule="auto"/>
              <w:jc w:val="left"/>
              <w:rPr>
                <w:rFonts w:ascii="Calibri" w:hAnsi="Calibri" w:cs="Calibri"/>
                <w:sz w:val="22"/>
                <w:szCs w:val="22"/>
              </w:rPr>
            </w:pPr>
            <w:r>
              <w:rPr>
                <w:rFonts w:ascii="Calibri" w:hAnsi="Calibri" w:cs="Calibri"/>
                <w:sz w:val="22"/>
                <w:szCs w:val="22"/>
              </w:rPr>
              <w:t>Payments to Small Business Subcontractors</w:t>
            </w:r>
          </w:p>
          <w:p w14:paraId="0CA015E0" w14:textId="3F463990"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(applies to Orders over $700,000 except commercial</w:t>
            </w:r>
            <w:r w:rsidR="00DC1753">
              <w:rPr>
                <w:rFonts w:ascii="Calibri" w:hAnsi="Calibri" w:cs="Calibri"/>
                <w:i/>
                <w:iCs/>
                <w:sz w:val="22"/>
                <w:szCs w:val="22"/>
              </w:rPr>
              <w:t xml:space="preserve"> products and services</w:t>
            </w:r>
            <w:r w:rsidRPr="2EF7AC9D">
              <w:rPr>
                <w:rFonts w:ascii="Calibri" w:hAnsi="Calibri" w:cs="Calibri"/>
                <w:i/>
                <w:iCs/>
                <w:sz w:val="22"/>
                <w:szCs w:val="22"/>
              </w:rPr>
              <w:t xml:space="preserve"> and small businesses)</w:t>
            </w:r>
          </w:p>
        </w:tc>
        <w:tc>
          <w:tcPr>
            <w:tcW w:w="1440" w:type="dxa"/>
            <w:tcBorders>
              <w:top w:val="single" w:sz="4" w:space="0" w:color="auto"/>
              <w:left w:val="single" w:sz="6" w:space="0" w:color="auto"/>
              <w:bottom w:val="single" w:sz="4" w:space="0" w:color="auto"/>
              <w:right w:val="single" w:sz="4" w:space="0" w:color="auto"/>
            </w:tcBorders>
          </w:tcPr>
          <w:p w14:paraId="452D0521" w14:textId="77777777" w:rsidR="00CF1B44" w:rsidRPr="008A3838" w:rsidRDefault="00CF1B44" w:rsidP="00CF1B44">
            <w:pPr>
              <w:spacing w:line="240" w:lineRule="auto"/>
              <w:jc w:val="center"/>
              <w:rPr>
                <w:rStyle w:val="CommentReference"/>
                <w:rFonts w:ascii="Calibri" w:hAnsi="Calibri" w:cs="Calibri"/>
                <w:sz w:val="22"/>
                <w:szCs w:val="22"/>
              </w:rPr>
            </w:pPr>
            <w:r>
              <w:rPr>
                <w:rStyle w:val="CommentReference"/>
                <w:rFonts w:ascii="Calibri" w:hAnsi="Calibri" w:cs="Calibri"/>
                <w:sz w:val="22"/>
                <w:szCs w:val="22"/>
              </w:rPr>
              <w:t>(Jan 2017)</w:t>
            </w:r>
          </w:p>
        </w:tc>
      </w:tr>
      <w:tr w:rsidR="00CF1B44" w:rsidRPr="008A3838" w14:paraId="284249F4"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CFAE68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52.242-14</w:t>
            </w:r>
          </w:p>
        </w:tc>
        <w:tc>
          <w:tcPr>
            <w:tcW w:w="7470" w:type="dxa"/>
            <w:tcBorders>
              <w:top w:val="single" w:sz="4" w:space="0" w:color="auto"/>
              <w:left w:val="single" w:sz="4" w:space="0" w:color="auto"/>
              <w:bottom w:val="single" w:sz="4" w:space="0" w:color="auto"/>
              <w:right w:val="single" w:sz="4" w:space="0" w:color="auto"/>
            </w:tcBorders>
          </w:tcPr>
          <w:p w14:paraId="356EFA9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Suspension of Work </w:t>
            </w:r>
          </w:p>
          <w:p w14:paraId="3B3DEE3A"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(change 20 days to 10 days)</w:t>
            </w:r>
          </w:p>
        </w:tc>
        <w:tc>
          <w:tcPr>
            <w:tcW w:w="1440" w:type="dxa"/>
            <w:tcBorders>
              <w:top w:val="single" w:sz="4" w:space="0" w:color="auto"/>
              <w:left w:val="single" w:sz="4" w:space="0" w:color="auto"/>
              <w:bottom w:val="single" w:sz="4" w:space="0" w:color="auto"/>
              <w:right w:val="single" w:sz="4" w:space="0" w:color="auto"/>
            </w:tcBorders>
          </w:tcPr>
          <w:p w14:paraId="2FC86CFF"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1984)</w:t>
            </w:r>
          </w:p>
        </w:tc>
      </w:tr>
      <w:tr w:rsidR="00CF1B44" w:rsidRPr="008A3838" w14:paraId="1D1876DD" w14:textId="77777777" w:rsidTr="00E06BEA">
        <w:trPr>
          <w:cantSplit/>
          <w:trHeight w:val="135"/>
        </w:trPr>
        <w:tc>
          <w:tcPr>
            <w:tcW w:w="1800" w:type="dxa"/>
            <w:tcBorders>
              <w:top w:val="single" w:sz="4" w:space="0" w:color="auto"/>
              <w:left w:val="single" w:sz="4" w:space="0" w:color="auto"/>
              <w:bottom w:val="single" w:sz="4" w:space="0" w:color="auto"/>
            </w:tcBorders>
          </w:tcPr>
          <w:p w14:paraId="6D3D167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52.243-7</w:t>
            </w:r>
          </w:p>
        </w:tc>
        <w:tc>
          <w:tcPr>
            <w:tcW w:w="7470" w:type="dxa"/>
            <w:tcBorders>
              <w:top w:val="single" w:sz="4" w:space="0" w:color="auto"/>
              <w:left w:val="single" w:sz="6" w:space="0" w:color="auto"/>
              <w:bottom w:val="single" w:sz="4" w:space="0" w:color="auto"/>
            </w:tcBorders>
          </w:tcPr>
          <w:p w14:paraId="7487629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Notification of Changes </w:t>
            </w:r>
          </w:p>
          <w:p w14:paraId="3B442834"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(insert “five (5)” in paragraph (b))</w:t>
            </w:r>
          </w:p>
        </w:tc>
        <w:tc>
          <w:tcPr>
            <w:tcW w:w="1440" w:type="dxa"/>
            <w:tcBorders>
              <w:top w:val="single" w:sz="4" w:space="0" w:color="auto"/>
              <w:left w:val="single" w:sz="6" w:space="0" w:color="auto"/>
              <w:bottom w:val="single" w:sz="4" w:space="0" w:color="auto"/>
              <w:right w:val="single" w:sz="4" w:space="0" w:color="auto"/>
            </w:tcBorders>
          </w:tcPr>
          <w:p w14:paraId="477DC4D5"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(Jan 2017)</w:t>
            </w:r>
          </w:p>
          <w:p w14:paraId="6BB9E253" w14:textId="77777777" w:rsidR="00CF1B44" w:rsidRPr="008A3838" w:rsidRDefault="00CF1B44" w:rsidP="00CF1B44">
            <w:pPr>
              <w:spacing w:line="240" w:lineRule="auto"/>
              <w:jc w:val="center"/>
              <w:rPr>
                <w:rFonts w:ascii="Calibri" w:hAnsi="Calibri" w:cs="Calibri"/>
                <w:sz w:val="22"/>
                <w:szCs w:val="22"/>
              </w:rPr>
            </w:pPr>
          </w:p>
        </w:tc>
      </w:tr>
      <w:tr w:rsidR="00CF1B44" w:rsidRPr="008A3838" w14:paraId="4164ED35" w14:textId="77777777" w:rsidTr="00E06BEA">
        <w:trPr>
          <w:cantSplit/>
          <w:trHeight w:val="135"/>
        </w:trPr>
        <w:tc>
          <w:tcPr>
            <w:tcW w:w="1800" w:type="dxa"/>
            <w:tcBorders>
              <w:top w:val="single" w:sz="4" w:space="0" w:color="auto"/>
              <w:left w:val="single" w:sz="4" w:space="0" w:color="auto"/>
              <w:bottom w:val="single" w:sz="4" w:space="0" w:color="auto"/>
            </w:tcBorders>
          </w:tcPr>
          <w:p w14:paraId="53E68B38" w14:textId="47188650"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lastRenderedPageBreak/>
              <w:t>52.244-6</w:t>
            </w:r>
          </w:p>
        </w:tc>
        <w:tc>
          <w:tcPr>
            <w:tcW w:w="7470" w:type="dxa"/>
            <w:tcBorders>
              <w:top w:val="single" w:sz="4" w:space="0" w:color="auto"/>
              <w:left w:val="single" w:sz="6" w:space="0" w:color="auto"/>
              <w:bottom w:val="single" w:sz="4" w:space="0" w:color="auto"/>
            </w:tcBorders>
          </w:tcPr>
          <w:p w14:paraId="4AEBD24C" w14:textId="0948CD48" w:rsidR="00CF1B44" w:rsidRPr="00E06BEA" w:rsidRDefault="00CF1B44" w:rsidP="00851D77">
            <w:pPr>
              <w:spacing w:line="240" w:lineRule="auto"/>
              <w:jc w:val="left"/>
              <w:rPr>
                <w:rFonts w:ascii="Calibri" w:hAnsi="Calibri" w:cs="Calibri"/>
                <w:i/>
                <w:iCs/>
                <w:sz w:val="22"/>
                <w:szCs w:val="22"/>
              </w:rPr>
            </w:pPr>
            <w:r w:rsidRPr="008A3838">
              <w:rPr>
                <w:rFonts w:ascii="Calibri" w:hAnsi="Calibri" w:cs="Calibri"/>
                <w:sz w:val="22"/>
                <w:szCs w:val="22"/>
              </w:rPr>
              <w:t xml:space="preserve">Subcontracts for Commercial </w:t>
            </w:r>
            <w:r w:rsidR="00851D77">
              <w:rPr>
                <w:rFonts w:ascii="Calibri" w:hAnsi="Calibri" w:cs="Calibri"/>
                <w:sz w:val="22"/>
                <w:szCs w:val="22"/>
              </w:rPr>
              <w:t>Products and Commercial Services</w:t>
            </w:r>
            <w:r w:rsidRPr="008A3838">
              <w:rPr>
                <w:rFonts w:ascii="Calibri" w:hAnsi="Calibri" w:cs="Calibri"/>
                <w:sz w:val="22"/>
                <w:szCs w:val="22"/>
              </w:rPr>
              <w:t xml:space="preserve"> </w:t>
            </w:r>
          </w:p>
        </w:tc>
        <w:tc>
          <w:tcPr>
            <w:tcW w:w="1440" w:type="dxa"/>
            <w:tcBorders>
              <w:top w:val="single" w:sz="4" w:space="0" w:color="auto"/>
              <w:left w:val="single" w:sz="6" w:space="0" w:color="auto"/>
              <w:bottom w:val="single" w:sz="4" w:space="0" w:color="auto"/>
              <w:right w:val="single" w:sz="4" w:space="0" w:color="auto"/>
            </w:tcBorders>
          </w:tcPr>
          <w:p w14:paraId="2E2D8223" w14:textId="3CDD026F" w:rsidR="000B20D4" w:rsidRPr="008A3838" w:rsidRDefault="002B76DE" w:rsidP="004B2AF5">
            <w:pPr>
              <w:spacing w:line="240" w:lineRule="auto"/>
              <w:jc w:val="center"/>
              <w:rPr>
                <w:rFonts w:ascii="Calibri" w:hAnsi="Calibri" w:cs="Calibri"/>
                <w:caps/>
                <w:sz w:val="22"/>
                <w:szCs w:val="22"/>
              </w:rPr>
            </w:pPr>
            <w:r>
              <w:rPr>
                <w:rFonts w:ascii="Calibri" w:hAnsi="Calibri" w:cs="Calibri"/>
                <w:sz w:val="22"/>
                <w:szCs w:val="22"/>
              </w:rPr>
              <w:t>(</w:t>
            </w:r>
            <w:r w:rsidR="004B2AF5">
              <w:rPr>
                <w:rFonts w:ascii="Calibri" w:hAnsi="Calibri" w:cs="Calibri"/>
                <w:sz w:val="22"/>
                <w:szCs w:val="22"/>
              </w:rPr>
              <w:t xml:space="preserve">Dec </w:t>
            </w:r>
            <w:r w:rsidR="000B20D4">
              <w:rPr>
                <w:rFonts w:ascii="Calibri" w:hAnsi="Calibri" w:cs="Calibri"/>
                <w:sz w:val="22"/>
                <w:szCs w:val="22"/>
              </w:rPr>
              <w:t>2023</w:t>
            </w:r>
            <w:r>
              <w:rPr>
                <w:rFonts w:ascii="Calibri" w:hAnsi="Calibri" w:cs="Calibri"/>
                <w:sz w:val="22"/>
                <w:szCs w:val="22"/>
              </w:rPr>
              <w:t>)</w:t>
            </w:r>
          </w:p>
        </w:tc>
      </w:tr>
      <w:tr w:rsidR="00CF1B44" w:rsidRPr="008A3838" w14:paraId="56912CA9"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3809E8C8" w14:textId="5AF30192"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52.245-1</w:t>
            </w:r>
          </w:p>
        </w:tc>
        <w:tc>
          <w:tcPr>
            <w:tcW w:w="7470" w:type="dxa"/>
            <w:tcBorders>
              <w:top w:val="single" w:sz="4" w:space="0" w:color="auto"/>
              <w:left w:val="single" w:sz="4" w:space="0" w:color="auto"/>
              <w:bottom w:val="single" w:sz="4" w:space="0" w:color="auto"/>
              <w:right w:val="single" w:sz="4" w:space="0" w:color="auto"/>
            </w:tcBorders>
          </w:tcPr>
          <w:p w14:paraId="72D44B6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Government Property &amp; Alt I (Aug 2010) </w:t>
            </w:r>
          </w:p>
          <w:p w14:paraId="14B31264"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(excluding any warranty of suitability/serviceability contained in paragraph (d)(2) and (d)(2)(iii))</w:t>
            </w:r>
          </w:p>
        </w:tc>
        <w:tc>
          <w:tcPr>
            <w:tcW w:w="1440" w:type="dxa"/>
            <w:tcBorders>
              <w:top w:val="single" w:sz="4" w:space="0" w:color="auto"/>
              <w:left w:val="single" w:sz="4" w:space="0" w:color="auto"/>
              <w:bottom w:val="single" w:sz="4" w:space="0" w:color="auto"/>
              <w:right w:val="single" w:sz="4" w:space="0" w:color="auto"/>
            </w:tcBorders>
          </w:tcPr>
          <w:p w14:paraId="4E642487"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Jan 2017</w:t>
            </w:r>
            <w:r w:rsidRPr="008A3838">
              <w:rPr>
                <w:rFonts w:ascii="Calibri" w:hAnsi="Calibri" w:cs="Calibri"/>
                <w:sz w:val="22"/>
                <w:szCs w:val="22"/>
              </w:rPr>
              <w:t>)</w:t>
            </w:r>
          </w:p>
        </w:tc>
      </w:tr>
      <w:tr w:rsidR="000E707B" w:rsidRPr="008A3838" w14:paraId="5068C8F2"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7EA49E9D" w14:textId="77777777" w:rsidR="000E707B" w:rsidRPr="008A3838" w:rsidRDefault="000E707B" w:rsidP="00CF1B44">
            <w:pPr>
              <w:spacing w:line="240" w:lineRule="auto"/>
              <w:jc w:val="left"/>
              <w:rPr>
                <w:rFonts w:ascii="Calibri" w:hAnsi="Calibri" w:cs="Calibri"/>
                <w:sz w:val="22"/>
                <w:szCs w:val="22"/>
              </w:rPr>
            </w:pPr>
            <w:r>
              <w:rPr>
                <w:rFonts w:ascii="Calibri" w:hAnsi="Calibri" w:cs="Calibri"/>
                <w:sz w:val="22"/>
                <w:szCs w:val="22"/>
              </w:rPr>
              <w:t>52.246-2</w:t>
            </w:r>
          </w:p>
        </w:tc>
        <w:tc>
          <w:tcPr>
            <w:tcW w:w="7470" w:type="dxa"/>
            <w:tcBorders>
              <w:top w:val="single" w:sz="4" w:space="0" w:color="auto"/>
              <w:left w:val="single" w:sz="4" w:space="0" w:color="auto"/>
              <w:bottom w:val="single" w:sz="4" w:space="0" w:color="auto"/>
              <w:right w:val="single" w:sz="4" w:space="0" w:color="auto"/>
            </w:tcBorders>
          </w:tcPr>
          <w:p w14:paraId="238DB15D" w14:textId="77777777" w:rsidR="000E707B" w:rsidRPr="008A3838" w:rsidRDefault="000E707B" w:rsidP="00CF1B44">
            <w:pPr>
              <w:spacing w:line="240" w:lineRule="auto"/>
              <w:jc w:val="left"/>
              <w:rPr>
                <w:rFonts w:ascii="Calibri" w:hAnsi="Calibri" w:cs="Calibri"/>
                <w:sz w:val="22"/>
                <w:szCs w:val="22"/>
              </w:rPr>
            </w:pPr>
            <w:r>
              <w:rPr>
                <w:rFonts w:ascii="Calibri" w:hAnsi="Calibri" w:cs="Calibri"/>
                <w:sz w:val="22"/>
                <w:szCs w:val="22"/>
              </w:rPr>
              <w:t>Inspection of Supplies – Fixed Price</w:t>
            </w:r>
          </w:p>
        </w:tc>
        <w:tc>
          <w:tcPr>
            <w:tcW w:w="1440" w:type="dxa"/>
            <w:tcBorders>
              <w:top w:val="single" w:sz="4" w:space="0" w:color="auto"/>
              <w:left w:val="single" w:sz="4" w:space="0" w:color="auto"/>
              <w:bottom w:val="single" w:sz="4" w:space="0" w:color="auto"/>
              <w:right w:val="single" w:sz="4" w:space="0" w:color="auto"/>
            </w:tcBorders>
          </w:tcPr>
          <w:p w14:paraId="506CB023" w14:textId="77777777" w:rsidR="000E707B" w:rsidRPr="008A3838" w:rsidRDefault="000E707B" w:rsidP="00CF1B44">
            <w:pPr>
              <w:spacing w:line="240" w:lineRule="auto"/>
              <w:jc w:val="center"/>
              <w:rPr>
                <w:rFonts w:ascii="Calibri" w:hAnsi="Calibri" w:cs="Calibri"/>
                <w:sz w:val="22"/>
                <w:szCs w:val="22"/>
              </w:rPr>
            </w:pPr>
            <w:r>
              <w:rPr>
                <w:rFonts w:ascii="Calibri" w:hAnsi="Calibri" w:cs="Calibri"/>
                <w:sz w:val="22"/>
                <w:szCs w:val="22"/>
              </w:rPr>
              <w:t>(Aug 1996)</w:t>
            </w:r>
          </w:p>
        </w:tc>
      </w:tr>
      <w:tr w:rsidR="000E707B" w:rsidRPr="008A3838" w14:paraId="45336D52"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15F114EA" w14:textId="77777777" w:rsidR="000E707B" w:rsidRPr="008A3838" w:rsidRDefault="000E707B" w:rsidP="00CF1B44">
            <w:pPr>
              <w:spacing w:line="240" w:lineRule="auto"/>
              <w:jc w:val="left"/>
              <w:rPr>
                <w:rFonts w:ascii="Calibri" w:hAnsi="Calibri" w:cs="Calibri"/>
                <w:sz w:val="22"/>
                <w:szCs w:val="22"/>
              </w:rPr>
            </w:pPr>
            <w:r>
              <w:rPr>
                <w:rFonts w:ascii="Calibri" w:hAnsi="Calibri" w:cs="Calibri"/>
                <w:sz w:val="22"/>
                <w:szCs w:val="22"/>
              </w:rPr>
              <w:t>52.246-4</w:t>
            </w:r>
          </w:p>
        </w:tc>
        <w:tc>
          <w:tcPr>
            <w:tcW w:w="7470" w:type="dxa"/>
            <w:tcBorders>
              <w:top w:val="single" w:sz="4" w:space="0" w:color="auto"/>
              <w:left w:val="single" w:sz="4" w:space="0" w:color="auto"/>
              <w:bottom w:val="single" w:sz="4" w:space="0" w:color="auto"/>
              <w:right w:val="single" w:sz="4" w:space="0" w:color="auto"/>
            </w:tcBorders>
          </w:tcPr>
          <w:p w14:paraId="78FEF44B" w14:textId="77777777" w:rsidR="000E707B" w:rsidRPr="008A3838" w:rsidRDefault="000E707B" w:rsidP="00CF1B44">
            <w:pPr>
              <w:keepNext/>
              <w:keepLines/>
              <w:spacing w:line="240" w:lineRule="auto"/>
              <w:jc w:val="left"/>
              <w:rPr>
                <w:rFonts w:ascii="Calibri" w:hAnsi="Calibri" w:cs="Calibri"/>
                <w:sz w:val="22"/>
                <w:szCs w:val="22"/>
              </w:rPr>
            </w:pPr>
            <w:r>
              <w:rPr>
                <w:rFonts w:ascii="Calibri" w:hAnsi="Calibri" w:cs="Calibri"/>
                <w:sz w:val="22"/>
                <w:szCs w:val="22"/>
              </w:rPr>
              <w:t xml:space="preserve">Inspection of Services – Fixed Price </w:t>
            </w:r>
          </w:p>
        </w:tc>
        <w:tc>
          <w:tcPr>
            <w:tcW w:w="1440" w:type="dxa"/>
            <w:tcBorders>
              <w:top w:val="single" w:sz="4" w:space="0" w:color="auto"/>
              <w:left w:val="single" w:sz="4" w:space="0" w:color="auto"/>
              <w:bottom w:val="single" w:sz="4" w:space="0" w:color="auto"/>
              <w:right w:val="single" w:sz="4" w:space="0" w:color="auto"/>
            </w:tcBorders>
          </w:tcPr>
          <w:p w14:paraId="54B3C4A6" w14:textId="77777777" w:rsidR="000E707B" w:rsidRPr="008A3838" w:rsidRDefault="000E707B" w:rsidP="00CF1B44">
            <w:pPr>
              <w:keepNext/>
              <w:keepLines/>
              <w:spacing w:line="240" w:lineRule="auto"/>
              <w:jc w:val="center"/>
              <w:rPr>
                <w:rFonts w:ascii="Calibri" w:hAnsi="Calibri" w:cs="Calibri"/>
                <w:sz w:val="22"/>
                <w:szCs w:val="22"/>
              </w:rPr>
            </w:pPr>
            <w:r>
              <w:rPr>
                <w:rFonts w:ascii="Calibri" w:hAnsi="Calibri" w:cs="Calibri"/>
                <w:sz w:val="22"/>
                <w:szCs w:val="22"/>
              </w:rPr>
              <w:t>(Aug 1996)</w:t>
            </w:r>
          </w:p>
        </w:tc>
      </w:tr>
      <w:tr w:rsidR="000E707B" w:rsidRPr="008A3838" w14:paraId="26AB5418"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9BFEFC7" w14:textId="77777777" w:rsidR="000E707B" w:rsidRPr="008A3838" w:rsidRDefault="000E707B" w:rsidP="00CF1B44">
            <w:pPr>
              <w:spacing w:line="240" w:lineRule="auto"/>
              <w:jc w:val="left"/>
              <w:rPr>
                <w:rFonts w:ascii="Calibri" w:hAnsi="Calibri" w:cs="Calibri"/>
                <w:sz w:val="22"/>
                <w:szCs w:val="22"/>
              </w:rPr>
            </w:pPr>
            <w:r>
              <w:rPr>
                <w:rFonts w:ascii="Calibri" w:hAnsi="Calibri" w:cs="Calibri"/>
                <w:sz w:val="22"/>
                <w:szCs w:val="22"/>
              </w:rPr>
              <w:t>52.246-6</w:t>
            </w:r>
          </w:p>
        </w:tc>
        <w:tc>
          <w:tcPr>
            <w:tcW w:w="7470" w:type="dxa"/>
            <w:tcBorders>
              <w:top w:val="single" w:sz="4" w:space="0" w:color="auto"/>
              <w:left w:val="single" w:sz="4" w:space="0" w:color="auto"/>
              <w:bottom w:val="single" w:sz="4" w:space="0" w:color="auto"/>
              <w:right w:val="single" w:sz="4" w:space="0" w:color="auto"/>
            </w:tcBorders>
          </w:tcPr>
          <w:p w14:paraId="6EAB8024" w14:textId="77777777" w:rsidR="000E707B" w:rsidRPr="008A3838" w:rsidRDefault="000E707B" w:rsidP="00CF1B44">
            <w:pPr>
              <w:keepNext/>
              <w:keepLines/>
              <w:spacing w:line="240" w:lineRule="auto"/>
              <w:jc w:val="left"/>
              <w:rPr>
                <w:rFonts w:ascii="Calibri" w:hAnsi="Calibri" w:cs="Calibri"/>
                <w:sz w:val="22"/>
                <w:szCs w:val="22"/>
              </w:rPr>
            </w:pPr>
            <w:r>
              <w:rPr>
                <w:rFonts w:ascii="Calibri" w:hAnsi="Calibri" w:cs="Calibri"/>
                <w:sz w:val="22"/>
                <w:szCs w:val="22"/>
              </w:rPr>
              <w:t>Inspection – Time-and</w:t>
            </w:r>
            <w:r w:rsidR="003612FF">
              <w:rPr>
                <w:rFonts w:ascii="Calibri" w:hAnsi="Calibri" w:cs="Calibri"/>
                <w:sz w:val="22"/>
                <w:szCs w:val="22"/>
              </w:rPr>
              <w:t xml:space="preserve"> </w:t>
            </w:r>
            <w:r>
              <w:rPr>
                <w:rFonts w:ascii="Calibri" w:hAnsi="Calibri" w:cs="Calibri"/>
                <w:sz w:val="22"/>
                <w:szCs w:val="22"/>
              </w:rPr>
              <w:t>Material and Labor Hour</w:t>
            </w:r>
          </w:p>
        </w:tc>
        <w:tc>
          <w:tcPr>
            <w:tcW w:w="1440" w:type="dxa"/>
            <w:tcBorders>
              <w:top w:val="single" w:sz="4" w:space="0" w:color="auto"/>
              <w:left w:val="single" w:sz="4" w:space="0" w:color="auto"/>
              <w:bottom w:val="single" w:sz="4" w:space="0" w:color="auto"/>
              <w:right w:val="single" w:sz="4" w:space="0" w:color="auto"/>
            </w:tcBorders>
          </w:tcPr>
          <w:p w14:paraId="719294EA" w14:textId="77777777" w:rsidR="000E707B" w:rsidRPr="008A3838" w:rsidRDefault="000E707B" w:rsidP="00CF1B44">
            <w:pPr>
              <w:keepNext/>
              <w:keepLines/>
              <w:spacing w:line="240" w:lineRule="auto"/>
              <w:jc w:val="center"/>
              <w:rPr>
                <w:rFonts w:ascii="Calibri" w:hAnsi="Calibri" w:cs="Calibri"/>
                <w:sz w:val="22"/>
                <w:szCs w:val="22"/>
              </w:rPr>
            </w:pPr>
            <w:r>
              <w:rPr>
                <w:rFonts w:ascii="Calibri" w:hAnsi="Calibri" w:cs="Calibri"/>
                <w:sz w:val="22"/>
                <w:szCs w:val="22"/>
              </w:rPr>
              <w:t>(May 2001)</w:t>
            </w:r>
          </w:p>
        </w:tc>
      </w:tr>
      <w:tr w:rsidR="00CF1B44" w:rsidRPr="008A3838" w14:paraId="77A8B332"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4F2872DC" w14:textId="4EB77FE8"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52.247-63</w:t>
            </w:r>
          </w:p>
        </w:tc>
        <w:tc>
          <w:tcPr>
            <w:tcW w:w="7470" w:type="dxa"/>
            <w:tcBorders>
              <w:top w:val="single" w:sz="4" w:space="0" w:color="auto"/>
              <w:left w:val="single" w:sz="4" w:space="0" w:color="auto"/>
              <w:bottom w:val="single" w:sz="4" w:space="0" w:color="auto"/>
              <w:right w:val="single" w:sz="4" w:space="0" w:color="auto"/>
            </w:tcBorders>
          </w:tcPr>
          <w:p w14:paraId="7BCF5B7C" w14:textId="77777777" w:rsidR="00CF1B44" w:rsidRPr="008A3838" w:rsidRDefault="00CF1B44" w:rsidP="00CF1B44">
            <w:pPr>
              <w:keepNext/>
              <w:keepLines/>
              <w:spacing w:line="240" w:lineRule="auto"/>
              <w:jc w:val="left"/>
              <w:rPr>
                <w:rFonts w:ascii="Calibri" w:hAnsi="Calibri" w:cs="Calibri"/>
                <w:caps/>
                <w:sz w:val="22"/>
                <w:szCs w:val="22"/>
              </w:rPr>
            </w:pPr>
            <w:r w:rsidRPr="008A3838">
              <w:rPr>
                <w:rFonts w:ascii="Calibri" w:hAnsi="Calibri" w:cs="Calibri"/>
                <w:sz w:val="22"/>
                <w:szCs w:val="22"/>
              </w:rPr>
              <w:t>Preference for U.S.-Flag Air Carriers</w:t>
            </w:r>
          </w:p>
          <w:p w14:paraId="0B296694" w14:textId="77777777" w:rsidR="00CF1B44" w:rsidRPr="00E06BEA" w:rsidRDefault="00CF1B44" w:rsidP="2EF7AC9D">
            <w:pPr>
              <w:keepNext/>
              <w:keepLines/>
              <w:spacing w:line="240" w:lineRule="auto"/>
              <w:jc w:val="left"/>
              <w:rPr>
                <w:rFonts w:ascii="Calibri" w:hAnsi="Calibri" w:cs="Calibri"/>
                <w:i/>
                <w:iCs/>
                <w:caps/>
                <w:sz w:val="22"/>
                <w:szCs w:val="22"/>
              </w:rPr>
            </w:pPr>
            <w:r w:rsidRPr="2EF7AC9D">
              <w:rPr>
                <w:rFonts w:ascii="Calibri" w:hAnsi="Calibri" w:cs="Calibri"/>
                <w:i/>
                <w:iCs/>
                <w:sz w:val="22"/>
                <w:szCs w:val="22"/>
              </w:rPr>
              <w:t>(applies to any Orders and lower-tier subcontracts that involve international air transportation)</w:t>
            </w:r>
          </w:p>
        </w:tc>
        <w:tc>
          <w:tcPr>
            <w:tcW w:w="1440" w:type="dxa"/>
            <w:tcBorders>
              <w:top w:val="single" w:sz="4" w:space="0" w:color="auto"/>
              <w:left w:val="single" w:sz="4" w:space="0" w:color="auto"/>
              <w:bottom w:val="single" w:sz="4" w:space="0" w:color="auto"/>
              <w:right w:val="single" w:sz="4" w:space="0" w:color="auto"/>
            </w:tcBorders>
          </w:tcPr>
          <w:p w14:paraId="45BE6645" w14:textId="77777777" w:rsidR="00CF1B44" w:rsidRPr="008A3838" w:rsidRDefault="00CF1B44" w:rsidP="00CF1B44">
            <w:pPr>
              <w:keepNext/>
              <w:keepLines/>
              <w:spacing w:line="240" w:lineRule="auto"/>
              <w:jc w:val="center"/>
              <w:rPr>
                <w:rFonts w:ascii="Calibri" w:hAnsi="Calibri" w:cs="Calibri"/>
                <w:caps/>
                <w:sz w:val="22"/>
                <w:szCs w:val="22"/>
              </w:rPr>
            </w:pPr>
            <w:r w:rsidRPr="008A3838">
              <w:rPr>
                <w:rFonts w:ascii="Calibri" w:hAnsi="Calibri" w:cs="Calibri"/>
                <w:sz w:val="22"/>
                <w:szCs w:val="22"/>
              </w:rPr>
              <w:t>(Jun 2003)</w:t>
            </w:r>
          </w:p>
        </w:tc>
      </w:tr>
      <w:tr w:rsidR="00CF1B44" w:rsidRPr="008A3838" w14:paraId="5D007920"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D8D7D29" w14:textId="15B022DC"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52.247-64</w:t>
            </w:r>
          </w:p>
        </w:tc>
        <w:tc>
          <w:tcPr>
            <w:tcW w:w="7470" w:type="dxa"/>
            <w:tcBorders>
              <w:top w:val="single" w:sz="4" w:space="0" w:color="auto"/>
              <w:left w:val="single" w:sz="4" w:space="0" w:color="auto"/>
              <w:bottom w:val="single" w:sz="4" w:space="0" w:color="auto"/>
              <w:right w:val="single" w:sz="4" w:space="0" w:color="auto"/>
            </w:tcBorders>
          </w:tcPr>
          <w:p w14:paraId="12BB07DC"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Preference for Privately Owned U.S.-Flag Commercial Vessels</w:t>
            </w:r>
          </w:p>
        </w:tc>
        <w:tc>
          <w:tcPr>
            <w:tcW w:w="1440" w:type="dxa"/>
            <w:tcBorders>
              <w:top w:val="single" w:sz="4" w:space="0" w:color="auto"/>
              <w:left w:val="single" w:sz="4" w:space="0" w:color="auto"/>
              <w:bottom w:val="single" w:sz="4" w:space="0" w:color="auto"/>
              <w:right w:val="single" w:sz="4" w:space="0" w:color="auto"/>
            </w:tcBorders>
          </w:tcPr>
          <w:p w14:paraId="0DEE749C"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(Feb 2006)</w:t>
            </w:r>
          </w:p>
        </w:tc>
      </w:tr>
      <w:tr w:rsidR="00CF1B44" w:rsidRPr="008A3838" w14:paraId="667C8AAD"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108C1FB9" w14:textId="70EF99CC"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52.248-1</w:t>
            </w:r>
          </w:p>
        </w:tc>
        <w:tc>
          <w:tcPr>
            <w:tcW w:w="7470" w:type="dxa"/>
            <w:tcBorders>
              <w:top w:val="single" w:sz="4" w:space="0" w:color="auto"/>
              <w:left w:val="single" w:sz="4" w:space="0" w:color="auto"/>
              <w:bottom w:val="single" w:sz="4" w:space="0" w:color="auto"/>
              <w:right w:val="single" w:sz="4" w:space="0" w:color="auto"/>
            </w:tcBorders>
          </w:tcPr>
          <w:p w14:paraId="56A6CF88"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 xml:space="preserve">Value Engineering </w:t>
            </w:r>
          </w:p>
          <w:p w14:paraId="178C6527" w14:textId="77777777" w:rsidR="00CF1B44" w:rsidRPr="00E06BEA" w:rsidRDefault="00CF1B44" w:rsidP="2EF7AC9D">
            <w:pPr>
              <w:pStyle w:val="2x2note"/>
              <w:widowControl/>
              <w:tabs>
                <w:tab w:val="left" w:pos="7450"/>
              </w:tabs>
              <w:spacing w:line="240" w:lineRule="auto"/>
              <w:rPr>
                <w:rFonts w:ascii="Calibri" w:hAnsi="Calibri" w:cs="Calibri"/>
                <w:i/>
                <w:iCs/>
                <w:caps/>
                <w:sz w:val="22"/>
                <w:szCs w:val="22"/>
              </w:rPr>
            </w:pPr>
            <w:r w:rsidRPr="2EF7AC9D">
              <w:rPr>
                <w:rFonts w:ascii="Calibri" w:hAnsi="Calibri" w:cs="Calibri"/>
                <w:i/>
                <w:iCs/>
                <w:sz w:val="22"/>
                <w:szCs w:val="22"/>
              </w:rPr>
              <w:t>(applies to Orders exceeding the SAT, except as specified in FAR 48.201(a))</w:t>
            </w:r>
          </w:p>
          <w:p w14:paraId="3C541F17"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(substitute “Buyer” for “Contracting Officer” and “Government” throughout, except where used in the term “Government costs” and in paragraph (m) where “Government” shall mean “Government and/or Buyer.”</w:t>
            </w:r>
            <w:r w:rsidRPr="008A3838">
              <w:rPr>
                <w:rFonts w:ascii="Calibri" w:hAnsi="Calibri" w:cs="Calibri"/>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62D7B621"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w:t>
            </w:r>
            <w:r>
              <w:rPr>
                <w:rFonts w:ascii="Calibri" w:hAnsi="Calibri" w:cs="Calibri"/>
                <w:sz w:val="22"/>
                <w:szCs w:val="22"/>
              </w:rPr>
              <w:t>Jun 2020</w:t>
            </w:r>
            <w:r w:rsidRPr="008A3838">
              <w:rPr>
                <w:rFonts w:ascii="Calibri" w:hAnsi="Calibri" w:cs="Calibri"/>
                <w:sz w:val="22"/>
                <w:szCs w:val="22"/>
              </w:rPr>
              <w:t>)</w:t>
            </w:r>
          </w:p>
        </w:tc>
      </w:tr>
      <w:tr w:rsidR="00CF1B44" w:rsidRPr="008A3838" w14:paraId="0600CE7B" w14:textId="77777777" w:rsidTr="00E06BEA">
        <w:trPr>
          <w:cantSplit/>
        </w:trPr>
        <w:tc>
          <w:tcPr>
            <w:tcW w:w="1800" w:type="dxa"/>
            <w:tcBorders>
              <w:top w:val="single" w:sz="4" w:space="0" w:color="auto"/>
              <w:left w:val="single" w:sz="4" w:space="0" w:color="auto"/>
              <w:bottom w:val="single" w:sz="4" w:space="0" w:color="auto"/>
            </w:tcBorders>
          </w:tcPr>
          <w:p w14:paraId="3D9841EE"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52.249-2</w:t>
            </w:r>
          </w:p>
        </w:tc>
        <w:tc>
          <w:tcPr>
            <w:tcW w:w="7470" w:type="dxa"/>
            <w:tcBorders>
              <w:top w:val="single" w:sz="4" w:space="0" w:color="auto"/>
              <w:left w:val="single" w:sz="6" w:space="0" w:color="auto"/>
              <w:bottom w:val="single" w:sz="4" w:space="0" w:color="auto"/>
            </w:tcBorders>
          </w:tcPr>
          <w:p w14:paraId="5EEE6E58"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Termination for Convenience of the Government (Fixed-Price) </w:t>
            </w:r>
          </w:p>
          <w:p w14:paraId="21B770EC"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(in paragraph “c” change from “120” to “60” and paragraph “e” change from “1 year” to “six months.”</w:t>
            </w:r>
            <w:r w:rsidRPr="008A3838">
              <w:rPr>
                <w:rFonts w:ascii="Calibri" w:hAnsi="Calibri" w:cs="Calibri"/>
                <w:sz w:val="22"/>
                <w:szCs w:val="22"/>
              </w:rPr>
              <w:t>)</w:t>
            </w:r>
          </w:p>
        </w:tc>
        <w:tc>
          <w:tcPr>
            <w:tcW w:w="1440" w:type="dxa"/>
            <w:tcBorders>
              <w:top w:val="single" w:sz="4" w:space="0" w:color="auto"/>
              <w:left w:val="single" w:sz="6" w:space="0" w:color="auto"/>
              <w:bottom w:val="single" w:sz="4" w:space="0" w:color="auto"/>
              <w:right w:val="single" w:sz="4" w:space="0" w:color="auto"/>
            </w:tcBorders>
          </w:tcPr>
          <w:p w14:paraId="23AAAB41"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(Apr 2012)</w:t>
            </w:r>
          </w:p>
        </w:tc>
      </w:tr>
      <w:tr w:rsidR="00CF1B44" w:rsidRPr="008A3838" w14:paraId="7F5C7D03" w14:textId="77777777" w:rsidTr="00E06BEA">
        <w:trPr>
          <w:cantSplit/>
        </w:trPr>
        <w:tc>
          <w:tcPr>
            <w:tcW w:w="1800" w:type="dxa"/>
            <w:tcBorders>
              <w:top w:val="single" w:sz="4" w:space="0" w:color="auto"/>
              <w:left w:val="single" w:sz="4" w:space="0" w:color="auto"/>
              <w:bottom w:val="single" w:sz="4" w:space="0" w:color="auto"/>
            </w:tcBorders>
          </w:tcPr>
          <w:p w14:paraId="4347EF5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52.249-6</w:t>
            </w:r>
          </w:p>
        </w:tc>
        <w:tc>
          <w:tcPr>
            <w:tcW w:w="7470" w:type="dxa"/>
            <w:tcBorders>
              <w:top w:val="single" w:sz="4" w:space="0" w:color="auto"/>
              <w:left w:val="single" w:sz="6" w:space="0" w:color="auto"/>
              <w:bottom w:val="single" w:sz="4" w:space="0" w:color="auto"/>
            </w:tcBorders>
          </w:tcPr>
          <w:p w14:paraId="1C9D588D" w14:textId="77777777" w:rsidR="00CF1B44" w:rsidRPr="002A1E8B" w:rsidRDefault="00CF1B44" w:rsidP="00CF1B44">
            <w:pPr>
              <w:spacing w:line="240" w:lineRule="auto"/>
              <w:jc w:val="left"/>
              <w:rPr>
                <w:rFonts w:ascii="Calibri" w:hAnsi="Calibri" w:cs="Calibri"/>
                <w:sz w:val="22"/>
                <w:szCs w:val="22"/>
                <w:lang w:val="en"/>
              </w:rPr>
            </w:pPr>
            <w:r w:rsidRPr="002A1E8B">
              <w:rPr>
                <w:rFonts w:ascii="Calibri" w:hAnsi="Calibri" w:cs="Calibri"/>
                <w:sz w:val="22"/>
                <w:szCs w:val="22"/>
                <w:lang w:val="en"/>
              </w:rPr>
              <w:t>Termination (Cost-Reimbursement)</w:t>
            </w:r>
          </w:p>
          <w:p w14:paraId="7164278B" w14:textId="77777777" w:rsidR="00CF1B44" w:rsidRPr="00E06BEA" w:rsidRDefault="00CF1B44" w:rsidP="2EF7AC9D">
            <w:pPr>
              <w:spacing w:line="240" w:lineRule="auto"/>
              <w:contextualSpacing/>
              <w:jc w:val="left"/>
              <w:rPr>
                <w:rFonts w:ascii="Calibri" w:hAnsi="Calibri" w:cs="Calibri"/>
                <w:i/>
                <w:iCs/>
                <w:sz w:val="22"/>
                <w:szCs w:val="22"/>
              </w:rPr>
            </w:pPr>
            <w:r w:rsidRPr="2EF7AC9D">
              <w:rPr>
                <w:rFonts w:ascii="Calibri" w:hAnsi="Calibri" w:cs="Calibri"/>
                <w:i/>
                <w:iCs/>
                <w:sz w:val="22"/>
                <w:szCs w:val="22"/>
              </w:rPr>
              <w:t xml:space="preserve">(except that paragraph “(d)” is changed from “120” to “60” and paragraph (f) is changed from “1 year” to “six months,” and except that all references to default are deleted) (cost-reimbursement Orders only) </w:t>
            </w:r>
          </w:p>
          <w:p w14:paraId="09E64EAE" w14:textId="77777777" w:rsidR="00CF1B44" w:rsidRPr="00E06BEA" w:rsidRDefault="00CF1B44" w:rsidP="2EF7AC9D">
            <w:pPr>
              <w:spacing w:line="240" w:lineRule="auto"/>
              <w:contextualSpacing/>
              <w:jc w:val="left"/>
              <w:rPr>
                <w:rFonts w:ascii="Calibri" w:hAnsi="Calibri" w:cs="Calibri"/>
                <w:i/>
                <w:iCs/>
                <w:sz w:val="22"/>
                <w:szCs w:val="22"/>
              </w:rPr>
            </w:pPr>
            <w:r w:rsidRPr="2EF7AC9D">
              <w:rPr>
                <w:rFonts w:ascii="Calibri" w:hAnsi="Calibri" w:cs="Calibri"/>
                <w:i/>
                <w:iCs/>
                <w:sz w:val="22"/>
                <w:szCs w:val="22"/>
              </w:rPr>
              <w:t>(</w:t>
            </w:r>
            <w:r w:rsidRPr="2EF7AC9D">
              <w:rPr>
                <w:rFonts w:ascii="Calibri" w:hAnsi="Calibri" w:cs="Calibri"/>
                <w:i/>
                <w:iCs/>
                <w:sz w:val="22"/>
                <w:szCs w:val="22"/>
                <w:lang w:val="en"/>
              </w:rPr>
              <w:t>for Time and Material orders use Alt. IV)</w:t>
            </w:r>
          </w:p>
        </w:tc>
        <w:tc>
          <w:tcPr>
            <w:tcW w:w="1440" w:type="dxa"/>
            <w:tcBorders>
              <w:top w:val="single" w:sz="4" w:space="0" w:color="auto"/>
              <w:left w:val="single" w:sz="6" w:space="0" w:color="auto"/>
              <w:bottom w:val="single" w:sz="4" w:space="0" w:color="auto"/>
              <w:right w:val="single" w:sz="4" w:space="0" w:color="auto"/>
            </w:tcBorders>
          </w:tcPr>
          <w:p w14:paraId="5D7595A0"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(May 2004)</w:t>
            </w:r>
          </w:p>
        </w:tc>
      </w:tr>
    </w:tbl>
    <w:p w14:paraId="23DE523C" w14:textId="77777777" w:rsidR="00CF1B44" w:rsidRPr="008A3838" w:rsidRDefault="00CF1B44" w:rsidP="00CF1B44">
      <w:pPr>
        <w:spacing w:line="240" w:lineRule="auto"/>
        <w:rPr>
          <w:rFonts w:ascii="Calibri" w:hAnsi="Calibri"/>
          <w:sz w:val="22"/>
          <w:szCs w:val="22"/>
        </w:rPr>
      </w:pPr>
    </w:p>
    <w:tbl>
      <w:tblPr>
        <w:tblW w:w="10710" w:type="dxa"/>
        <w:tblInd w:w="187" w:type="dxa"/>
        <w:tblLayout w:type="fixed"/>
        <w:tblCellMar>
          <w:left w:w="100" w:type="dxa"/>
          <w:right w:w="100" w:type="dxa"/>
        </w:tblCellMar>
        <w:tblLook w:val="0000" w:firstRow="0" w:lastRow="0" w:firstColumn="0" w:lastColumn="0" w:noHBand="0" w:noVBand="0"/>
      </w:tblPr>
      <w:tblGrid>
        <w:gridCol w:w="1800"/>
        <w:gridCol w:w="7470"/>
        <w:gridCol w:w="1440"/>
      </w:tblGrid>
      <w:tr w:rsidR="00CF1B44" w:rsidRPr="008A3838" w14:paraId="6D3A3EC5" w14:textId="77777777" w:rsidTr="00E06BEA">
        <w:trPr>
          <w:cantSplit/>
          <w:tblHeader/>
        </w:trPr>
        <w:tc>
          <w:tcPr>
            <w:tcW w:w="10710" w:type="dxa"/>
            <w:gridSpan w:val="3"/>
            <w:tcBorders>
              <w:top w:val="single" w:sz="6" w:space="0" w:color="auto"/>
              <w:left w:val="single" w:sz="6" w:space="0" w:color="auto"/>
              <w:right w:val="single" w:sz="6" w:space="0" w:color="auto"/>
            </w:tcBorders>
            <w:shd w:val="clear" w:color="auto" w:fill="BFBFBF" w:themeFill="background1" w:themeFillShade="BF"/>
          </w:tcPr>
          <w:p w14:paraId="1D632014" w14:textId="77777777" w:rsidR="00CF1B44" w:rsidRPr="002A1E8B" w:rsidRDefault="00CF1B44" w:rsidP="00CF1B44">
            <w:pPr>
              <w:keepNext/>
              <w:keepLines/>
              <w:spacing w:line="240" w:lineRule="auto"/>
              <w:jc w:val="center"/>
              <w:rPr>
                <w:rFonts w:ascii="Calibri" w:hAnsi="Calibri" w:cs="Calibri"/>
                <w:b/>
                <w:bCs/>
                <w:sz w:val="22"/>
                <w:szCs w:val="22"/>
              </w:rPr>
            </w:pPr>
            <w:r w:rsidRPr="002A1E8B">
              <w:rPr>
                <w:rFonts w:ascii="Calibri" w:hAnsi="Calibri" w:cs="Calibri"/>
                <w:b/>
                <w:bCs/>
                <w:sz w:val="22"/>
                <w:szCs w:val="22"/>
              </w:rPr>
              <w:t>DFARS CLAUSES/PROVISIONS</w:t>
            </w:r>
          </w:p>
        </w:tc>
      </w:tr>
      <w:tr w:rsidR="00CF1B44" w:rsidRPr="008A3838" w14:paraId="6DF334BA" w14:textId="77777777" w:rsidTr="00E06BEA">
        <w:trPr>
          <w:cantSplit/>
          <w:tblHeader/>
        </w:trPr>
        <w:tc>
          <w:tcPr>
            <w:tcW w:w="1800" w:type="dxa"/>
            <w:tcBorders>
              <w:top w:val="single" w:sz="6" w:space="0" w:color="auto"/>
              <w:left w:val="single" w:sz="6" w:space="0" w:color="auto"/>
            </w:tcBorders>
            <w:shd w:val="clear" w:color="auto" w:fill="BFBFBF" w:themeFill="background1" w:themeFillShade="BF"/>
          </w:tcPr>
          <w:p w14:paraId="040A4E9C" w14:textId="77777777" w:rsidR="00CF1B44" w:rsidRPr="008A3838" w:rsidRDefault="00CF1B44" w:rsidP="00CF1B44">
            <w:pPr>
              <w:keepNext/>
              <w:keepLines/>
              <w:spacing w:line="240" w:lineRule="auto"/>
              <w:rPr>
                <w:rFonts w:ascii="Calibri" w:hAnsi="Calibri" w:cs="Calibri"/>
                <w:sz w:val="22"/>
                <w:szCs w:val="22"/>
              </w:rPr>
            </w:pPr>
            <w:r w:rsidRPr="008A3838">
              <w:rPr>
                <w:rFonts w:ascii="Calibri" w:hAnsi="Calibri" w:cs="Calibri"/>
                <w:sz w:val="22"/>
                <w:szCs w:val="22"/>
              </w:rPr>
              <w:t>CLAUSE NUMBER</w:t>
            </w:r>
          </w:p>
        </w:tc>
        <w:tc>
          <w:tcPr>
            <w:tcW w:w="7470" w:type="dxa"/>
            <w:tcBorders>
              <w:top w:val="single" w:sz="6" w:space="0" w:color="auto"/>
              <w:left w:val="single" w:sz="6" w:space="0" w:color="auto"/>
            </w:tcBorders>
            <w:shd w:val="clear" w:color="auto" w:fill="BFBFBF" w:themeFill="background1" w:themeFillShade="BF"/>
          </w:tcPr>
          <w:p w14:paraId="1EDD0B43" w14:textId="77777777" w:rsidR="00CF1B44" w:rsidRPr="008A3838" w:rsidRDefault="00CF1B44" w:rsidP="00CF1B44">
            <w:pPr>
              <w:keepNext/>
              <w:keepLines/>
              <w:spacing w:line="240" w:lineRule="auto"/>
              <w:rPr>
                <w:rFonts w:ascii="Calibri" w:hAnsi="Calibri" w:cs="Calibri"/>
                <w:sz w:val="22"/>
                <w:szCs w:val="22"/>
              </w:rPr>
            </w:pPr>
            <w:r w:rsidRPr="008A3838">
              <w:rPr>
                <w:rFonts w:ascii="Calibri" w:hAnsi="Calibri" w:cs="Calibri"/>
                <w:sz w:val="22"/>
                <w:szCs w:val="22"/>
              </w:rPr>
              <w:t>CLAUSE NAME</w:t>
            </w:r>
          </w:p>
        </w:tc>
        <w:tc>
          <w:tcPr>
            <w:tcW w:w="1440" w:type="dxa"/>
            <w:tcBorders>
              <w:top w:val="single" w:sz="6" w:space="0" w:color="auto"/>
              <w:left w:val="single" w:sz="6" w:space="0" w:color="auto"/>
              <w:right w:val="single" w:sz="6" w:space="0" w:color="auto"/>
            </w:tcBorders>
            <w:shd w:val="clear" w:color="auto" w:fill="BFBFBF" w:themeFill="background1" w:themeFillShade="BF"/>
          </w:tcPr>
          <w:p w14:paraId="30539238" w14:textId="77777777" w:rsidR="00CF1B44" w:rsidRPr="008A3838" w:rsidRDefault="00CF1B44" w:rsidP="00CF1B44">
            <w:pPr>
              <w:keepNext/>
              <w:keepLines/>
              <w:spacing w:line="240" w:lineRule="auto"/>
              <w:jc w:val="center"/>
              <w:rPr>
                <w:rFonts w:ascii="Calibri" w:hAnsi="Calibri" w:cs="Calibri"/>
                <w:sz w:val="22"/>
                <w:szCs w:val="22"/>
              </w:rPr>
            </w:pPr>
            <w:r w:rsidRPr="008A3838">
              <w:rPr>
                <w:rFonts w:ascii="Calibri" w:hAnsi="Calibri" w:cs="Calibri"/>
                <w:sz w:val="22"/>
                <w:szCs w:val="22"/>
              </w:rPr>
              <w:t>CLAUSE DATE</w:t>
            </w:r>
          </w:p>
        </w:tc>
      </w:tr>
      <w:tr w:rsidR="00CF1B44" w:rsidRPr="008A3838" w14:paraId="335AD738" w14:textId="77777777" w:rsidTr="00E06BEA">
        <w:trPr>
          <w:cantSplit/>
        </w:trPr>
        <w:tc>
          <w:tcPr>
            <w:tcW w:w="1800" w:type="dxa"/>
            <w:tcBorders>
              <w:top w:val="single" w:sz="6" w:space="0" w:color="auto"/>
              <w:left w:val="single" w:sz="6" w:space="0" w:color="auto"/>
            </w:tcBorders>
          </w:tcPr>
          <w:p w14:paraId="015120F9" w14:textId="23E8E4E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252.203-7001</w:t>
            </w:r>
          </w:p>
        </w:tc>
        <w:tc>
          <w:tcPr>
            <w:tcW w:w="7470" w:type="dxa"/>
            <w:tcBorders>
              <w:top w:val="single" w:sz="6" w:space="0" w:color="auto"/>
              <w:left w:val="single" w:sz="6" w:space="0" w:color="auto"/>
            </w:tcBorders>
          </w:tcPr>
          <w:p w14:paraId="46EAD566" w14:textId="7897BC59" w:rsidR="00CF1B44" w:rsidRPr="00E06BEA" w:rsidRDefault="00CF1B44" w:rsidP="2EF7AC9D">
            <w:pPr>
              <w:keepNext/>
              <w:keepLines/>
              <w:spacing w:line="240" w:lineRule="auto"/>
              <w:jc w:val="left"/>
              <w:rPr>
                <w:rFonts w:ascii="Calibri" w:hAnsi="Calibri" w:cs="Calibri"/>
                <w:i/>
                <w:iCs/>
                <w:sz w:val="22"/>
                <w:szCs w:val="22"/>
              </w:rPr>
            </w:pPr>
            <w:r w:rsidRPr="008A3838">
              <w:rPr>
                <w:rFonts w:ascii="Calibri" w:hAnsi="Calibri" w:cs="Calibri"/>
                <w:sz w:val="22"/>
                <w:szCs w:val="22"/>
              </w:rPr>
              <w:t xml:space="preserve">Prohibition on Persons Convicted of Fraud or Other Defense-Contract-Related Felonies </w:t>
            </w:r>
            <w:r w:rsidRPr="2EF7AC9D">
              <w:rPr>
                <w:rFonts w:ascii="Calibri" w:hAnsi="Calibri" w:cs="Calibri"/>
                <w:i/>
                <w:iCs/>
                <w:sz w:val="22"/>
                <w:szCs w:val="22"/>
              </w:rPr>
              <w:t xml:space="preserve">(applies to Orders over the SAT except commercial </w:t>
            </w:r>
            <w:r w:rsidR="00DC1753">
              <w:rPr>
                <w:rFonts w:ascii="Calibri" w:hAnsi="Calibri" w:cs="Calibri"/>
                <w:i/>
                <w:iCs/>
                <w:sz w:val="22"/>
                <w:szCs w:val="22"/>
              </w:rPr>
              <w:t>products and services</w:t>
            </w:r>
            <w:r w:rsidRPr="2EF7AC9D">
              <w:rPr>
                <w:rFonts w:ascii="Calibri" w:hAnsi="Calibri" w:cs="Calibri"/>
                <w:i/>
                <w:iCs/>
                <w:sz w:val="22"/>
                <w:szCs w:val="22"/>
              </w:rPr>
              <w:t>)</w:t>
            </w:r>
          </w:p>
        </w:tc>
        <w:tc>
          <w:tcPr>
            <w:tcW w:w="1440" w:type="dxa"/>
            <w:tcBorders>
              <w:top w:val="single" w:sz="6" w:space="0" w:color="auto"/>
              <w:left w:val="single" w:sz="6" w:space="0" w:color="auto"/>
              <w:right w:val="single" w:sz="6" w:space="0" w:color="auto"/>
            </w:tcBorders>
          </w:tcPr>
          <w:p w14:paraId="4E943B76" w14:textId="77777777" w:rsidR="00CF1B44" w:rsidRPr="008A3838" w:rsidRDefault="00CF1B44" w:rsidP="00196046">
            <w:pPr>
              <w:keepNext/>
              <w:keepLines/>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22A05F1B" w14:textId="77777777" w:rsidTr="00E06BEA">
        <w:trPr>
          <w:cantSplit/>
        </w:trPr>
        <w:tc>
          <w:tcPr>
            <w:tcW w:w="1800" w:type="dxa"/>
            <w:tcBorders>
              <w:top w:val="single" w:sz="6" w:space="0" w:color="auto"/>
              <w:left w:val="single" w:sz="6" w:space="0" w:color="auto"/>
            </w:tcBorders>
          </w:tcPr>
          <w:p w14:paraId="4F74836F" w14:textId="1F05481C" w:rsidR="00CF1B44" w:rsidRPr="00F218A9" w:rsidRDefault="00CF1B44" w:rsidP="00CF1B44">
            <w:pPr>
              <w:keepNext/>
              <w:keepLines/>
              <w:spacing w:line="240" w:lineRule="auto"/>
              <w:jc w:val="left"/>
              <w:rPr>
                <w:rFonts w:ascii="Calibri" w:hAnsi="Calibri" w:cs="Calibri"/>
                <w:sz w:val="22"/>
                <w:szCs w:val="22"/>
              </w:rPr>
            </w:pPr>
            <w:r w:rsidRPr="00F218A9">
              <w:rPr>
                <w:rFonts w:ascii="Calibri" w:hAnsi="Calibri" w:cs="Calibri"/>
                <w:sz w:val="22"/>
                <w:szCs w:val="22"/>
              </w:rPr>
              <w:t>252.203-7002</w:t>
            </w:r>
          </w:p>
        </w:tc>
        <w:tc>
          <w:tcPr>
            <w:tcW w:w="7470" w:type="dxa"/>
            <w:tcBorders>
              <w:top w:val="single" w:sz="6" w:space="0" w:color="auto"/>
              <w:left w:val="single" w:sz="6" w:space="0" w:color="auto"/>
            </w:tcBorders>
          </w:tcPr>
          <w:p w14:paraId="7CE2436A" w14:textId="77777777" w:rsidR="00CF1B44" w:rsidRPr="00AB0B58" w:rsidRDefault="00CF1B44" w:rsidP="00CF1B44">
            <w:pPr>
              <w:keepNext/>
              <w:keepLines/>
              <w:spacing w:line="240" w:lineRule="auto"/>
              <w:jc w:val="left"/>
              <w:rPr>
                <w:rFonts w:ascii="Calibri" w:hAnsi="Calibri" w:cs="Calibri"/>
                <w:sz w:val="22"/>
                <w:szCs w:val="22"/>
              </w:rPr>
            </w:pPr>
            <w:r w:rsidRPr="00AB0B58">
              <w:rPr>
                <w:rFonts w:ascii="Calibri" w:hAnsi="Calibri" w:cs="Calibri"/>
                <w:sz w:val="22"/>
                <w:szCs w:val="22"/>
              </w:rPr>
              <w:t>Requirement to Inform Employees of Whistleblower Rights</w:t>
            </w:r>
          </w:p>
        </w:tc>
        <w:tc>
          <w:tcPr>
            <w:tcW w:w="1440" w:type="dxa"/>
            <w:tcBorders>
              <w:top w:val="single" w:sz="6" w:space="0" w:color="auto"/>
              <w:left w:val="single" w:sz="6" w:space="0" w:color="auto"/>
              <w:right w:val="single" w:sz="6" w:space="0" w:color="auto"/>
            </w:tcBorders>
          </w:tcPr>
          <w:p w14:paraId="5A4C3818" w14:textId="77777777" w:rsidR="00CF1B44" w:rsidRPr="00F218A9" w:rsidRDefault="00CF1B44" w:rsidP="00196046">
            <w:pPr>
              <w:keepNext/>
              <w:keepLines/>
              <w:spacing w:line="240" w:lineRule="auto"/>
              <w:jc w:val="center"/>
              <w:rPr>
                <w:rFonts w:ascii="Calibri" w:hAnsi="Calibri" w:cs="Calibri"/>
                <w:sz w:val="22"/>
                <w:szCs w:val="22"/>
              </w:rPr>
            </w:pPr>
            <w:r w:rsidRPr="00AB0B58">
              <w:rPr>
                <w:rFonts w:ascii="Calibri" w:hAnsi="Calibri" w:cs="Calibri"/>
                <w:sz w:val="22"/>
                <w:szCs w:val="22"/>
              </w:rPr>
              <w:t>(</w:t>
            </w:r>
            <w:r w:rsidR="00196046">
              <w:rPr>
                <w:rFonts w:ascii="Calibri" w:hAnsi="Calibri" w:cs="Calibri"/>
                <w:sz w:val="22"/>
                <w:szCs w:val="22"/>
              </w:rPr>
              <w:t>Dec 2022</w:t>
            </w:r>
            <w:r w:rsidRPr="00F218A9">
              <w:rPr>
                <w:rFonts w:ascii="Calibri" w:hAnsi="Calibri" w:cs="Calibri"/>
                <w:sz w:val="22"/>
                <w:szCs w:val="22"/>
              </w:rPr>
              <w:t>)</w:t>
            </w:r>
          </w:p>
        </w:tc>
      </w:tr>
      <w:tr w:rsidR="00CF1B44" w:rsidRPr="008A3838" w14:paraId="3F202A16" w14:textId="77777777" w:rsidTr="00E06BEA">
        <w:trPr>
          <w:cantSplit/>
        </w:trPr>
        <w:tc>
          <w:tcPr>
            <w:tcW w:w="1800" w:type="dxa"/>
            <w:tcBorders>
              <w:top w:val="single" w:sz="4" w:space="0" w:color="auto"/>
              <w:left w:val="single" w:sz="6" w:space="0" w:color="auto"/>
            </w:tcBorders>
          </w:tcPr>
          <w:p w14:paraId="18285D92"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252.203-7003</w:t>
            </w:r>
          </w:p>
        </w:tc>
        <w:tc>
          <w:tcPr>
            <w:tcW w:w="7470" w:type="dxa"/>
            <w:tcBorders>
              <w:top w:val="single" w:sz="4" w:space="0" w:color="auto"/>
              <w:left w:val="single" w:sz="6" w:space="0" w:color="auto"/>
            </w:tcBorders>
          </w:tcPr>
          <w:p w14:paraId="05BF0474"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Agency Office of the Inspector General</w:t>
            </w:r>
          </w:p>
        </w:tc>
        <w:tc>
          <w:tcPr>
            <w:tcW w:w="1440" w:type="dxa"/>
            <w:tcBorders>
              <w:top w:val="single" w:sz="4" w:space="0" w:color="auto"/>
              <w:left w:val="single" w:sz="6" w:space="0" w:color="auto"/>
              <w:right w:val="single" w:sz="6" w:space="0" w:color="auto"/>
            </w:tcBorders>
          </w:tcPr>
          <w:p w14:paraId="3F600A87" w14:textId="77777777" w:rsidR="00CF1B44" w:rsidRPr="008A3838" w:rsidRDefault="00CF1B44" w:rsidP="00CF1B44">
            <w:pPr>
              <w:keepNext/>
              <w:keepLines/>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Aug 2019</w:t>
            </w:r>
            <w:r w:rsidRPr="008A3838">
              <w:rPr>
                <w:rFonts w:ascii="Calibri" w:hAnsi="Calibri" w:cs="Calibri"/>
                <w:sz w:val="22"/>
                <w:szCs w:val="22"/>
              </w:rPr>
              <w:t>)</w:t>
            </w:r>
          </w:p>
        </w:tc>
      </w:tr>
      <w:tr w:rsidR="00CF1B44" w:rsidRPr="008A3838" w14:paraId="781C2DA1" w14:textId="77777777" w:rsidTr="00E06BEA">
        <w:trPr>
          <w:cantSplit/>
        </w:trPr>
        <w:tc>
          <w:tcPr>
            <w:tcW w:w="1800" w:type="dxa"/>
            <w:tcBorders>
              <w:top w:val="single" w:sz="4" w:space="0" w:color="auto"/>
              <w:left w:val="single" w:sz="6" w:space="0" w:color="auto"/>
            </w:tcBorders>
          </w:tcPr>
          <w:p w14:paraId="04BB2847" w14:textId="33CC13E8"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252.203-7004</w:t>
            </w:r>
          </w:p>
        </w:tc>
        <w:tc>
          <w:tcPr>
            <w:tcW w:w="7470" w:type="dxa"/>
            <w:tcBorders>
              <w:top w:val="single" w:sz="4" w:space="0" w:color="auto"/>
              <w:left w:val="single" w:sz="6" w:space="0" w:color="auto"/>
            </w:tcBorders>
          </w:tcPr>
          <w:p w14:paraId="6326BA7E"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 xml:space="preserve">Display of Hotline Posters </w:t>
            </w:r>
          </w:p>
          <w:p w14:paraId="25EE0BE7" w14:textId="77777777" w:rsidR="00CF1B44" w:rsidRPr="00E06BEA" w:rsidRDefault="00CF1B44" w:rsidP="00E06BEA">
            <w:pPr>
              <w:keepNext/>
              <w:keepLines/>
              <w:spacing w:line="240" w:lineRule="auto"/>
              <w:jc w:val="left"/>
              <w:rPr>
                <w:rFonts w:asciiTheme="minorHAnsi" w:hAnsiTheme="minorHAnsi" w:cstheme="minorBidi"/>
                <w:sz w:val="22"/>
                <w:szCs w:val="22"/>
              </w:rPr>
            </w:pPr>
            <w:r w:rsidRPr="006D04C4">
              <w:rPr>
                <w:rFonts w:asciiTheme="minorHAnsi" w:hAnsiTheme="minorHAnsi" w:cstheme="minorBidi"/>
                <w:i/>
                <w:iCs/>
                <w:sz w:val="22"/>
                <w:szCs w:val="22"/>
              </w:rPr>
              <w:t>(applies to Orders that exceed the threshold specified in DFARS 203.1004(b)(2)(ii) on the date of Buyer’s prime contract award)</w:t>
            </w:r>
          </w:p>
        </w:tc>
        <w:tc>
          <w:tcPr>
            <w:tcW w:w="1440" w:type="dxa"/>
            <w:tcBorders>
              <w:top w:val="single" w:sz="4" w:space="0" w:color="auto"/>
              <w:left w:val="single" w:sz="6" w:space="0" w:color="auto"/>
              <w:right w:val="single" w:sz="6" w:space="0" w:color="auto"/>
            </w:tcBorders>
          </w:tcPr>
          <w:p w14:paraId="1885A2E8" w14:textId="77777777" w:rsidR="00CF1B44" w:rsidRPr="008A3838" w:rsidRDefault="00CF1B44" w:rsidP="00196046">
            <w:pPr>
              <w:keepNext/>
              <w:keepLines/>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376B2B51" w14:textId="77777777" w:rsidTr="00E06BEA">
        <w:trPr>
          <w:cantSplit/>
        </w:trPr>
        <w:tc>
          <w:tcPr>
            <w:tcW w:w="1800" w:type="dxa"/>
            <w:tcBorders>
              <w:top w:val="single" w:sz="4" w:space="0" w:color="auto"/>
              <w:left w:val="single" w:sz="6" w:space="0" w:color="auto"/>
              <w:bottom w:val="single" w:sz="4" w:space="0" w:color="auto"/>
            </w:tcBorders>
          </w:tcPr>
          <w:p w14:paraId="554686C0" w14:textId="311BAD9C"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252.204-7000</w:t>
            </w:r>
          </w:p>
        </w:tc>
        <w:tc>
          <w:tcPr>
            <w:tcW w:w="7470" w:type="dxa"/>
            <w:tcBorders>
              <w:top w:val="single" w:sz="4" w:space="0" w:color="auto"/>
              <w:left w:val="single" w:sz="6" w:space="0" w:color="auto"/>
              <w:bottom w:val="single" w:sz="4" w:space="0" w:color="auto"/>
            </w:tcBorders>
          </w:tcPr>
          <w:p w14:paraId="761DDA2F"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Disclosure of Information </w:t>
            </w:r>
          </w:p>
        </w:tc>
        <w:tc>
          <w:tcPr>
            <w:tcW w:w="1440" w:type="dxa"/>
            <w:tcBorders>
              <w:top w:val="single" w:sz="4" w:space="0" w:color="auto"/>
              <w:left w:val="single" w:sz="6" w:space="0" w:color="auto"/>
              <w:bottom w:val="single" w:sz="4" w:space="0" w:color="auto"/>
              <w:right w:val="single" w:sz="6" w:space="0" w:color="auto"/>
            </w:tcBorders>
          </w:tcPr>
          <w:p w14:paraId="1267EB2A"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1991)</w:t>
            </w:r>
          </w:p>
        </w:tc>
      </w:tr>
      <w:tr w:rsidR="00CF1B44" w:rsidRPr="008A3838" w14:paraId="09C97CF9" w14:textId="77777777" w:rsidTr="00E06BEA">
        <w:trPr>
          <w:cantSplit/>
        </w:trPr>
        <w:tc>
          <w:tcPr>
            <w:tcW w:w="1800" w:type="dxa"/>
            <w:tcBorders>
              <w:top w:val="single" w:sz="4" w:space="0" w:color="auto"/>
              <w:left w:val="single" w:sz="6" w:space="0" w:color="auto"/>
              <w:bottom w:val="single" w:sz="4" w:space="0" w:color="auto"/>
            </w:tcBorders>
          </w:tcPr>
          <w:p w14:paraId="06BA76CA" w14:textId="64770631" w:rsidR="00CF1B44" w:rsidRPr="00E06BEA" w:rsidRDefault="00CF1B44" w:rsidP="00E06BEA">
            <w:p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252.204-7004</w:t>
            </w:r>
          </w:p>
        </w:tc>
        <w:tc>
          <w:tcPr>
            <w:tcW w:w="7470" w:type="dxa"/>
            <w:tcBorders>
              <w:top w:val="single" w:sz="4" w:space="0" w:color="auto"/>
              <w:left w:val="single" w:sz="6" w:space="0" w:color="auto"/>
              <w:bottom w:val="single" w:sz="4" w:space="0" w:color="auto"/>
            </w:tcBorders>
          </w:tcPr>
          <w:p w14:paraId="41FF54E0" w14:textId="77777777" w:rsidR="00CF1B44" w:rsidRPr="00E06BEA" w:rsidRDefault="00CF1B44">
            <w:pPr>
              <w:pStyle w:val="HTMLPreformatted"/>
              <w:contextualSpacing/>
              <w:rPr>
                <w:rFonts w:asciiTheme="minorHAnsi" w:hAnsiTheme="minorHAnsi" w:cstheme="minorBidi"/>
                <w:sz w:val="22"/>
                <w:szCs w:val="22"/>
              </w:rPr>
            </w:pPr>
            <w:r w:rsidRPr="2EF7AC9D">
              <w:rPr>
                <w:rFonts w:asciiTheme="minorHAnsi" w:hAnsiTheme="minorHAnsi" w:cstheme="minorBidi"/>
                <w:sz w:val="22"/>
                <w:szCs w:val="22"/>
              </w:rPr>
              <w:t xml:space="preserve">Antiterrorism Awareness Training for Contracts </w:t>
            </w:r>
          </w:p>
          <w:p w14:paraId="410F8DF6" w14:textId="77777777" w:rsidR="00CF1B44" w:rsidRPr="00E06BEA" w:rsidRDefault="00CF1B44">
            <w:pPr>
              <w:pStyle w:val="HTMLPreformatted"/>
              <w:contextualSpacing/>
              <w:rPr>
                <w:rFonts w:asciiTheme="minorHAnsi" w:hAnsiTheme="minorHAnsi" w:cstheme="minorBidi"/>
                <w:sz w:val="22"/>
                <w:szCs w:val="22"/>
              </w:rPr>
            </w:pPr>
            <w:r w:rsidRPr="2EF7AC9D">
              <w:rPr>
                <w:rFonts w:asciiTheme="minorHAnsi" w:hAnsiTheme="minorHAnsi" w:cstheme="minorBidi"/>
                <w:i/>
                <w:iCs/>
                <w:sz w:val="22"/>
                <w:szCs w:val="22"/>
              </w:rPr>
              <w:t>(applies to all Orders under which Seller will require routine physical access to a Federally-controlled facility or military installation)</w:t>
            </w:r>
          </w:p>
        </w:tc>
        <w:tc>
          <w:tcPr>
            <w:tcW w:w="1440" w:type="dxa"/>
            <w:tcBorders>
              <w:top w:val="single" w:sz="4" w:space="0" w:color="auto"/>
              <w:left w:val="single" w:sz="6" w:space="0" w:color="auto"/>
              <w:bottom w:val="single" w:sz="4" w:space="0" w:color="auto"/>
              <w:right w:val="single" w:sz="6" w:space="0" w:color="auto"/>
            </w:tcBorders>
          </w:tcPr>
          <w:p w14:paraId="3BE555AE" w14:textId="77777777" w:rsidR="00CF1B44" w:rsidRPr="008A3838" w:rsidRDefault="00CF1B44" w:rsidP="00196046">
            <w:pPr>
              <w:spacing w:line="240" w:lineRule="auto"/>
              <w:jc w:val="center"/>
              <w:rPr>
                <w:rFonts w:ascii="Calibri" w:hAnsi="Calibri" w:cs="Calibri"/>
                <w:sz w:val="22"/>
                <w:szCs w:val="22"/>
              </w:rPr>
            </w:pPr>
            <w:r>
              <w:rPr>
                <w:rFonts w:ascii="Calibri" w:hAnsi="Calibri" w:cs="Calibri"/>
                <w:sz w:val="22"/>
                <w:szCs w:val="22"/>
              </w:rPr>
              <w:t>(</w:t>
            </w:r>
            <w:r w:rsidR="00196046">
              <w:rPr>
                <w:rFonts w:ascii="Calibri" w:hAnsi="Calibri" w:cs="Calibri"/>
                <w:sz w:val="22"/>
                <w:szCs w:val="22"/>
              </w:rPr>
              <w:t>Jan 2023</w:t>
            </w:r>
            <w:r>
              <w:rPr>
                <w:rFonts w:ascii="Calibri" w:hAnsi="Calibri" w:cs="Calibri"/>
                <w:sz w:val="22"/>
                <w:szCs w:val="22"/>
              </w:rPr>
              <w:t>)</w:t>
            </w:r>
          </w:p>
        </w:tc>
      </w:tr>
      <w:tr w:rsidR="00CF1B44" w:rsidRPr="008A3838" w14:paraId="4AE1F961"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DFE7869" w14:textId="00393ECE"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252.204-7012</w:t>
            </w:r>
          </w:p>
        </w:tc>
        <w:tc>
          <w:tcPr>
            <w:tcW w:w="7470" w:type="dxa"/>
            <w:tcBorders>
              <w:top w:val="single" w:sz="4" w:space="0" w:color="auto"/>
              <w:left w:val="single" w:sz="4" w:space="0" w:color="auto"/>
              <w:bottom w:val="single" w:sz="4" w:space="0" w:color="auto"/>
              <w:right w:val="single" w:sz="4" w:space="0" w:color="auto"/>
            </w:tcBorders>
          </w:tcPr>
          <w:p w14:paraId="4A27D63F" w14:textId="77777777" w:rsidR="00CF1B44" w:rsidRPr="00E06BEA" w:rsidRDefault="00CF1B44">
            <w:pPr>
              <w:pStyle w:val="HTMLPreformatted"/>
              <w:contextualSpacing/>
              <w:rPr>
                <w:rFonts w:asciiTheme="minorHAnsi" w:hAnsiTheme="minorHAnsi" w:cstheme="minorBidi"/>
                <w:sz w:val="22"/>
                <w:szCs w:val="22"/>
              </w:rPr>
            </w:pPr>
            <w:r w:rsidRPr="2EF7AC9D">
              <w:rPr>
                <w:rFonts w:asciiTheme="minorHAnsi" w:hAnsiTheme="minorHAnsi" w:cstheme="minorBidi"/>
                <w:sz w:val="22"/>
                <w:szCs w:val="22"/>
              </w:rPr>
              <w:t>Safeguarding Covered Defense Information and Cyber Incident Reporting</w:t>
            </w:r>
          </w:p>
          <w:p w14:paraId="4B655EBA" w14:textId="77777777" w:rsidR="00CF1B44" w:rsidRPr="00E06BEA" w:rsidRDefault="00CF1B44" w:rsidP="00E06BEA">
            <w:pPr>
              <w:spacing w:line="240" w:lineRule="auto"/>
              <w:jc w:val="left"/>
              <w:rPr>
                <w:rFonts w:asciiTheme="minorHAnsi" w:hAnsiTheme="minorHAnsi" w:cstheme="minorBidi"/>
                <w:sz w:val="22"/>
                <w:szCs w:val="22"/>
              </w:rPr>
            </w:pPr>
            <w:r w:rsidRPr="006D04C4">
              <w:rPr>
                <w:rFonts w:asciiTheme="minorHAnsi" w:hAnsiTheme="minorHAnsi" w:cstheme="minorBidi"/>
                <w:i/>
                <w:iCs/>
                <w:sz w:val="22"/>
                <w:szCs w:val="22"/>
                <w:lang w:val="en"/>
              </w:rPr>
              <w:t>(</w:t>
            </w:r>
            <w:r w:rsidRPr="2EF7AC9D">
              <w:rPr>
                <w:rFonts w:asciiTheme="minorHAnsi" w:hAnsiTheme="minorHAnsi" w:cstheme="minorBidi"/>
                <w:i/>
                <w:iCs/>
                <w:sz w:val="22"/>
                <w:szCs w:val="22"/>
                <w:lang w:val="en"/>
              </w:rPr>
              <w:t>applies if covered defense information is provided to, or delivered by, Seller under this Order; Seller shall also provide Buyer with any reports it receives from lower tier subcontractors pursuant to this clause</w:t>
            </w:r>
            <w:r w:rsidRPr="2EF7AC9D">
              <w:rPr>
                <w:rFonts w:asciiTheme="minorHAnsi" w:hAnsiTheme="minorHAnsi" w:cstheme="minorBidi"/>
                <w:sz w:val="22"/>
                <w:szCs w:val="22"/>
                <w:lang w:val="en"/>
              </w:rPr>
              <w:t>)</w:t>
            </w:r>
            <w:r w:rsidRPr="2EF7AC9D" w:rsidDel="00345EEB">
              <w:rPr>
                <w:rFonts w:asciiTheme="minorHAnsi" w:hAnsiTheme="minorHAnsi" w:cstheme="minorBidi"/>
                <w:sz w:val="22"/>
                <w:szCs w:val="22"/>
                <w:lang w:val="en"/>
              </w:rPr>
              <w:t xml:space="preserve"> </w:t>
            </w:r>
          </w:p>
        </w:tc>
        <w:tc>
          <w:tcPr>
            <w:tcW w:w="1440" w:type="dxa"/>
            <w:tcBorders>
              <w:top w:val="single" w:sz="4" w:space="0" w:color="auto"/>
              <w:left w:val="single" w:sz="4" w:space="0" w:color="auto"/>
              <w:bottom w:val="single" w:sz="4" w:space="0" w:color="auto"/>
              <w:right w:val="single" w:sz="4" w:space="0" w:color="auto"/>
            </w:tcBorders>
          </w:tcPr>
          <w:p w14:paraId="6C65418F" w14:textId="77777777"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04A73806" w14:textId="77777777" w:rsidTr="00E06BEA">
        <w:trPr>
          <w:cantSplit/>
        </w:trPr>
        <w:tc>
          <w:tcPr>
            <w:tcW w:w="1800" w:type="dxa"/>
            <w:tcBorders>
              <w:top w:val="single" w:sz="4" w:space="0" w:color="auto"/>
              <w:left w:val="single" w:sz="6" w:space="0" w:color="auto"/>
              <w:bottom w:val="single" w:sz="4" w:space="0" w:color="auto"/>
            </w:tcBorders>
          </w:tcPr>
          <w:p w14:paraId="6188D6C9" w14:textId="1DA38EE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252.204-7015</w:t>
            </w:r>
          </w:p>
        </w:tc>
        <w:tc>
          <w:tcPr>
            <w:tcW w:w="7470" w:type="dxa"/>
            <w:tcBorders>
              <w:top w:val="single" w:sz="4" w:space="0" w:color="auto"/>
              <w:left w:val="single" w:sz="6" w:space="0" w:color="auto"/>
              <w:bottom w:val="single" w:sz="4" w:space="0" w:color="auto"/>
            </w:tcBorders>
          </w:tcPr>
          <w:p w14:paraId="12C1CD4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Notice of Authorized Disclosure of Information for Litigation Support</w:t>
            </w:r>
          </w:p>
        </w:tc>
        <w:tc>
          <w:tcPr>
            <w:tcW w:w="1440" w:type="dxa"/>
            <w:tcBorders>
              <w:top w:val="single" w:sz="4" w:space="0" w:color="auto"/>
              <w:left w:val="single" w:sz="6" w:space="0" w:color="auto"/>
              <w:bottom w:val="single" w:sz="4" w:space="0" w:color="auto"/>
              <w:right w:val="single" w:sz="6" w:space="0" w:color="auto"/>
            </w:tcBorders>
          </w:tcPr>
          <w:p w14:paraId="54894128" w14:textId="77777777"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62AD0D7F" w14:textId="77777777" w:rsidTr="00E06BEA">
        <w:trPr>
          <w:cantSplit/>
        </w:trPr>
        <w:tc>
          <w:tcPr>
            <w:tcW w:w="1800" w:type="dxa"/>
            <w:tcBorders>
              <w:top w:val="single" w:sz="4" w:space="0" w:color="auto"/>
              <w:left w:val="single" w:sz="6" w:space="0" w:color="auto"/>
              <w:bottom w:val="single" w:sz="6" w:space="0" w:color="auto"/>
            </w:tcBorders>
          </w:tcPr>
          <w:p w14:paraId="4AA63797" w14:textId="09ED355B" w:rsidR="00A743B1" w:rsidRPr="00A743B1" w:rsidRDefault="00CF1B44" w:rsidP="00CF1B44">
            <w:pPr>
              <w:spacing w:line="240" w:lineRule="auto"/>
              <w:jc w:val="left"/>
              <w:rPr>
                <w:rFonts w:ascii="Calibri" w:hAnsi="Calibri" w:cs="Calibri"/>
                <w:sz w:val="22"/>
                <w:szCs w:val="22"/>
              </w:rPr>
            </w:pPr>
            <w:r w:rsidRPr="00A743B1">
              <w:rPr>
                <w:rFonts w:ascii="Calibri" w:hAnsi="Calibri"/>
                <w:sz w:val="22"/>
                <w:szCs w:val="22"/>
              </w:rPr>
              <w:lastRenderedPageBreak/>
              <w:t>252.204-7018</w:t>
            </w:r>
          </w:p>
          <w:p w14:paraId="5DE764F2" w14:textId="77777777" w:rsidR="00CF1B44" w:rsidRPr="00A743B1" w:rsidRDefault="00CF1B44" w:rsidP="00E06BEA">
            <w:pPr>
              <w:jc w:val="center"/>
              <w:rPr>
                <w:rFonts w:ascii="Calibri" w:hAnsi="Calibri" w:cs="Calibri"/>
                <w:sz w:val="22"/>
                <w:szCs w:val="22"/>
              </w:rPr>
            </w:pPr>
          </w:p>
        </w:tc>
        <w:tc>
          <w:tcPr>
            <w:tcW w:w="7470" w:type="dxa"/>
            <w:tcBorders>
              <w:top w:val="single" w:sz="4" w:space="0" w:color="auto"/>
              <w:left w:val="single" w:sz="6" w:space="0" w:color="auto"/>
              <w:bottom w:val="single" w:sz="6" w:space="0" w:color="auto"/>
            </w:tcBorders>
          </w:tcPr>
          <w:p w14:paraId="249C3BA2" w14:textId="77777777" w:rsidR="00CF1B44" w:rsidRPr="00891ECC" w:rsidRDefault="00CF1B44" w:rsidP="00CF1B44">
            <w:pPr>
              <w:spacing w:line="240" w:lineRule="auto"/>
              <w:jc w:val="left"/>
              <w:rPr>
                <w:rFonts w:ascii="Calibri" w:hAnsi="Calibri" w:cs="Calibri"/>
                <w:sz w:val="22"/>
                <w:szCs w:val="22"/>
              </w:rPr>
            </w:pPr>
            <w:r w:rsidRPr="008A2E6E">
              <w:rPr>
                <w:rFonts w:ascii="Calibri" w:hAnsi="Calibri"/>
                <w:sz w:val="22"/>
                <w:szCs w:val="22"/>
              </w:rPr>
              <w:t>Prohibition on the Acquisition of Covered Defense Telecommunications Equipment or Services</w:t>
            </w:r>
          </w:p>
        </w:tc>
        <w:tc>
          <w:tcPr>
            <w:tcW w:w="1440" w:type="dxa"/>
            <w:tcBorders>
              <w:top w:val="single" w:sz="4" w:space="0" w:color="auto"/>
              <w:left w:val="single" w:sz="6" w:space="0" w:color="auto"/>
              <w:bottom w:val="single" w:sz="6" w:space="0" w:color="auto"/>
              <w:right w:val="single" w:sz="6" w:space="0" w:color="auto"/>
            </w:tcBorders>
          </w:tcPr>
          <w:p w14:paraId="0E620019" w14:textId="1495D198" w:rsidR="008E555D" w:rsidRPr="00891ECC" w:rsidRDefault="00CF1B44" w:rsidP="00CF1B44">
            <w:pPr>
              <w:spacing w:line="240" w:lineRule="auto"/>
              <w:jc w:val="center"/>
              <w:rPr>
                <w:rFonts w:ascii="Calibri" w:hAnsi="Calibri" w:cs="Calibri"/>
                <w:sz w:val="22"/>
                <w:szCs w:val="22"/>
              </w:rPr>
            </w:pPr>
            <w:r w:rsidRPr="008A2E6E">
              <w:rPr>
                <w:rFonts w:ascii="Calibri" w:hAnsi="Calibri"/>
                <w:sz w:val="22"/>
                <w:szCs w:val="22"/>
              </w:rPr>
              <w:t>(Jan 2023</w:t>
            </w:r>
            <w:r w:rsidR="2EF7AC9D" w:rsidRPr="008A2E6E">
              <w:rPr>
                <w:rFonts w:ascii="Calibri" w:hAnsi="Calibri"/>
                <w:sz w:val="22"/>
                <w:szCs w:val="22"/>
              </w:rPr>
              <w:t>)</w:t>
            </w:r>
          </w:p>
        </w:tc>
      </w:tr>
      <w:tr w:rsidR="00CF1B44" w:rsidRPr="008A3838" w14:paraId="1C6A7E4B" w14:textId="77777777" w:rsidTr="00E06BEA">
        <w:trPr>
          <w:cantSplit/>
        </w:trPr>
        <w:tc>
          <w:tcPr>
            <w:tcW w:w="1800" w:type="dxa"/>
            <w:tcBorders>
              <w:top w:val="single" w:sz="6" w:space="0" w:color="auto"/>
              <w:left w:val="single" w:sz="6" w:space="0" w:color="auto"/>
              <w:bottom w:val="single" w:sz="6" w:space="0" w:color="auto"/>
            </w:tcBorders>
          </w:tcPr>
          <w:p w14:paraId="4BB89111" w14:textId="04559A23"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252.204-7020</w:t>
            </w:r>
          </w:p>
        </w:tc>
        <w:tc>
          <w:tcPr>
            <w:tcW w:w="7470" w:type="dxa"/>
            <w:tcBorders>
              <w:top w:val="single" w:sz="6" w:space="0" w:color="auto"/>
              <w:left w:val="single" w:sz="6" w:space="0" w:color="auto"/>
              <w:bottom w:val="single" w:sz="6" w:space="0" w:color="auto"/>
            </w:tcBorders>
          </w:tcPr>
          <w:p w14:paraId="1C91C832" w14:textId="77777777"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NIST SP 800-171 DoD Assessment Requirements</w:t>
            </w:r>
          </w:p>
        </w:tc>
        <w:tc>
          <w:tcPr>
            <w:tcW w:w="1440" w:type="dxa"/>
            <w:tcBorders>
              <w:top w:val="single" w:sz="6" w:space="0" w:color="auto"/>
              <w:left w:val="single" w:sz="6" w:space="0" w:color="auto"/>
              <w:bottom w:val="single" w:sz="6" w:space="0" w:color="auto"/>
              <w:right w:val="single" w:sz="6" w:space="0" w:color="auto"/>
            </w:tcBorders>
          </w:tcPr>
          <w:p w14:paraId="008408B9" w14:textId="37CB3A3E" w:rsidR="00CF1B44" w:rsidRPr="008A3838" w:rsidRDefault="00CF1B44" w:rsidP="00CF1B44">
            <w:pPr>
              <w:spacing w:line="240" w:lineRule="auto"/>
              <w:jc w:val="center"/>
              <w:rPr>
                <w:rFonts w:ascii="Calibri" w:hAnsi="Calibri" w:cs="Calibri"/>
                <w:sz w:val="22"/>
                <w:szCs w:val="22"/>
              </w:rPr>
            </w:pPr>
            <w:r>
              <w:rPr>
                <w:rFonts w:ascii="Calibri" w:hAnsi="Calibri" w:cs="Calibri"/>
                <w:sz w:val="22"/>
                <w:szCs w:val="22"/>
              </w:rPr>
              <w:t>(Nov 2023</w:t>
            </w:r>
            <w:r w:rsidR="54CC713F">
              <w:rPr>
                <w:rFonts w:ascii="Calibri" w:hAnsi="Calibri" w:cs="Calibri"/>
                <w:sz w:val="22"/>
                <w:szCs w:val="22"/>
              </w:rPr>
              <w:t>)</w:t>
            </w:r>
          </w:p>
        </w:tc>
      </w:tr>
      <w:tr w:rsidR="00CF1B44" w:rsidRPr="008A3838" w14:paraId="1F860B07" w14:textId="77777777" w:rsidTr="00E06BEA">
        <w:trPr>
          <w:cantSplit/>
        </w:trPr>
        <w:tc>
          <w:tcPr>
            <w:tcW w:w="1800" w:type="dxa"/>
            <w:tcBorders>
              <w:top w:val="single" w:sz="6" w:space="0" w:color="auto"/>
              <w:left w:val="single" w:sz="6" w:space="0" w:color="auto"/>
              <w:bottom w:val="single" w:sz="4" w:space="0" w:color="auto"/>
            </w:tcBorders>
          </w:tcPr>
          <w:p w14:paraId="54B2F1D7" w14:textId="6D0B6774"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252.208-7000</w:t>
            </w:r>
          </w:p>
        </w:tc>
        <w:tc>
          <w:tcPr>
            <w:tcW w:w="7470" w:type="dxa"/>
            <w:tcBorders>
              <w:top w:val="single" w:sz="6" w:space="0" w:color="auto"/>
              <w:left w:val="single" w:sz="6" w:space="0" w:color="auto"/>
              <w:bottom w:val="single" w:sz="4" w:space="0" w:color="auto"/>
            </w:tcBorders>
          </w:tcPr>
          <w:p w14:paraId="0D3C17A0"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Intent to Furnish Precious Metals as Government-Furnished Material</w:t>
            </w:r>
          </w:p>
        </w:tc>
        <w:tc>
          <w:tcPr>
            <w:tcW w:w="1440" w:type="dxa"/>
            <w:tcBorders>
              <w:top w:val="single" w:sz="6" w:space="0" w:color="auto"/>
              <w:left w:val="single" w:sz="6" w:space="0" w:color="auto"/>
              <w:bottom w:val="single" w:sz="4" w:space="0" w:color="auto"/>
              <w:right w:val="single" w:sz="6" w:space="0" w:color="auto"/>
            </w:tcBorders>
          </w:tcPr>
          <w:p w14:paraId="3F4A0BB1"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1991)</w:t>
            </w:r>
          </w:p>
        </w:tc>
      </w:tr>
      <w:tr w:rsidR="00CF1B44" w:rsidRPr="008A3838" w14:paraId="49EC7F31" w14:textId="77777777" w:rsidTr="00E06BEA">
        <w:trPr>
          <w:cantSplit/>
        </w:trPr>
        <w:tc>
          <w:tcPr>
            <w:tcW w:w="1800" w:type="dxa"/>
            <w:tcBorders>
              <w:top w:val="single" w:sz="4" w:space="0" w:color="auto"/>
              <w:left w:val="single" w:sz="6" w:space="0" w:color="auto"/>
              <w:bottom w:val="single" w:sz="4" w:space="0" w:color="auto"/>
            </w:tcBorders>
          </w:tcPr>
          <w:p w14:paraId="3443D2CB" w14:textId="752B9250"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252.211-7003</w:t>
            </w:r>
          </w:p>
        </w:tc>
        <w:tc>
          <w:tcPr>
            <w:tcW w:w="7470" w:type="dxa"/>
            <w:tcBorders>
              <w:top w:val="single" w:sz="4" w:space="0" w:color="auto"/>
              <w:left w:val="single" w:sz="6" w:space="0" w:color="auto"/>
              <w:bottom w:val="single" w:sz="4" w:space="0" w:color="auto"/>
            </w:tcBorders>
          </w:tcPr>
          <w:p w14:paraId="34465F4B"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Item Unique Identification and Valuation </w:t>
            </w:r>
          </w:p>
          <w:p w14:paraId="09904F0D"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when any item is listed as requiring unique item identification)</w:t>
            </w:r>
          </w:p>
        </w:tc>
        <w:tc>
          <w:tcPr>
            <w:tcW w:w="1440" w:type="dxa"/>
            <w:tcBorders>
              <w:top w:val="single" w:sz="4" w:space="0" w:color="auto"/>
              <w:left w:val="single" w:sz="6" w:space="0" w:color="auto"/>
              <w:bottom w:val="single" w:sz="4" w:space="0" w:color="auto"/>
              <w:right w:val="single" w:sz="6" w:space="0" w:color="auto"/>
            </w:tcBorders>
          </w:tcPr>
          <w:p w14:paraId="44A0379B" w14:textId="77777777"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459D96E6" w14:textId="77777777" w:rsidTr="00E06BEA">
        <w:trPr>
          <w:cantSplit/>
        </w:trPr>
        <w:tc>
          <w:tcPr>
            <w:tcW w:w="1800" w:type="dxa"/>
            <w:tcBorders>
              <w:left w:val="single" w:sz="6" w:space="0" w:color="auto"/>
              <w:bottom w:val="single" w:sz="4" w:space="0" w:color="auto"/>
            </w:tcBorders>
          </w:tcPr>
          <w:p w14:paraId="7C03449E"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252.211-7007</w:t>
            </w:r>
          </w:p>
        </w:tc>
        <w:tc>
          <w:tcPr>
            <w:tcW w:w="7470" w:type="dxa"/>
            <w:tcBorders>
              <w:left w:val="single" w:sz="6" w:space="0" w:color="auto"/>
              <w:bottom w:val="single" w:sz="4" w:space="0" w:color="auto"/>
            </w:tcBorders>
          </w:tcPr>
          <w:p w14:paraId="010F4EF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Reporting of Government-Furnished Property</w:t>
            </w:r>
          </w:p>
        </w:tc>
        <w:tc>
          <w:tcPr>
            <w:tcW w:w="1440" w:type="dxa"/>
            <w:tcBorders>
              <w:left w:val="single" w:sz="6" w:space="0" w:color="auto"/>
              <w:bottom w:val="single" w:sz="4" w:space="0" w:color="auto"/>
              <w:right w:val="single" w:sz="6" w:space="0" w:color="auto"/>
            </w:tcBorders>
          </w:tcPr>
          <w:p w14:paraId="1B6D6602" w14:textId="77777777"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Mar 2022</w:t>
            </w:r>
            <w:r w:rsidRPr="008A3838">
              <w:rPr>
                <w:rFonts w:ascii="Calibri" w:hAnsi="Calibri" w:cs="Calibri"/>
                <w:sz w:val="22"/>
                <w:szCs w:val="22"/>
              </w:rPr>
              <w:t>)</w:t>
            </w:r>
          </w:p>
        </w:tc>
      </w:tr>
      <w:tr w:rsidR="00CF1B44" w:rsidRPr="008A3838" w14:paraId="3C5F5D48" w14:textId="77777777" w:rsidTr="00E06BEA">
        <w:trPr>
          <w:cantSplit/>
        </w:trPr>
        <w:tc>
          <w:tcPr>
            <w:tcW w:w="1800" w:type="dxa"/>
            <w:tcBorders>
              <w:left w:val="single" w:sz="6" w:space="0" w:color="auto"/>
              <w:bottom w:val="single" w:sz="4" w:space="0" w:color="auto"/>
            </w:tcBorders>
          </w:tcPr>
          <w:p w14:paraId="02F5AB55"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252.215-7000</w:t>
            </w:r>
          </w:p>
        </w:tc>
        <w:tc>
          <w:tcPr>
            <w:tcW w:w="7470" w:type="dxa"/>
            <w:tcBorders>
              <w:left w:val="single" w:sz="6" w:space="0" w:color="auto"/>
              <w:bottom w:val="single" w:sz="4" w:space="0" w:color="auto"/>
            </w:tcBorders>
          </w:tcPr>
          <w:p w14:paraId="5E18CB8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Pricing Adjustments</w:t>
            </w:r>
          </w:p>
          <w:p w14:paraId="6FFE688B"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when it is contemplated that Cost or Pricing Data will be required)</w:t>
            </w:r>
          </w:p>
        </w:tc>
        <w:tc>
          <w:tcPr>
            <w:tcW w:w="1440" w:type="dxa"/>
            <w:tcBorders>
              <w:left w:val="single" w:sz="6" w:space="0" w:color="auto"/>
              <w:bottom w:val="single" w:sz="4" w:space="0" w:color="auto"/>
              <w:right w:val="single" w:sz="6" w:space="0" w:color="auto"/>
            </w:tcBorders>
          </w:tcPr>
          <w:p w14:paraId="72925289"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2012)</w:t>
            </w:r>
          </w:p>
        </w:tc>
      </w:tr>
      <w:tr w:rsidR="00CF1B44" w:rsidRPr="008A3838" w14:paraId="1BC28E14"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6C242FC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252.219-7003</w:t>
            </w:r>
          </w:p>
        </w:tc>
        <w:tc>
          <w:tcPr>
            <w:tcW w:w="7470" w:type="dxa"/>
            <w:tcBorders>
              <w:top w:val="single" w:sz="4" w:space="0" w:color="auto"/>
              <w:left w:val="single" w:sz="4" w:space="0" w:color="auto"/>
              <w:bottom w:val="single" w:sz="4" w:space="0" w:color="auto"/>
              <w:right w:val="single" w:sz="4" w:space="0" w:color="auto"/>
            </w:tcBorders>
          </w:tcPr>
          <w:p w14:paraId="45B9E185"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Small Business Subcontracting Plan (DoD Contracts)</w:t>
            </w:r>
            <w:r>
              <w:rPr>
                <w:rFonts w:ascii="Calibri" w:hAnsi="Calibri" w:cs="Calibri"/>
                <w:sz w:val="22"/>
                <w:szCs w:val="22"/>
              </w:rPr>
              <w:t>-Basic</w:t>
            </w:r>
          </w:p>
          <w:p w14:paraId="2EDBB53C"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(supplements FAR 52.219-9)</w:t>
            </w:r>
          </w:p>
        </w:tc>
        <w:tc>
          <w:tcPr>
            <w:tcW w:w="1440" w:type="dxa"/>
            <w:tcBorders>
              <w:top w:val="single" w:sz="4" w:space="0" w:color="auto"/>
              <w:left w:val="single" w:sz="4" w:space="0" w:color="auto"/>
              <w:bottom w:val="single" w:sz="4" w:space="0" w:color="auto"/>
              <w:right w:val="single" w:sz="4" w:space="0" w:color="auto"/>
            </w:tcBorders>
          </w:tcPr>
          <w:p w14:paraId="7950BA4E"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(Dec 2019)</w:t>
            </w:r>
          </w:p>
          <w:p w14:paraId="52E56223" w14:textId="77777777" w:rsidR="00CF1B44" w:rsidRPr="008A3838" w:rsidRDefault="00CF1B44" w:rsidP="00CF1B44">
            <w:pPr>
              <w:spacing w:line="240" w:lineRule="auto"/>
              <w:jc w:val="center"/>
              <w:rPr>
                <w:rFonts w:ascii="Calibri" w:hAnsi="Calibri" w:cs="Calibri"/>
                <w:sz w:val="22"/>
                <w:szCs w:val="22"/>
              </w:rPr>
            </w:pPr>
          </w:p>
        </w:tc>
      </w:tr>
      <w:tr w:rsidR="00CF1B44" w:rsidRPr="008A3838" w14:paraId="7E1188B6" w14:textId="77777777" w:rsidTr="00E06BEA">
        <w:trPr>
          <w:cantSplit/>
        </w:trPr>
        <w:tc>
          <w:tcPr>
            <w:tcW w:w="1800" w:type="dxa"/>
            <w:tcBorders>
              <w:top w:val="single" w:sz="4" w:space="0" w:color="auto"/>
              <w:left w:val="single" w:sz="4" w:space="0" w:color="auto"/>
              <w:bottom w:val="single" w:sz="4" w:space="0" w:color="auto"/>
            </w:tcBorders>
          </w:tcPr>
          <w:p w14:paraId="02902D89" w14:textId="77777777"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252.219-7004</w:t>
            </w:r>
          </w:p>
        </w:tc>
        <w:tc>
          <w:tcPr>
            <w:tcW w:w="7470" w:type="dxa"/>
            <w:tcBorders>
              <w:top w:val="single" w:sz="4" w:space="0" w:color="auto"/>
              <w:left w:val="single" w:sz="6" w:space="0" w:color="auto"/>
              <w:bottom w:val="single" w:sz="4" w:space="0" w:color="auto"/>
            </w:tcBorders>
          </w:tcPr>
          <w:p w14:paraId="34252689" w14:textId="77777777" w:rsidR="00CF1B44" w:rsidRDefault="00CF1B44" w:rsidP="00CF1B44">
            <w:pPr>
              <w:spacing w:line="240" w:lineRule="auto"/>
              <w:jc w:val="left"/>
              <w:rPr>
                <w:rFonts w:ascii="Calibri" w:hAnsi="Calibri" w:cs="Calibri"/>
                <w:sz w:val="22"/>
                <w:szCs w:val="22"/>
              </w:rPr>
            </w:pPr>
            <w:r w:rsidRPr="00755FB1">
              <w:rPr>
                <w:rFonts w:ascii="Calibri" w:hAnsi="Calibri" w:cs="Calibri"/>
                <w:sz w:val="22"/>
                <w:szCs w:val="22"/>
              </w:rPr>
              <w:t xml:space="preserve">Small Business Subcontracting Plan (Test Program) </w:t>
            </w:r>
          </w:p>
          <w:p w14:paraId="3DE11983"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expected to exceed $700,000 for subcontractors that participate in the Test Program described in DFARS 219.702-70)</w:t>
            </w:r>
          </w:p>
        </w:tc>
        <w:tc>
          <w:tcPr>
            <w:tcW w:w="1440" w:type="dxa"/>
            <w:tcBorders>
              <w:top w:val="single" w:sz="4" w:space="0" w:color="auto"/>
              <w:left w:val="single" w:sz="6" w:space="0" w:color="auto"/>
              <w:bottom w:val="single" w:sz="4" w:space="0" w:color="auto"/>
              <w:right w:val="single" w:sz="4" w:space="0" w:color="auto"/>
            </w:tcBorders>
          </w:tcPr>
          <w:p w14:paraId="444995F6"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(Apr 2018)</w:t>
            </w:r>
          </w:p>
        </w:tc>
      </w:tr>
      <w:tr w:rsidR="00CF1B44" w:rsidRPr="008A3838" w14:paraId="32A35A79" w14:textId="77777777" w:rsidTr="00E06BEA">
        <w:trPr>
          <w:cantSplit/>
        </w:trPr>
        <w:tc>
          <w:tcPr>
            <w:tcW w:w="1800" w:type="dxa"/>
            <w:tcBorders>
              <w:top w:val="single" w:sz="4" w:space="0" w:color="auto"/>
              <w:left w:val="single" w:sz="6" w:space="0" w:color="auto"/>
              <w:bottom w:val="single" w:sz="4" w:space="0" w:color="auto"/>
            </w:tcBorders>
          </w:tcPr>
          <w:p w14:paraId="7F7F153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252.222-7006</w:t>
            </w:r>
          </w:p>
        </w:tc>
        <w:tc>
          <w:tcPr>
            <w:tcW w:w="7470" w:type="dxa"/>
            <w:tcBorders>
              <w:top w:val="single" w:sz="4" w:space="0" w:color="auto"/>
              <w:left w:val="single" w:sz="6" w:space="0" w:color="auto"/>
              <w:bottom w:val="single" w:sz="4" w:space="0" w:color="auto"/>
            </w:tcBorders>
          </w:tcPr>
          <w:p w14:paraId="73B13B6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Restrictions on the Use of Mandatory Arbitration Agreements</w:t>
            </w:r>
          </w:p>
          <w:p w14:paraId="39E71259" w14:textId="77777777" w:rsidR="00CF1B44" w:rsidRPr="00E06BEA" w:rsidRDefault="00CF1B44" w:rsidP="2EF7AC9D">
            <w:pPr>
              <w:spacing w:line="240" w:lineRule="auto"/>
              <w:jc w:val="left"/>
              <w:rPr>
                <w:rFonts w:ascii="Calibri" w:hAnsi="Calibri" w:cs="Calibri"/>
                <w:i/>
                <w:iCs/>
                <w:sz w:val="22"/>
                <w:szCs w:val="22"/>
              </w:rPr>
            </w:pPr>
            <w:r w:rsidRPr="00D75DED">
              <w:rPr>
                <w:rFonts w:ascii="Calibri" w:hAnsi="Calibri" w:cs="Calibri"/>
                <w:i/>
                <w:sz w:val="22"/>
                <w:szCs w:val="22"/>
              </w:rPr>
              <w:t>(</w:t>
            </w:r>
            <w:r w:rsidRPr="2EF7AC9D">
              <w:rPr>
                <w:rFonts w:ascii="Calibri" w:hAnsi="Calibri" w:cs="Calibri"/>
                <w:i/>
                <w:iCs/>
                <w:sz w:val="22"/>
                <w:szCs w:val="22"/>
              </w:rPr>
              <w:t>applies to Orders over $1 million, except commercial items)</w:t>
            </w:r>
          </w:p>
        </w:tc>
        <w:tc>
          <w:tcPr>
            <w:tcW w:w="1440" w:type="dxa"/>
            <w:tcBorders>
              <w:top w:val="single" w:sz="4" w:space="0" w:color="auto"/>
              <w:left w:val="single" w:sz="6" w:space="0" w:color="auto"/>
              <w:bottom w:val="single" w:sz="4" w:space="0" w:color="auto"/>
              <w:right w:val="single" w:sz="6" w:space="0" w:color="auto"/>
            </w:tcBorders>
          </w:tcPr>
          <w:p w14:paraId="1B70F948" w14:textId="11144CBF"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2ADBFB8C" w14:textId="77777777" w:rsidTr="00E06BEA">
        <w:trPr>
          <w:cantSplit/>
        </w:trPr>
        <w:tc>
          <w:tcPr>
            <w:tcW w:w="1800" w:type="dxa"/>
            <w:tcBorders>
              <w:top w:val="single" w:sz="4" w:space="0" w:color="auto"/>
              <w:left w:val="single" w:sz="6" w:space="0" w:color="auto"/>
              <w:bottom w:val="single" w:sz="4" w:space="0" w:color="auto"/>
            </w:tcBorders>
          </w:tcPr>
          <w:p w14:paraId="426E6582" w14:textId="20EE0A12"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252.223-7006</w:t>
            </w:r>
          </w:p>
        </w:tc>
        <w:tc>
          <w:tcPr>
            <w:tcW w:w="7470" w:type="dxa"/>
            <w:tcBorders>
              <w:top w:val="single" w:sz="4" w:space="0" w:color="auto"/>
              <w:left w:val="single" w:sz="6" w:space="0" w:color="auto"/>
              <w:bottom w:val="single" w:sz="4" w:space="0" w:color="auto"/>
            </w:tcBorders>
          </w:tcPr>
          <w:p w14:paraId="06924A62" w14:textId="77777777" w:rsidR="00CF1B44" w:rsidRDefault="00CF1B44" w:rsidP="00CF1B44">
            <w:pPr>
              <w:spacing w:line="240" w:lineRule="auto"/>
              <w:jc w:val="left"/>
              <w:rPr>
                <w:rFonts w:ascii="Calibri" w:hAnsi="Calibri" w:cs="Calibri"/>
                <w:sz w:val="22"/>
                <w:szCs w:val="22"/>
                <w:lang w:val="en"/>
              </w:rPr>
            </w:pPr>
            <w:r w:rsidRPr="008A3838">
              <w:rPr>
                <w:rFonts w:ascii="Calibri" w:hAnsi="Calibri" w:cs="Calibri"/>
                <w:sz w:val="22"/>
                <w:szCs w:val="22"/>
                <w:lang w:val="en"/>
              </w:rPr>
              <w:t xml:space="preserve">Prohibition on Storage, Treatment, and Disposal of Toxic or Hazardous Materials—Basic </w:t>
            </w:r>
          </w:p>
          <w:p w14:paraId="611DA2B1"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lang w:val="en"/>
              </w:rPr>
              <w:t>(applies only when performing work on a DoD facility)</w:t>
            </w:r>
          </w:p>
        </w:tc>
        <w:tc>
          <w:tcPr>
            <w:tcW w:w="1440" w:type="dxa"/>
            <w:tcBorders>
              <w:top w:val="single" w:sz="4" w:space="0" w:color="auto"/>
              <w:left w:val="single" w:sz="6" w:space="0" w:color="auto"/>
              <w:bottom w:val="single" w:sz="4" w:space="0" w:color="auto"/>
              <w:right w:val="single" w:sz="6" w:space="0" w:color="auto"/>
            </w:tcBorders>
          </w:tcPr>
          <w:p w14:paraId="4B9F4447"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(Sep 2014)</w:t>
            </w:r>
          </w:p>
        </w:tc>
      </w:tr>
      <w:tr w:rsidR="00CF1B44" w:rsidRPr="008A3838" w14:paraId="7D322906" w14:textId="77777777" w:rsidTr="00E06BEA">
        <w:trPr>
          <w:cantSplit/>
        </w:trPr>
        <w:tc>
          <w:tcPr>
            <w:tcW w:w="1800" w:type="dxa"/>
            <w:tcBorders>
              <w:top w:val="single" w:sz="4" w:space="0" w:color="auto"/>
              <w:left w:val="single" w:sz="6" w:space="0" w:color="auto"/>
              <w:bottom w:val="single" w:sz="4" w:space="0" w:color="auto"/>
            </w:tcBorders>
          </w:tcPr>
          <w:p w14:paraId="721345FC" w14:textId="4339E02A"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252.223-7008</w:t>
            </w:r>
          </w:p>
        </w:tc>
        <w:tc>
          <w:tcPr>
            <w:tcW w:w="7470" w:type="dxa"/>
            <w:tcBorders>
              <w:top w:val="single" w:sz="4" w:space="0" w:color="auto"/>
              <w:left w:val="single" w:sz="6" w:space="0" w:color="auto"/>
              <w:bottom w:val="single" w:sz="4" w:space="0" w:color="auto"/>
            </w:tcBorders>
          </w:tcPr>
          <w:p w14:paraId="0FED965B"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Prohibition of Hexavalent Chromium </w:t>
            </w:r>
          </w:p>
          <w:p w14:paraId="327D2418"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(applies to Orders for supplies, maintenance and repair services, or construction materials)</w:t>
            </w:r>
          </w:p>
        </w:tc>
        <w:tc>
          <w:tcPr>
            <w:tcW w:w="1440" w:type="dxa"/>
            <w:tcBorders>
              <w:top w:val="single" w:sz="4" w:space="0" w:color="auto"/>
              <w:left w:val="single" w:sz="6" w:space="0" w:color="auto"/>
              <w:bottom w:val="single" w:sz="4" w:space="0" w:color="auto"/>
              <w:right w:val="single" w:sz="6" w:space="0" w:color="auto"/>
            </w:tcBorders>
          </w:tcPr>
          <w:p w14:paraId="14EF37F4" w14:textId="77777777" w:rsidR="00CF1B44" w:rsidRPr="008A3838"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1841D05B" w14:textId="77777777" w:rsidTr="00E06BEA">
        <w:trPr>
          <w:cantSplit/>
        </w:trPr>
        <w:tc>
          <w:tcPr>
            <w:tcW w:w="1800" w:type="dxa"/>
            <w:tcBorders>
              <w:top w:val="single" w:sz="4" w:space="0" w:color="auto"/>
              <w:left w:val="single" w:sz="6" w:space="0" w:color="auto"/>
              <w:bottom w:val="single" w:sz="4" w:space="0" w:color="auto"/>
            </w:tcBorders>
          </w:tcPr>
          <w:p w14:paraId="08A0622D" w14:textId="77777777"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252.225-7001</w:t>
            </w:r>
          </w:p>
        </w:tc>
        <w:tc>
          <w:tcPr>
            <w:tcW w:w="7470" w:type="dxa"/>
            <w:tcBorders>
              <w:top w:val="single" w:sz="4" w:space="0" w:color="auto"/>
              <w:left w:val="single" w:sz="6" w:space="0" w:color="auto"/>
              <w:bottom w:val="single" w:sz="4" w:space="0" w:color="auto"/>
            </w:tcBorders>
          </w:tcPr>
          <w:p w14:paraId="21394605" w14:textId="77777777"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Buy American and Balance of Payments Program-Basic</w:t>
            </w:r>
          </w:p>
        </w:tc>
        <w:tc>
          <w:tcPr>
            <w:tcW w:w="1440" w:type="dxa"/>
            <w:tcBorders>
              <w:top w:val="single" w:sz="4" w:space="0" w:color="auto"/>
              <w:left w:val="single" w:sz="6" w:space="0" w:color="auto"/>
              <w:bottom w:val="single" w:sz="4" w:space="0" w:color="auto"/>
              <w:right w:val="single" w:sz="6" w:space="0" w:color="auto"/>
            </w:tcBorders>
          </w:tcPr>
          <w:p w14:paraId="45ABC4E1" w14:textId="77777777" w:rsidR="00CF1B44" w:rsidRPr="008A3838" w:rsidRDefault="00CF1B44" w:rsidP="00196046">
            <w:pPr>
              <w:spacing w:line="240" w:lineRule="auto"/>
              <w:jc w:val="center"/>
              <w:rPr>
                <w:rFonts w:ascii="Calibri" w:hAnsi="Calibri" w:cs="Calibri"/>
                <w:sz w:val="22"/>
                <w:szCs w:val="22"/>
              </w:rPr>
            </w:pPr>
            <w:r>
              <w:rPr>
                <w:rFonts w:ascii="Calibri" w:hAnsi="Calibri" w:cs="Calibri"/>
                <w:sz w:val="22"/>
                <w:szCs w:val="22"/>
              </w:rPr>
              <w:t>(</w:t>
            </w:r>
            <w:r w:rsidR="00196046">
              <w:rPr>
                <w:rFonts w:ascii="Calibri" w:hAnsi="Calibri" w:cs="Calibri"/>
                <w:sz w:val="22"/>
                <w:szCs w:val="22"/>
              </w:rPr>
              <w:t>Jan 2023</w:t>
            </w:r>
            <w:r>
              <w:rPr>
                <w:rFonts w:ascii="Calibri" w:hAnsi="Calibri" w:cs="Calibri"/>
                <w:sz w:val="22"/>
                <w:szCs w:val="22"/>
              </w:rPr>
              <w:t>)</w:t>
            </w:r>
          </w:p>
        </w:tc>
      </w:tr>
      <w:tr w:rsidR="00CF1B44" w:rsidRPr="008A3838" w14:paraId="08909CF9" w14:textId="77777777" w:rsidTr="00E06BEA">
        <w:trPr>
          <w:cantSplit/>
        </w:trPr>
        <w:tc>
          <w:tcPr>
            <w:tcW w:w="1800" w:type="dxa"/>
            <w:tcBorders>
              <w:top w:val="single" w:sz="4" w:space="0" w:color="auto"/>
              <w:left w:val="single" w:sz="6" w:space="0" w:color="auto"/>
              <w:bottom w:val="single" w:sz="4" w:space="0" w:color="auto"/>
            </w:tcBorders>
          </w:tcPr>
          <w:p w14:paraId="575343A6"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252.225-7002</w:t>
            </w:r>
          </w:p>
        </w:tc>
        <w:tc>
          <w:tcPr>
            <w:tcW w:w="7470" w:type="dxa"/>
            <w:tcBorders>
              <w:top w:val="single" w:sz="4" w:space="0" w:color="auto"/>
              <w:left w:val="single" w:sz="6" w:space="0" w:color="auto"/>
              <w:bottom w:val="single" w:sz="4" w:space="0" w:color="auto"/>
            </w:tcBorders>
          </w:tcPr>
          <w:p w14:paraId="53DE3586"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Qualifying Country Sources as Subcontractors </w:t>
            </w:r>
          </w:p>
        </w:tc>
        <w:tc>
          <w:tcPr>
            <w:tcW w:w="1440" w:type="dxa"/>
            <w:tcBorders>
              <w:top w:val="single" w:sz="4" w:space="0" w:color="auto"/>
              <w:left w:val="single" w:sz="6" w:space="0" w:color="auto"/>
              <w:bottom w:val="single" w:sz="4" w:space="0" w:color="auto"/>
              <w:right w:val="single" w:sz="6" w:space="0" w:color="auto"/>
            </w:tcBorders>
          </w:tcPr>
          <w:p w14:paraId="64D5BE21" w14:textId="77777777" w:rsidR="00CF1B44" w:rsidRPr="008A3838" w:rsidRDefault="00CF1B44" w:rsidP="00CF1B44">
            <w:pPr>
              <w:spacing w:line="240" w:lineRule="auto"/>
              <w:jc w:val="center"/>
              <w:rPr>
                <w:rFonts w:ascii="Calibri" w:hAnsi="Calibri" w:cs="Calibri"/>
                <w:caps/>
                <w:sz w:val="22"/>
                <w:szCs w:val="22"/>
              </w:rPr>
            </w:pPr>
            <w:r>
              <w:rPr>
                <w:rFonts w:ascii="Calibri" w:hAnsi="Calibri" w:cs="Calibri"/>
                <w:sz w:val="22"/>
                <w:szCs w:val="22"/>
              </w:rPr>
              <w:t xml:space="preserve"> (</w:t>
            </w:r>
            <w:r w:rsidR="00BF0150">
              <w:rPr>
                <w:rFonts w:ascii="Calibri" w:hAnsi="Calibri" w:cs="Calibri"/>
                <w:sz w:val="22"/>
                <w:szCs w:val="22"/>
              </w:rPr>
              <w:t>Mar 2022</w:t>
            </w:r>
            <w:r>
              <w:rPr>
                <w:rFonts w:ascii="Calibri" w:hAnsi="Calibri" w:cs="Calibri"/>
                <w:sz w:val="22"/>
                <w:szCs w:val="22"/>
              </w:rPr>
              <w:t>)</w:t>
            </w:r>
          </w:p>
        </w:tc>
      </w:tr>
      <w:tr w:rsidR="00CF1B44" w:rsidRPr="008A3838" w14:paraId="5F7E8829" w14:textId="77777777" w:rsidTr="00E06BEA">
        <w:trPr>
          <w:cantSplit/>
        </w:trPr>
        <w:tc>
          <w:tcPr>
            <w:tcW w:w="1800" w:type="dxa"/>
            <w:tcBorders>
              <w:top w:val="single" w:sz="4" w:space="0" w:color="auto"/>
              <w:left w:val="single" w:sz="4" w:space="0" w:color="auto"/>
              <w:bottom w:val="single" w:sz="4" w:space="0" w:color="auto"/>
            </w:tcBorders>
          </w:tcPr>
          <w:p w14:paraId="4C951871"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252.225-7004</w:t>
            </w:r>
          </w:p>
        </w:tc>
        <w:tc>
          <w:tcPr>
            <w:tcW w:w="7470" w:type="dxa"/>
            <w:tcBorders>
              <w:top w:val="single" w:sz="4" w:space="0" w:color="auto"/>
              <w:left w:val="single" w:sz="6" w:space="0" w:color="auto"/>
              <w:bottom w:val="single" w:sz="4" w:space="0" w:color="auto"/>
            </w:tcBorders>
          </w:tcPr>
          <w:p w14:paraId="159B190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Report of Intended Performance Outside the United States and Canada – Submission After Award </w:t>
            </w:r>
          </w:p>
          <w:p w14:paraId="7C0DA23E"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Seller only for Orders that exceed the threshold specified in DFARS 225.7201(a) on the date of award of Buyer's prime contract that could be performed in the United States or Canada)</w:t>
            </w:r>
          </w:p>
        </w:tc>
        <w:tc>
          <w:tcPr>
            <w:tcW w:w="1440" w:type="dxa"/>
            <w:tcBorders>
              <w:top w:val="single" w:sz="4" w:space="0" w:color="auto"/>
              <w:left w:val="single" w:sz="6" w:space="0" w:color="auto"/>
              <w:bottom w:val="single" w:sz="4" w:space="0" w:color="auto"/>
              <w:right w:val="single" w:sz="4" w:space="0" w:color="auto"/>
            </w:tcBorders>
          </w:tcPr>
          <w:p w14:paraId="5A116271"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(Oct 20</w:t>
            </w:r>
            <w:r>
              <w:rPr>
                <w:rFonts w:ascii="Calibri" w:hAnsi="Calibri" w:cs="Calibri"/>
                <w:sz w:val="22"/>
                <w:szCs w:val="22"/>
              </w:rPr>
              <w:t>20</w:t>
            </w:r>
            <w:r w:rsidRPr="008A3838">
              <w:rPr>
                <w:rFonts w:ascii="Calibri" w:hAnsi="Calibri" w:cs="Calibri"/>
                <w:sz w:val="22"/>
                <w:szCs w:val="22"/>
              </w:rPr>
              <w:t>)</w:t>
            </w:r>
          </w:p>
        </w:tc>
      </w:tr>
      <w:tr w:rsidR="00CF1B44" w:rsidRPr="008A3838" w14:paraId="314C9874" w14:textId="77777777" w:rsidTr="00E06BEA">
        <w:trPr>
          <w:cantSplit/>
        </w:trPr>
        <w:tc>
          <w:tcPr>
            <w:tcW w:w="1800" w:type="dxa"/>
            <w:tcBorders>
              <w:top w:val="single" w:sz="4" w:space="0" w:color="auto"/>
              <w:left w:val="single" w:sz="6" w:space="0" w:color="auto"/>
              <w:bottom w:val="single" w:sz="4" w:space="0" w:color="auto"/>
            </w:tcBorders>
          </w:tcPr>
          <w:p w14:paraId="06159350" w14:textId="305DC613"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252.225-7007</w:t>
            </w:r>
          </w:p>
        </w:tc>
        <w:tc>
          <w:tcPr>
            <w:tcW w:w="7470" w:type="dxa"/>
            <w:tcBorders>
              <w:top w:val="single" w:sz="4" w:space="0" w:color="auto"/>
              <w:left w:val="single" w:sz="6" w:space="0" w:color="auto"/>
              <w:bottom w:val="single" w:sz="4" w:space="0" w:color="auto"/>
            </w:tcBorders>
          </w:tcPr>
          <w:p w14:paraId="01D8B676" w14:textId="77777777" w:rsidR="00CF1B44" w:rsidRPr="002A1E8B" w:rsidRDefault="00CF1B44" w:rsidP="00CF1B44">
            <w:pPr>
              <w:spacing w:line="240" w:lineRule="auto"/>
              <w:jc w:val="left"/>
              <w:rPr>
                <w:rFonts w:ascii="Calibri" w:hAnsi="Calibri" w:cs="Calibri"/>
                <w:sz w:val="22"/>
                <w:szCs w:val="22"/>
              </w:rPr>
            </w:pPr>
            <w:r w:rsidRPr="002A1E8B">
              <w:rPr>
                <w:rFonts w:ascii="Calibri" w:hAnsi="Calibri" w:cs="Calibri"/>
                <w:sz w:val="22"/>
                <w:szCs w:val="22"/>
              </w:rPr>
              <w:t>Prohibition on Acquisition of  Certain Items from Communist Chinese Military Companies</w:t>
            </w:r>
          </w:p>
          <w:p w14:paraId="7BF3A63F" w14:textId="77777777" w:rsidR="00CF1B44" w:rsidRPr="008A3838" w:rsidRDefault="00CF1B44" w:rsidP="00CF1B44">
            <w:pPr>
              <w:spacing w:line="240" w:lineRule="auto"/>
              <w:jc w:val="left"/>
              <w:rPr>
                <w:rFonts w:ascii="Calibri" w:hAnsi="Calibri" w:cs="Calibri"/>
                <w:sz w:val="22"/>
                <w:szCs w:val="22"/>
              </w:rPr>
            </w:pPr>
            <w:r w:rsidRPr="006D04C4">
              <w:rPr>
                <w:rFonts w:ascii="Calibri" w:hAnsi="Calibri" w:cs="Calibri"/>
                <w:i/>
                <w:iCs/>
                <w:sz w:val="22"/>
                <w:szCs w:val="22"/>
              </w:rPr>
              <w:t>(</w:t>
            </w:r>
            <w:r w:rsidRPr="2EF7AC9D">
              <w:rPr>
                <w:rFonts w:ascii="Calibri" w:hAnsi="Calibri" w:cs="Calibri"/>
                <w:i/>
                <w:iCs/>
                <w:sz w:val="22"/>
                <w:szCs w:val="22"/>
              </w:rPr>
              <w:t>applies to Orders for items covered by the United States Munitions List and 600 series of the Commerce Control List)</w:t>
            </w:r>
          </w:p>
        </w:tc>
        <w:tc>
          <w:tcPr>
            <w:tcW w:w="1440" w:type="dxa"/>
            <w:tcBorders>
              <w:top w:val="single" w:sz="4" w:space="0" w:color="auto"/>
              <w:left w:val="single" w:sz="6" w:space="0" w:color="auto"/>
              <w:bottom w:val="single" w:sz="4" w:space="0" w:color="auto"/>
              <w:right w:val="single" w:sz="6" w:space="0" w:color="auto"/>
            </w:tcBorders>
          </w:tcPr>
          <w:p w14:paraId="0B9ABBD1"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w:t>
            </w:r>
            <w:r>
              <w:rPr>
                <w:rFonts w:ascii="Calibri" w:hAnsi="Calibri" w:cs="Calibri"/>
                <w:sz w:val="22"/>
                <w:szCs w:val="22"/>
              </w:rPr>
              <w:t>Dec 2018</w:t>
            </w:r>
            <w:r w:rsidRPr="008A3838">
              <w:rPr>
                <w:rFonts w:ascii="Calibri" w:hAnsi="Calibri" w:cs="Calibri"/>
                <w:sz w:val="22"/>
                <w:szCs w:val="22"/>
              </w:rPr>
              <w:t>)</w:t>
            </w:r>
          </w:p>
        </w:tc>
      </w:tr>
      <w:tr w:rsidR="00CF1B44" w:rsidRPr="008A3838" w14:paraId="6A1AA4F8" w14:textId="77777777" w:rsidTr="00E06BEA">
        <w:trPr>
          <w:cantSplit/>
        </w:trPr>
        <w:tc>
          <w:tcPr>
            <w:tcW w:w="1800" w:type="dxa"/>
            <w:tcBorders>
              <w:top w:val="single" w:sz="4" w:space="0" w:color="auto"/>
              <w:left w:val="single" w:sz="6" w:space="0" w:color="auto"/>
              <w:bottom w:val="single" w:sz="4" w:space="0" w:color="auto"/>
            </w:tcBorders>
          </w:tcPr>
          <w:p w14:paraId="496B9586"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252.225-7008</w:t>
            </w:r>
          </w:p>
        </w:tc>
        <w:tc>
          <w:tcPr>
            <w:tcW w:w="7470" w:type="dxa"/>
            <w:tcBorders>
              <w:top w:val="single" w:sz="4" w:space="0" w:color="auto"/>
              <w:left w:val="single" w:sz="6" w:space="0" w:color="auto"/>
              <w:bottom w:val="single" w:sz="4" w:space="0" w:color="auto"/>
            </w:tcBorders>
          </w:tcPr>
          <w:p w14:paraId="0BE5F7BA" w14:textId="77777777" w:rsidR="00CF1B44" w:rsidRPr="008A3838" w:rsidRDefault="00CF1B44" w:rsidP="00CF1B44">
            <w:pPr>
              <w:spacing w:line="240" w:lineRule="auto"/>
              <w:jc w:val="left"/>
              <w:rPr>
                <w:rFonts w:ascii="Calibri" w:hAnsi="Calibri" w:cs="Calibri"/>
                <w:caps/>
                <w:sz w:val="22"/>
                <w:szCs w:val="22"/>
              </w:rPr>
            </w:pPr>
            <w:r w:rsidRPr="002A1E8B">
              <w:rPr>
                <w:rFonts w:ascii="Calibri" w:hAnsi="Calibri" w:cs="Calibri"/>
                <w:sz w:val="22"/>
                <w:szCs w:val="22"/>
              </w:rPr>
              <w:t>Restriction on Acquisition of Specialty Metals</w:t>
            </w:r>
          </w:p>
        </w:tc>
        <w:tc>
          <w:tcPr>
            <w:tcW w:w="1440" w:type="dxa"/>
            <w:tcBorders>
              <w:top w:val="single" w:sz="4" w:space="0" w:color="auto"/>
              <w:left w:val="single" w:sz="6" w:space="0" w:color="auto"/>
              <w:bottom w:val="single" w:sz="4" w:space="0" w:color="auto"/>
              <w:right w:val="single" w:sz="6" w:space="0" w:color="auto"/>
            </w:tcBorders>
          </w:tcPr>
          <w:p w14:paraId="7A747FAC"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(Mar 2013)</w:t>
            </w:r>
          </w:p>
        </w:tc>
      </w:tr>
      <w:tr w:rsidR="00CF1B44" w:rsidRPr="008A3838" w14:paraId="756307D4" w14:textId="77777777" w:rsidTr="00E06BEA">
        <w:trPr>
          <w:cantSplit/>
        </w:trPr>
        <w:tc>
          <w:tcPr>
            <w:tcW w:w="1800" w:type="dxa"/>
            <w:tcBorders>
              <w:top w:val="single" w:sz="4" w:space="0" w:color="auto"/>
              <w:left w:val="single" w:sz="6" w:space="0" w:color="auto"/>
              <w:bottom w:val="single" w:sz="4" w:space="0" w:color="auto"/>
            </w:tcBorders>
          </w:tcPr>
          <w:p w14:paraId="3EF1FEC4" w14:textId="0AFB19D3"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252.225-7009</w:t>
            </w:r>
          </w:p>
        </w:tc>
        <w:tc>
          <w:tcPr>
            <w:tcW w:w="7470" w:type="dxa"/>
            <w:tcBorders>
              <w:top w:val="single" w:sz="4" w:space="0" w:color="auto"/>
              <w:left w:val="single" w:sz="6" w:space="0" w:color="auto"/>
              <w:bottom w:val="single" w:sz="4" w:space="0" w:color="auto"/>
            </w:tcBorders>
          </w:tcPr>
          <w:p w14:paraId="31CA8677" w14:textId="77777777" w:rsidR="00CF1B44" w:rsidRPr="002A1E8B" w:rsidRDefault="00CF1B44" w:rsidP="00CF1B44">
            <w:pPr>
              <w:spacing w:line="240" w:lineRule="auto"/>
              <w:jc w:val="left"/>
              <w:rPr>
                <w:rFonts w:ascii="Calibri" w:hAnsi="Calibri" w:cs="Calibri"/>
                <w:caps/>
                <w:sz w:val="22"/>
                <w:szCs w:val="22"/>
              </w:rPr>
            </w:pPr>
            <w:r w:rsidRPr="002A1E8B">
              <w:rPr>
                <w:rFonts w:ascii="Calibri" w:hAnsi="Calibri" w:cs="Calibri"/>
                <w:sz w:val="22"/>
                <w:szCs w:val="22"/>
              </w:rPr>
              <w:t xml:space="preserve">Restriction on Acquisition of Certain Articles Containing Specialty Metals </w:t>
            </w:r>
          </w:p>
          <w:p w14:paraId="20F7B514" w14:textId="77777777" w:rsidR="00CF1B44" w:rsidRPr="008A3838" w:rsidRDefault="00CF1B44" w:rsidP="00CF1B44">
            <w:pPr>
              <w:spacing w:line="240" w:lineRule="auto"/>
              <w:jc w:val="left"/>
              <w:rPr>
                <w:rFonts w:ascii="Calibri" w:hAnsi="Calibri" w:cs="Calibri"/>
                <w:caps/>
                <w:sz w:val="22"/>
                <w:szCs w:val="22"/>
              </w:rPr>
            </w:pPr>
            <w:r w:rsidRPr="4A934EEE">
              <w:rPr>
                <w:rFonts w:ascii="Calibri" w:hAnsi="Calibri" w:cs="Calibri"/>
                <w:i/>
                <w:iCs/>
                <w:sz w:val="22"/>
                <w:szCs w:val="22"/>
              </w:rPr>
              <w:t>(except paragraphs (d) and (e)(1); Sellers using the minimal content exception in paragraph (c)(6) shall submit a “Good Faith Estimate” on a form designated by Buyer)</w:t>
            </w:r>
          </w:p>
        </w:tc>
        <w:tc>
          <w:tcPr>
            <w:tcW w:w="1440" w:type="dxa"/>
            <w:tcBorders>
              <w:top w:val="single" w:sz="4" w:space="0" w:color="auto"/>
              <w:left w:val="single" w:sz="6" w:space="0" w:color="auto"/>
              <w:bottom w:val="single" w:sz="4" w:space="0" w:color="auto"/>
              <w:right w:val="single" w:sz="6" w:space="0" w:color="auto"/>
            </w:tcBorders>
          </w:tcPr>
          <w:p w14:paraId="2B91B13E" w14:textId="748E4576" w:rsidR="008E555D" w:rsidRPr="008A3838" w:rsidRDefault="00CF1B44" w:rsidP="008E555D">
            <w:pPr>
              <w:spacing w:line="240" w:lineRule="auto"/>
              <w:jc w:val="center"/>
              <w:rPr>
                <w:rFonts w:ascii="Calibri" w:hAnsi="Calibri" w:cs="Calibri"/>
                <w:caps/>
                <w:sz w:val="22"/>
                <w:szCs w:val="22"/>
              </w:rPr>
            </w:pPr>
            <w:r w:rsidRPr="008A3838">
              <w:rPr>
                <w:rFonts w:ascii="Calibri" w:hAnsi="Calibri" w:cs="Calibri"/>
                <w:sz w:val="22"/>
                <w:szCs w:val="22"/>
              </w:rPr>
              <w:t>(Jan 2023</w:t>
            </w:r>
            <w:r w:rsidR="0A384CB6" w:rsidRPr="008A3838">
              <w:rPr>
                <w:rFonts w:ascii="Calibri" w:hAnsi="Calibri" w:cs="Calibri"/>
                <w:sz w:val="22"/>
                <w:szCs w:val="22"/>
              </w:rPr>
              <w:t>)</w:t>
            </w:r>
          </w:p>
        </w:tc>
      </w:tr>
      <w:tr w:rsidR="00CF1B44" w:rsidRPr="008A3838" w14:paraId="27EBC71E" w14:textId="77777777" w:rsidTr="00E06BEA">
        <w:trPr>
          <w:cantSplit/>
        </w:trPr>
        <w:tc>
          <w:tcPr>
            <w:tcW w:w="1800" w:type="dxa"/>
            <w:tcBorders>
              <w:top w:val="single" w:sz="4" w:space="0" w:color="auto"/>
              <w:left w:val="single" w:sz="6" w:space="0" w:color="auto"/>
              <w:bottom w:val="single" w:sz="4" w:space="0" w:color="auto"/>
            </w:tcBorders>
          </w:tcPr>
          <w:p w14:paraId="625039C8"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252.225-7012</w:t>
            </w:r>
          </w:p>
        </w:tc>
        <w:tc>
          <w:tcPr>
            <w:tcW w:w="7470" w:type="dxa"/>
            <w:tcBorders>
              <w:top w:val="single" w:sz="4" w:space="0" w:color="auto"/>
              <w:left w:val="single" w:sz="6" w:space="0" w:color="auto"/>
              <w:bottom w:val="single" w:sz="4" w:space="0" w:color="auto"/>
            </w:tcBorders>
          </w:tcPr>
          <w:p w14:paraId="37C25700"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Preference for Certain Domestic Commodities</w:t>
            </w:r>
          </w:p>
        </w:tc>
        <w:tc>
          <w:tcPr>
            <w:tcW w:w="1440" w:type="dxa"/>
            <w:tcBorders>
              <w:top w:val="single" w:sz="4" w:space="0" w:color="auto"/>
              <w:left w:val="single" w:sz="6" w:space="0" w:color="auto"/>
              <w:bottom w:val="single" w:sz="4" w:space="0" w:color="auto"/>
              <w:right w:val="single" w:sz="6" w:space="0" w:color="auto"/>
            </w:tcBorders>
          </w:tcPr>
          <w:p w14:paraId="133F4334" w14:textId="517E3628" w:rsidR="00CF1B44" w:rsidRPr="008A3838" w:rsidRDefault="00CF1B44" w:rsidP="00196046">
            <w:pPr>
              <w:spacing w:line="240" w:lineRule="auto"/>
              <w:jc w:val="center"/>
              <w:rPr>
                <w:rFonts w:ascii="Calibri" w:hAnsi="Calibri" w:cs="Calibri"/>
                <w:caps/>
                <w:sz w:val="22"/>
                <w:szCs w:val="22"/>
              </w:rPr>
            </w:pPr>
            <w:r w:rsidRPr="008A3838">
              <w:rPr>
                <w:rFonts w:ascii="Calibri" w:hAnsi="Calibri" w:cs="Calibri"/>
                <w:sz w:val="22"/>
                <w:szCs w:val="22"/>
              </w:rPr>
              <w:t xml:space="preserve"> (</w:t>
            </w:r>
            <w:r w:rsidR="00196046">
              <w:rPr>
                <w:rFonts w:ascii="Calibri" w:hAnsi="Calibri" w:cs="Calibri"/>
                <w:sz w:val="22"/>
                <w:szCs w:val="22"/>
              </w:rPr>
              <w:t>Apr 2022</w:t>
            </w:r>
            <w:r w:rsidRPr="008A3838">
              <w:rPr>
                <w:rFonts w:ascii="Calibri" w:hAnsi="Calibri" w:cs="Calibri"/>
                <w:sz w:val="22"/>
                <w:szCs w:val="22"/>
              </w:rPr>
              <w:t>)</w:t>
            </w:r>
          </w:p>
        </w:tc>
      </w:tr>
      <w:tr w:rsidR="00CF1B44" w:rsidRPr="008A3838" w14:paraId="48F8E24C" w14:textId="77777777" w:rsidTr="00E06BEA">
        <w:trPr>
          <w:cantSplit/>
        </w:trPr>
        <w:tc>
          <w:tcPr>
            <w:tcW w:w="1800" w:type="dxa"/>
            <w:tcBorders>
              <w:top w:val="single" w:sz="4" w:space="0" w:color="auto"/>
              <w:left w:val="single" w:sz="4" w:space="0" w:color="auto"/>
              <w:bottom w:val="single" w:sz="4" w:space="0" w:color="auto"/>
            </w:tcBorders>
          </w:tcPr>
          <w:p w14:paraId="5F93DC46" w14:textId="39375EAB"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252.225-7013</w:t>
            </w:r>
          </w:p>
        </w:tc>
        <w:tc>
          <w:tcPr>
            <w:tcW w:w="7470" w:type="dxa"/>
            <w:tcBorders>
              <w:top w:val="single" w:sz="4" w:space="0" w:color="auto"/>
              <w:left w:val="single" w:sz="6" w:space="0" w:color="auto"/>
              <w:bottom w:val="single" w:sz="4" w:space="0" w:color="auto"/>
            </w:tcBorders>
          </w:tcPr>
          <w:p w14:paraId="65369D3B"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 xml:space="preserve">Duty-Free Entry </w:t>
            </w:r>
          </w:p>
        </w:tc>
        <w:tc>
          <w:tcPr>
            <w:tcW w:w="1440" w:type="dxa"/>
            <w:tcBorders>
              <w:top w:val="single" w:sz="4" w:space="0" w:color="auto"/>
              <w:left w:val="single" w:sz="6" w:space="0" w:color="auto"/>
              <w:bottom w:val="single" w:sz="4" w:space="0" w:color="auto"/>
              <w:right w:val="single" w:sz="4" w:space="0" w:color="auto"/>
            </w:tcBorders>
          </w:tcPr>
          <w:p w14:paraId="6D3C12EF" w14:textId="00F45C70" w:rsidR="00AE1401" w:rsidRPr="008A3838" w:rsidRDefault="00AE1401" w:rsidP="00322EF4">
            <w:pPr>
              <w:spacing w:line="240" w:lineRule="auto"/>
              <w:jc w:val="center"/>
              <w:rPr>
                <w:rFonts w:ascii="Calibri" w:hAnsi="Calibri" w:cs="Calibri"/>
                <w:caps/>
                <w:sz w:val="22"/>
                <w:szCs w:val="22"/>
              </w:rPr>
            </w:pPr>
            <w:r>
              <w:rPr>
                <w:rFonts w:ascii="Calibri" w:hAnsi="Calibri" w:cs="Calibri"/>
                <w:sz w:val="22"/>
                <w:szCs w:val="22"/>
              </w:rPr>
              <w:t>(</w:t>
            </w:r>
            <w:r w:rsidR="00756F82">
              <w:rPr>
                <w:rFonts w:ascii="Calibri" w:hAnsi="Calibri" w:cs="Calibri"/>
                <w:sz w:val="22"/>
                <w:szCs w:val="22"/>
              </w:rPr>
              <w:t>Aug 2025</w:t>
            </w:r>
            <w:r>
              <w:rPr>
                <w:rFonts w:ascii="Calibri" w:hAnsi="Calibri" w:cs="Calibri"/>
                <w:sz w:val="22"/>
                <w:szCs w:val="22"/>
              </w:rPr>
              <w:t>)</w:t>
            </w:r>
          </w:p>
        </w:tc>
      </w:tr>
      <w:tr w:rsidR="00CF1B44" w:rsidRPr="008A3838" w14:paraId="66BBB457" w14:textId="77777777" w:rsidTr="00E06BEA">
        <w:trPr>
          <w:cantSplit/>
        </w:trPr>
        <w:tc>
          <w:tcPr>
            <w:tcW w:w="1800" w:type="dxa"/>
            <w:tcBorders>
              <w:top w:val="single" w:sz="6" w:space="0" w:color="auto"/>
              <w:left w:val="single" w:sz="6" w:space="0" w:color="auto"/>
              <w:bottom w:val="single" w:sz="4" w:space="0" w:color="auto"/>
            </w:tcBorders>
          </w:tcPr>
          <w:p w14:paraId="0956276C"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252.225-7015</w:t>
            </w:r>
          </w:p>
        </w:tc>
        <w:tc>
          <w:tcPr>
            <w:tcW w:w="7470" w:type="dxa"/>
            <w:tcBorders>
              <w:top w:val="single" w:sz="6" w:space="0" w:color="auto"/>
              <w:left w:val="single" w:sz="6" w:space="0" w:color="auto"/>
              <w:bottom w:val="single" w:sz="4" w:space="0" w:color="auto"/>
            </w:tcBorders>
          </w:tcPr>
          <w:p w14:paraId="5F6C992B"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Restriction on Acquisition of Hand or Measuring Tools</w:t>
            </w:r>
          </w:p>
        </w:tc>
        <w:tc>
          <w:tcPr>
            <w:tcW w:w="1440" w:type="dxa"/>
            <w:tcBorders>
              <w:top w:val="single" w:sz="6" w:space="0" w:color="auto"/>
              <w:left w:val="single" w:sz="6" w:space="0" w:color="auto"/>
              <w:bottom w:val="single" w:sz="4" w:space="0" w:color="auto"/>
              <w:right w:val="single" w:sz="6" w:space="0" w:color="auto"/>
            </w:tcBorders>
          </w:tcPr>
          <w:p w14:paraId="239EF683"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(Jun 2005)</w:t>
            </w:r>
          </w:p>
        </w:tc>
      </w:tr>
      <w:tr w:rsidR="00CF1B44" w:rsidRPr="008A3838" w14:paraId="20811D4E" w14:textId="77777777" w:rsidTr="00E06BEA">
        <w:trPr>
          <w:cantSplit/>
        </w:trPr>
        <w:tc>
          <w:tcPr>
            <w:tcW w:w="1800" w:type="dxa"/>
            <w:tcBorders>
              <w:top w:val="single" w:sz="4" w:space="0" w:color="auto"/>
              <w:left w:val="single" w:sz="4" w:space="0" w:color="auto"/>
              <w:bottom w:val="single" w:sz="4" w:space="0" w:color="auto"/>
            </w:tcBorders>
          </w:tcPr>
          <w:p w14:paraId="647D2490" w14:textId="3401826D"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252.225-7016</w:t>
            </w:r>
          </w:p>
        </w:tc>
        <w:tc>
          <w:tcPr>
            <w:tcW w:w="7470" w:type="dxa"/>
            <w:tcBorders>
              <w:top w:val="single" w:sz="4" w:space="0" w:color="auto"/>
              <w:left w:val="single" w:sz="6" w:space="0" w:color="auto"/>
              <w:bottom w:val="single" w:sz="4" w:space="0" w:color="auto"/>
            </w:tcBorders>
          </w:tcPr>
          <w:p w14:paraId="19E0DB04"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Restriction on Acquisition of Ball and Roller Bearings  </w:t>
            </w:r>
          </w:p>
          <w:p w14:paraId="047C3C70" w14:textId="77777777" w:rsidR="00CF1B44" w:rsidRPr="008A3838" w:rsidRDefault="00CF1B44" w:rsidP="00CF1B44">
            <w:pPr>
              <w:spacing w:line="240" w:lineRule="auto"/>
              <w:jc w:val="left"/>
              <w:rPr>
                <w:rFonts w:ascii="Calibri" w:hAnsi="Calibri" w:cs="Calibri"/>
                <w:caps/>
                <w:sz w:val="22"/>
                <w:szCs w:val="22"/>
              </w:rPr>
            </w:pPr>
            <w:r w:rsidRPr="2EF7AC9D">
              <w:rPr>
                <w:rFonts w:ascii="Calibri" w:hAnsi="Calibri" w:cs="Calibri"/>
                <w:i/>
                <w:iCs/>
                <w:sz w:val="22"/>
                <w:szCs w:val="22"/>
              </w:rPr>
              <w:t>(except for commercial items and items not containing ball or roller bearings)</w:t>
            </w:r>
            <w:r w:rsidRPr="008A3838">
              <w:rPr>
                <w:rFonts w:ascii="Calibri" w:hAnsi="Calibri" w:cs="Calibri"/>
                <w:sz w:val="22"/>
                <w:szCs w:val="22"/>
              </w:rPr>
              <w:t xml:space="preserve"> </w:t>
            </w:r>
          </w:p>
        </w:tc>
        <w:tc>
          <w:tcPr>
            <w:tcW w:w="1440" w:type="dxa"/>
            <w:tcBorders>
              <w:top w:val="single" w:sz="4" w:space="0" w:color="auto"/>
              <w:left w:val="single" w:sz="6" w:space="0" w:color="auto"/>
              <w:bottom w:val="single" w:sz="4" w:space="0" w:color="auto"/>
              <w:right w:val="single" w:sz="4" w:space="0" w:color="auto"/>
            </w:tcBorders>
          </w:tcPr>
          <w:p w14:paraId="7A1C3824" w14:textId="77777777" w:rsidR="00CF1B44" w:rsidRDefault="00CF1B44" w:rsidP="00196046">
            <w:pPr>
              <w:spacing w:line="240" w:lineRule="auto"/>
              <w:jc w:val="center"/>
              <w:rPr>
                <w:rFonts w:ascii="Calibri" w:hAnsi="Calibri" w:cs="Calibri"/>
                <w:sz w:val="22"/>
                <w:szCs w:val="22"/>
              </w:rPr>
            </w:pPr>
            <w:r w:rsidRPr="008A3838">
              <w:rPr>
                <w:rFonts w:ascii="Calibri" w:hAnsi="Calibri" w:cs="Calibri"/>
                <w:sz w:val="22"/>
                <w:szCs w:val="22"/>
              </w:rPr>
              <w:t>(</w:t>
            </w:r>
            <w:r w:rsidR="00196046">
              <w:rPr>
                <w:rFonts w:ascii="Calibri" w:hAnsi="Calibri" w:cs="Calibri"/>
                <w:sz w:val="22"/>
                <w:szCs w:val="22"/>
              </w:rPr>
              <w:t xml:space="preserve">Jan 2023 </w:t>
            </w:r>
            <w:r w:rsidRPr="008A3838">
              <w:rPr>
                <w:rFonts w:ascii="Calibri" w:hAnsi="Calibri" w:cs="Calibri"/>
                <w:sz w:val="22"/>
                <w:szCs w:val="22"/>
              </w:rPr>
              <w:t>)</w:t>
            </w:r>
          </w:p>
          <w:p w14:paraId="07547A01" w14:textId="77777777" w:rsidR="000B20D4" w:rsidRPr="008A3838" w:rsidRDefault="000B20D4" w:rsidP="00196046">
            <w:pPr>
              <w:spacing w:line="240" w:lineRule="auto"/>
              <w:jc w:val="center"/>
              <w:rPr>
                <w:rFonts w:ascii="Calibri" w:hAnsi="Calibri" w:cs="Calibri"/>
                <w:caps/>
                <w:sz w:val="22"/>
                <w:szCs w:val="22"/>
              </w:rPr>
            </w:pPr>
          </w:p>
        </w:tc>
      </w:tr>
      <w:tr w:rsidR="00CF1B44" w:rsidRPr="008A3838" w14:paraId="79FB56DB"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DDFBF41" w14:textId="6BE932DD"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lastRenderedPageBreak/>
              <w:t>252.225-7019</w:t>
            </w:r>
          </w:p>
        </w:tc>
        <w:tc>
          <w:tcPr>
            <w:tcW w:w="7470" w:type="dxa"/>
            <w:tcBorders>
              <w:top w:val="single" w:sz="4" w:space="0" w:color="auto"/>
              <w:left w:val="single" w:sz="4" w:space="0" w:color="auto"/>
              <w:bottom w:val="single" w:sz="4" w:space="0" w:color="auto"/>
              <w:right w:val="single" w:sz="4" w:space="0" w:color="auto"/>
            </w:tcBorders>
          </w:tcPr>
          <w:p w14:paraId="18B54F76"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Restriction on Acquisition of Anchor and Mooring Chain </w:t>
            </w:r>
          </w:p>
          <w:p w14:paraId="60353893"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w:t>
            </w:r>
            <w:r w:rsidRPr="2EF7AC9D">
              <w:rPr>
                <w:rFonts w:ascii="Calibri" w:hAnsi="Calibri" w:cs="Calibri"/>
                <w:i/>
                <w:iCs/>
                <w:sz w:val="22"/>
                <w:szCs w:val="22"/>
              </w:rPr>
              <w:t>applies to items containing welded shipboard anchor and mooring chain, four inches or less in diameter)</w:t>
            </w:r>
          </w:p>
        </w:tc>
        <w:tc>
          <w:tcPr>
            <w:tcW w:w="1440" w:type="dxa"/>
            <w:tcBorders>
              <w:top w:val="single" w:sz="4" w:space="0" w:color="auto"/>
              <w:left w:val="single" w:sz="4" w:space="0" w:color="auto"/>
              <w:bottom w:val="single" w:sz="4" w:space="0" w:color="auto"/>
              <w:right w:val="single" w:sz="4" w:space="0" w:color="auto"/>
            </w:tcBorders>
          </w:tcPr>
          <w:p w14:paraId="1E317BDE"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(Dec 2009)</w:t>
            </w:r>
          </w:p>
        </w:tc>
      </w:tr>
      <w:tr w:rsidR="00CF1B44" w:rsidRPr="008A3838" w14:paraId="32F18ED1"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3A5917EA"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252.225-7021</w:t>
            </w:r>
          </w:p>
        </w:tc>
        <w:tc>
          <w:tcPr>
            <w:tcW w:w="7470" w:type="dxa"/>
            <w:tcBorders>
              <w:top w:val="single" w:sz="4" w:space="0" w:color="auto"/>
              <w:left w:val="single" w:sz="4" w:space="0" w:color="auto"/>
              <w:bottom w:val="single" w:sz="4" w:space="0" w:color="auto"/>
              <w:right w:val="single" w:sz="4" w:space="0" w:color="auto"/>
            </w:tcBorders>
          </w:tcPr>
          <w:p w14:paraId="104AF6D8"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Trade Agreements</w:t>
            </w:r>
            <w:r>
              <w:rPr>
                <w:rFonts w:ascii="Calibri" w:hAnsi="Calibri" w:cs="Calibri"/>
                <w:sz w:val="22"/>
                <w:szCs w:val="22"/>
              </w:rPr>
              <w:t>-Basic</w:t>
            </w:r>
          </w:p>
        </w:tc>
        <w:tc>
          <w:tcPr>
            <w:tcW w:w="1440" w:type="dxa"/>
            <w:tcBorders>
              <w:top w:val="single" w:sz="4" w:space="0" w:color="auto"/>
              <w:left w:val="single" w:sz="4" w:space="0" w:color="auto"/>
              <w:bottom w:val="single" w:sz="4" w:space="0" w:color="auto"/>
              <w:right w:val="single" w:sz="4" w:space="0" w:color="auto"/>
            </w:tcBorders>
          </w:tcPr>
          <w:p w14:paraId="5583AA1D" w14:textId="77777777" w:rsidR="00CF1B44" w:rsidRPr="008A3838" w:rsidRDefault="00CF1B44" w:rsidP="00196046">
            <w:pPr>
              <w:spacing w:line="240" w:lineRule="auto"/>
              <w:jc w:val="center"/>
              <w:rPr>
                <w:rFonts w:ascii="Calibri" w:hAnsi="Calibri" w:cs="Calibri"/>
                <w:caps/>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13654C35"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38DBB83B" w14:textId="0F811C25"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252.225-7025</w:t>
            </w:r>
          </w:p>
        </w:tc>
        <w:tc>
          <w:tcPr>
            <w:tcW w:w="7470" w:type="dxa"/>
            <w:tcBorders>
              <w:top w:val="single" w:sz="4" w:space="0" w:color="auto"/>
              <w:left w:val="single" w:sz="4" w:space="0" w:color="auto"/>
              <w:bottom w:val="single" w:sz="4" w:space="0" w:color="auto"/>
              <w:right w:val="single" w:sz="4" w:space="0" w:color="auto"/>
            </w:tcBorders>
          </w:tcPr>
          <w:p w14:paraId="71F54129"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Restriction on Acquisition of Forgings</w:t>
            </w:r>
          </w:p>
          <w:p w14:paraId="1F4BB0DC"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w:t>
            </w:r>
            <w:r w:rsidRPr="2EF7AC9D">
              <w:rPr>
                <w:rFonts w:ascii="Calibri" w:hAnsi="Calibri" w:cs="Calibri"/>
                <w:i/>
                <w:iCs/>
                <w:sz w:val="22"/>
                <w:szCs w:val="22"/>
              </w:rPr>
              <w:t>applies to forged items or items containing forged items)</w:t>
            </w:r>
          </w:p>
        </w:tc>
        <w:tc>
          <w:tcPr>
            <w:tcW w:w="1440" w:type="dxa"/>
            <w:tcBorders>
              <w:top w:val="single" w:sz="4" w:space="0" w:color="auto"/>
              <w:left w:val="single" w:sz="4" w:space="0" w:color="auto"/>
              <w:bottom w:val="single" w:sz="4" w:space="0" w:color="auto"/>
              <w:right w:val="single" w:sz="4" w:space="0" w:color="auto"/>
            </w:tcBorders>
          </w:tcPr>
          <w:p w14:paraId="6F91B015" w14:textId="77777777" w:rsidR="00CF1B44" w:rsidRPr="008A3838" w:rsidRDefault="00CF1B44" w:rsidP="00196046">
            <w:pPr>
              <w:spacing w:line="240" w:lineRule="auto"/>
              <w:jc w:val="center"/>
              <w:rPr>
                <w:rFonts w:ascii="Calibri" w:hAnsi="Calibri" w:cs="Calibri"/>
                <w:caps/>
                <w:sz w:val="22"/>
                <w:szCs w:val="22"/>
              </w:rPr>
            </w:pPr>
            <w:r w:rsidRPr="008A3838">
              <w:rPr>
                <w:rFonts w:ascii="Calibri" w:hAnsi="Calibri" w:cs="Calibri"/>
                <w:sz w:val="22"/>
                <w:szCs w:val="22"/>
              </w:rPr>
              <w:t>(Dec 2009)</w:t>
            </w:r>
          </w:p>
        </w:tc>
      </w:tr>
      <w:tr w:rsidR="00CF1B44" w:rsidRPr="008A3838" w14:paraId="68EB30F2" w14:textId="77777777" w:rsidTr="00E06BEA">
        <w:trPr>
          <w:cantSplit/>
        </w:trPr>
        <w:tc>
          <w:tcPr>
            <w:tcW w:w="1800" w:type="dxa"/>
            <w:tcBorders>
              <w:top w:val="single" w:sz="4" w:space="0" w:color="auto"/>
              <w:left w:val="single" w:sz="4" w:space="0" w:color="auto"/>
              <w:bottom w:val="single" w:sz="4" w:space="0" w:color="auto"/>
            </w:tcBorders>
          </w:tcPr>
          <w:p w14:paraId="2BD36ED6"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252.225-7030</w:t>
            </w:r>
          </w:p>
        </w:tc>
        <w:tc>
          <w:tcPr>
            <w:tcW w:w="7470" w:type="dxa"/>
            <w:tcBorders>
              <w:top w:val="single" w:sz="4" w:space="0" w:color="auto"/>
              <w:left w:val="single" w:sz="6" w:space="0" w:color="auto"/>
              <w:bottom w:val="single" w:sz="4" w:space="0" w:color="auto"/>
            </w:tcBorders>
          </w:tcPr>
          <w:p w14:paraId="223FDEA9"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Restriction on Acquisition of Carbon, Alloy, and Armor Steel Plate</w:t>
            </w:r>
          </w:p>
        </w:tc>
        <w:tc>
          <w:tcPr>
            <w:tcW w:w="1440" w:type="dxa"/>
            <w:tcBorders>
              <w:top w:val="single" w:sz="4" w:space="0" w:color="auto"/>
              <w:left w:val="single" w:sz="6" w:space="0" w:color="auto"/>
              <w:bottom w:val="single" w:sz="4" w:space="0" w:color="auto"/>
              <w:right w:val="single" w:sz="4" w:space="0" w:color="auto"/>
            </w:tcBorders>
          </w:tcPr>
          <w:p w14:paraId="268AF1E2"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(Dec 2006)</w:t>
            </w:r>
          </w:p>
        </w:tc>
      </w:tr>
      <w:tr w:rsidR="00CF1B44" w:rsidRPr="008A3838" w14:paraId="7648545F" w14:textId="77777777" w:rsidTr="00E06BEA">
        <w:trPr>
          <w:cantSplit/>
        </w:trPr>
        <w:tc>
          <w:tcPr>
            <w:tcW w:w="1800" w:type="dxa"/>
            <w:tcBorders>
              <w:left w:val="single" w:sz="4" w:space="0" w:color="auto"/>
              <w:bottom w:val="single" w:sz="4" w:space="0" w:color="auto"/>
            </w:tcBorders>
          </w:tcPr>
          <w:p w14:paraId="2EF7E225" w14:textId="782A7068"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252.225-7033</w:t>
            </w:r>
          </w:p>
        </w:tc>
        <w:tc>
          <w:tcPr>
            <w:tcW w:w="7470" w:type="dxa"/>
            <w:tcBorders>
              <w:left w:val="single" w:sz="6" w:space="0" w:color="auto"/>
              <w:bottom w:val="single" w:sz="4" w:space="0" w:color="auto"/>
            </w:tcBorders>
          </w:tcPr>
          <w:p w14:paraId="6760B1C1"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 xml:space="preserve">Waiver of United Kingdom Levies </w:t>
            </w:r>
          </w:p>
          <w:p w14:paraId="479827B9"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with UK firms exceeding $1 million)</w:t>
            </w:r>
          </w:p>
        </w:tc>
        <w:tc>
          <w:tcPr>
            <w:tcW w:w="1440" w:type="dxa"/>
            <w:tcBorders>
              <w:left w:val="single" w:sz="6" w:space="0" w:color="auto"/>
              <w:bottom w:val="single" w:sz="4" w:space="0" w:color="auto"/>
              <w:right w:val="single" w:sz="4" w:space="0" w:color="auto"/>
            </w:tcBorders>
          </w:tcPr>
          <w:p w14:paraId="0DA2331C"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(Apr 2003)</w:t>
            </w:r>
          </w:p>
        </w:tc>
      </w:tr>
      <w:tr w:rsidR="00CF1B44" w:rsidRPr="008A3838" w14:paraId="3C5AA200" w14:textId="77777777" w:rsidTr="00E06BEA">
        <w:trPr>
          <w:cantSplit/>
        </w:trPr>
        <w:tc>
          <w:tcPr>
            <w:tcW w:w="1800" w:type="dxa"/>
            <w:tcBorders>
              <w:top w:val="single" w:sz="4" w:space="0" w:color="auto"/>
              <w:left w:val="single" w:sz="6" w:space="0" w:color="auto"/>
              <w:bottom w:val="single" w:sz="4" w:space="0" w:color="auto"/>
            </w:tcBorders>
          </w:tcPr>
          <w:p w14:paraId="69B75339"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252.225-7038</w:t>
            </w:r>
          </w:p>
        </w:tc>
        <w:tc>
          <w:tcPr>
            <w:tcW w:w="7470" w:type="dxa"/>
            <w:tcBorders>
              <w:top w:val="single" w:sz="4" w:space="0" w:color="auto"/>
              <w:left w:val="single" w:sz="6" w:space="0" w:color="auto"/>
              <w:bottom w:val="single" w:sz="4" w:space="0" w:color="auto"/>
            </w:tcBorders>
          </w:tcPr>
          <w:p w14:paraId="0B197D94" w14:textId="77777777" w:rsidR="00CF1B44" w:rsidRPr="002A1E8B" w:rsidRDefault="00CF1B44" w:rsidP="00CF1B44">
            <w:pPr>
              <w:spacing w:line="240" w:lineRule="auto"/>
              <w:jc w:val="left"/>
              <w:rPr>
                <w:rFonts w:ascii="Calibri" w:hAnsi="Calibri" w:cs="Calibri"/>
                <w:caps/>
                <w:sz w:val="22"/>
                <w:szCs w:val="22"/>
              </w:rPr>
            </w:pPr>
            <w:r w:rsidRPr="002A1E8B">
              <w:rPr>
                <w:rFonts w:ascii="Calibri" w:hAnsi="Calibri" w:cs="Calibri"/>
                <w:sz w:val="22"/>
                <w:szCs w:val="22"/>
              </w:rPr>
              <w:t xml:space="preserve">Restriction on Acquisition of Air Circuit Breakers </w:t>
            </w:r>
          </w:p>
        </w:tc>
        <w:tc>
          <w:tcPr>
            <w:tcW w:w="1440" w:type="dxa"/>
            <w:tcBorders>
              <w:top w:val="single" w:sz="4" w:space="0" w:color="auto"/>
              <w:left w:val="single" w:sz="6" w:space="0" w:color="auto"/>
              <w:bottom w:val="single" w:sz="4" w:space="0" w:color="auto"/>
              <w:right w:val="single" w:sz="6" w:space="0" w:color="auto"/>
            </w:tcBorders>
          </w:tcPr>
          <w:p w14:paraId="7A3B6005" w14:textId="21F89FF5" w:rsidR="00712B0F"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(Jul 2023</w:t>
            </w:r>
            <w:r w:rsidR="78E519E6" w:rsidRPr="008A3838">
              <w:rPr>
                <w:rFonts w:ascii="Calibri" w:hAnsi="Calibri" w:cs="Calibri"/>
                <w:sz w:val="22"/>
                <w:szCs w:val="22"/>
              </w:rPr>
              <w:t>)</w:t>
            </w:r>
          </w:p>
        </w:tc>
      </w:tr>
      <w:tr w:rsidR="00CF1B44" w:rsidRPr="008A3838" w14:paraId="4E977CF1" w14:textId="77777777" w:rsidTr="00E06BEA">
        <w:trPr>
          <w:cantSplit/>
        </w:trPr>
        <w:tc>
          <w:tcPr>
            <w:tcW w:w="1800" w:type="dxa"/>
            <w:tcBorders>
              <w:top w:val="single" w:sz="4" w:space="0" w:color="auto"/>
              <w:left w:val="single" w:sz="4" w:space="0" w:color="auto"/>
              <w:bottom w:val="single" w:sz="4" w:space="0" w:color="auto"/>
            </w:tcBorders>
          </w:tcPr>
          <w:p w14:paraId="03877481"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252.225-7043</w:t>
            </w:r>
          </w:p>
        </w:tc>
        <w:tc>
          <w:tcPr>
            <w:tcW w:w="7470" w:type="dxa"/>
            <w:tcBorders>
              <w:top w:val="single" w:sz="4" w:space="0" w:color="auto"/>
              <w:left w:val="single" w:sz="6" w:space="0" w:color="auto"/>
              <w:bottom w:val="single" w:sz="4" w:space="0" w:color="auto"/>
            </w:tcBorders>
          </w:tcPr>
          <w:p w14:paraId="5CA52FA9"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Antiterrorism/Force Protection Policy for Defense Contractors Outside the United States</w:t>
            </w:r>
          </w:p>
        </w:tc>
        <w:tc>
          <w:tcPr>
            <w:tcW w:w="1440" w:type="dxa"/>
            <w:tcBorders>
              <w:top w:val="single" w:sz="4" w:space="0" w:color="auto"/>
              <w:left w:val="single" w:sz="6" w:space="0" w:color="auto"/>
              <w:bottom w:val="single" w:sz="4" w:space="0" w:color="auto"/>
              <w:right w:val="single" w:sz="4" w:space="0" w:color="auto"/>
            </w:tcBorders>
          </w:tcPr>
          <w:p w14:paraId="31A13AA6"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(Jun 2015)</w:t>
            </w:r>
          </w:p>
          <w:p w14:paraId="5043CB0F" w14:textId="77777777" w:rsidR="00CF1B44" w:rsidRPr="008A3838" w:rsidRDefault="00CF1B44" w:rsidP="00CF1B44">
            <w:pPr>
              <w:spacing w:line="240" w:lineRule="auto"/>
              <w:jc w:val="center"/>
              <w:rPr>
                <w:rFonts w:ascii="Calibri" w:hAnsi="Calibri" w:cs="Calibri"/>
                <w:caps/>
                <w:sz w:val="22"/>
                <w:szCs w:val="22"/>
              </w:rPr>
            </w:pPr>
          </w:p>
        </w:tc>
      </w:tr>
      <w:tr w:rsidR="00CF1B44" w:rsidRPr="008A3838" w14:paraId="4DDFA356" w14:textId="77777777" w:rsidTr="00E06BEA">
        <w:trPr>
          <w:cantSplit/>
        </w:trPr>
        <w:tc>
          <w:tcPr>
            <w:tcW w:w="1800" w:type="dxa"/>
            <w:tcBorders>
              <w:top w:val="single" w:sz="4" w:space="0" w:color="auto"/>
              <w:left w:val="single" w:sz="4" w:space="0" w:color="auto"/>
              <w:bottom w:val="single" w:sz="4" w:space="0" w:color="auto"/>
            </w:tcBorders>
          </w:tcPr>
          <w:p w14:paraId="63C82CEA" w14:textId="0DFDCAD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252.225-7048</w:t>
            </w:r>
          </w:p>
        </w:tc>
        <w:tc>
          <w:tcPr>
            <w:tcW w:w="7470" w:type="dxa"/>
            <w:tcBorders>
              <w:top w:val="single" w:sz="4" w:space="0" w:color="auto"/>
              <w:left w:val="single" w:sz="6" w:space="0" w:color="auto"/>
              <w:bottom w:val="single" w:sz="4" w:space="0" w:color="auto"/>
            </w:tcBorders>
          </w:tcPr>
          <w:p w14:paraId="50D595E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Export-Controlled Items</w:t>
            </w:r>
          </w:p>
        </w:tc>
        <w:tc>
          <w:tcPr>
            <w:tcW w:w="1440" w:type="dxa"/>
            <w:tcBorders>
              <w:top w:val="single" w:sz="4" w:space="0" w:color="auto"/>
              <w:left w:val="single" w:sz="6" w:space="0" w:color="auto"/>
              <w:bottom w:val="single" w:sz="4" w:space="0" w:color="auto"/>
              <w:right w:val="single" w:sz="4" w:space="0" w:color="auto"/>
            </w:tcBorders>
          </w:tcPr>
          <w:p w14:paraId="4F40B611" w14:textId="77777777" w:rsidR="00CF1B44" w:rsidRPr="008A3838" w:rsidRDefault="00CF1B44" w:rsidP="00CF1B44">
            <w:pPr>
              <w:spacing w:line="240" w:lineRule="auto"/>
              <w:jc w:val="center"/>
              <w:rPr>
                <w:rFonts w:ascii="Calibri" w:hAnsi="Calibri" w:cs="Calibri"/>
                <w:sz w:val="22"/>
                <w:szCs w:val="22"/>
              </w:rPr>
            </w:pPr>
            <w:r>
              <w:rPr>
                <w:rFonts w:ascii="Calibri" w:hAnsi="Calibri" w:cs="Calibri"/>
                <w:sz w:val="22"/>
                <w:szCs w:val="22"/>
              </w:rPr>
              <w:t xml:space="preserve">(Jun </w:t>
            </w:r>
            <w:r w:rsidRPr="008A3838">
              <w:rPr>
                <w:rFonts w:ascii="Calibri" w:hAnsi="Calibri" w:cs="Calibri"/>
                <w:sz w:val="22"/>
                <w:szCs w:val="22"/>
              </w:rPr>
              <w:t>2013)</w:t>
            </w:r>
          </w:p>
        </w:tc>
      </w:tr>
      <w:tr w:rsidR="00CF1B44" w:rsidRPr="008A3838" w14:paraId="765649AB" w14:textId="77777777" w:rsidTr="00E06BEA">
        <w:trPr>
          <w:cantSplit/>
        </w:trPr>
        <w:tc>
          <w:tcPr>
            <w:tcW w:w="1800" w:type="dxa"/>
            <w:tcBorders>
              <w:top w:val="single" w:sz="4" w:space="0" w:color="auto"/>
              <w:left w:val="single" w:sz="4" w:space="0" w:color="auto"/>
              <w:bottom w:val="single" w:sz="4" w:space="0" w:color="auto"/>
            </w:tcBorders>
          </w:tcPr>
          <w:p w14:paraId="4ADB7351" w14:textId="18B2E27F" w:rsidR="00CF1B44" w:rsidRPr="008A3838" w:rsidRDefault="00CF1B44" w:rsidP="00BA7A5A">
            <w:pPr>
              <w:spacing w:line="240" w:lineRule="auto"/>
              <w:jc w:val="left"/>
              <w:rPr>
                <w:rFonts w:ascii="Calibri" w:hAnsi="Calibri" w:cs="Calibri"/>
                <w:sz w:val="22"/>
                <w:szCs w:val="22"/>
              </w:rPr>
            </w:pPr>
            <w:r>
              <w:rPr>
                <w:rFonts w:ascii="Calibri" w:hAnsi="Calibri" w:cs="Calibri"/>
                <w:sz w:val="22"/>
                <w:szCs w:val="22"/>
              </w:rPr>
              <w:t>252.225-7052</w:t>
            </w:r>
          </w:p>
        </w:tc>
        <w:tc>
          <w:tcPr>
            <w:tcW w:w="7470" w:type="dxa"/>
            <w:tcBorders>
              <w:top w:val="single" w:sz="4" w:space="0" w:color="auto"/>
              <w:left w:val="single" w:sz="6" w:space="0" w:color="auto"/>
              <w:bottom w:val="single" w:sz="4" w:space="0" w:color="auto"/>
            </w:tcBorders>
          </w:tcPr>
          <w:p w14:paraId="184CF410" w14:textId="77777777" w:rsidR="00CF1B44" w:rsidRPr="008A3838" w:rsidRDefault="00CF1B44" w:rsidP="00BA7A5A">
            <w:pPr>
              <w:spacing w:line="240" w:lineRule="auto"/>
              <w:jc w:val="left"/>
              <w:rPr>
                <w:rFonts w:ascii="Calibri" w:hAnsi="Calibri" w:cs="Calibri"/>
                <w:sz w:val="22"/>
                <w:szCs w:val="22"/>
              </w:rPr>
            </w:pPr>
            <w:r>
              <w:rPr>
                <w:rFonts w:ascii="Calibri" w:hAnsi="Calibri" w:cs="Calibri"/>
                <w:sz w:val="22"/>
                <w:szCs w:val="22"/>
              </w:rPr>
              <w:t>Restriction on the Acquisition of Certain Magnets, Tantalum, and Tungsten</w:t>
            </w:r>
          </w:p>
        </w:tc>
        <w:tc>
          <w:tcPr>
            <w:tcW w:w="1440" w:type="dxa"/>
            <w:tcBorders>
              <w:top w:val="single" w:sz="4" w:space="0" w:color="auto"/>
              <w:left w:val="single" w:sz="6" w:space="0" w:color="auto"/>
              <w:bottom w:val="single" w:sz="4" w:space="0" w:color="auto"/>
              <w:right w:val="single" w:sz="4" w:space="0" w:color="auto"/>
            </w:tcBorders>
          </w:tcPr>
          <w:p w14:paraId="6C2AF55B" w14:textId="77777777" w:rsidR="00CF1B44" w:rsidRPr="008A3838" w:rsidRDefault="00CF1B44" w:rsidP="00FC1D2A">
            <w:pPr>
              <w:spacing w:line="240" w:lineRule="auto"/>
              <w:jc w:val="center"/>
              <w:rPr>
                <w:rFonts w:ascii="Calibri" w:hAnsi="Calibri" w:cs="Calibri"/>
                <w:sz w:val="22"/>
                <w:szCs w:val="22"/>
              </w:rPr>
            </w:pPr>
            <w:r>
              <w:rPr>
                <w:rFonts w:ascii="Calibri" w:hAnsi="Calibri" w:cs="Calibri"/>
                <w:sz w:val="22"/>
                <w:szCs w:val="22"/>
              </w:rPr>
              <w:t>(</w:t>
            </w:r>
            <w:r w:rsidR="00FC1D2A">
              <w:rPr>
                <w:rFonts w:ascii="Calibri" w:hAnsi="Calibri" w:cs="Calibri"/>
                <w:sz w:val="22"/>
                <w:szCs w:val="22"/>
              </w:rPr>
              <w:t>Jan 2023</w:t>
            </w:r>
            <w:r>
              <w:rPr>
                <w:rFonts w:ascii="Calibri" w:hAnsi="Calibri" w:cs="Calibri"/>
                <w:sz w:val="22"/>
                <w:szCs w:val="22"/>
              </w:rPr>
              <w:t>)</w:t>
            </w:r>
          </w:p>
        </w:tc>
      </w:tr>
      <w:tr w:rsidR="00593249" w:rsidRPr="008A3838" w14:paraId="18DA4A25" w14:textId="77777777" w:rsidTr="00E06BEA">
        <w:trPr>
          <w:cantSplit/>
        </w:trPr>
        <w:tc>
          <w:tcPr>
            <w:tcW w:w="1800" w:type="dxa"/>
            <w:tcBorders>
              <w:top w:val="single" w:sz="4" w:space="0" w:color="auto"/>
              <w:left w:val="single" w:sz="4" w:space="0" w:color="auto"/>
              <w:bottom w:val="single" w:sz="4" w:space="0" w:color="auto"/>
            </w:tcBorders>
          </w:tcPr>
          <w:p w14:paraId="08AE0825" w14:textId="707468F1" w:rsidR="00593249" w:rsidRPr="008A3838" w:rsidRDefault="00593249" w:rsidP="00BA7A5A">
            <w:pPr>
              <w:spacing w:line="240" w:lineRule="auto"/>
              <w:jc w:val="left"/>
              <w:rPr>
                <w:rFonts w:ascii="Calibri" w:hAnsi="Calibri" w:cs="Calibri"/>
                <w:sz w:val="22"/>
                <w:szCs w:val="22"/>
              </w:rPr>
            </w:pPr>
            <w:r w:rsidRPr="00593249">
              <w:rPr>
                <w:rFonts w:ascii="Calibri" w:hAnsi="Calibri" w:cs="Calibri"/>
                <w:sz w:val="22"/>
                <w:szCs w:val="22"/>
              </w:rPr>
              <w:t>252.225-7056</w:t>
            </w:r>
          </w:p>
        </w:tc>
        <w:tc>
          <w:tcPr>
            <w:tcW w:w="7470" w:type="dxa"/>
            <w:tcBorders>
              <w:top w:val="single" w:sz="4" w:space="0" w:color="auto"/>
              <w:left w:val="single" w:sz="6" w:space="0" w:color="auto"/>
              <w:bottom w:val="single" w:sz="4" w:space="0" w:color="auto"/>
            </w:tcBorders>
          </w:tcPr>
          <w:p w14:paraId="177B1802" w14:textId="327690DC" w:rsidR="00593249" w:rsidRPr="008A3838" w:rsidRDefault="00593249" w:rsidP="00BA7A5A">
            <w:pPr>
              <w:spacing w:line="240" w:lineRule="auto"/>
              <w:jc w:val="left"/>
              <w:rPr>
                <w:rFonts w:ascii="Calibri" w:hAnsi="Calibri" w:cs="Calibri"/>
                <w:sz w:val="22"/>
                <w:szCs w:val="22"/>
              </w:rPr>
            </w:pPr>
            <w:r w:rsidRPr="00593249">
              <w:rPr>
                <w:rFonts w:ascii="Calibri" w:hAnsi="Calibri" w:cs="Calibri"/>
                <w:sz w:val="22"/>
                <w:szCs w:val="22"/>
              </w:rPr>
              <w:t>Prohibition Regarding Business Operations with the Maduro Regime</w:t>
            </w:r>
          </w:p>
        </w:tc>
        <w:tc>
          <w:tcPr>
            <w:tcW w:w="1440" w:type="dxa"/>
            <w:tcBorders>
              <w:top w:val="single" w:sz="4" w:space="0" w:color="auto"/>
              <w:left w:val="single" w:sz="6" w:space="0" w:color="auto"/>
              <w:bottom w:val="single" w:sz="4" w:space="0" w:color="auto"/>
              <w:right w:val="single" w:sz="4" w:space="0" w:color="auto"/>
            </w:tcBorders>
          </w:tcPr>
          <w:p w14:paraId="6854D0C7" w14:textId="4EAA8200" w:rsidR="00593249" w:rsidRPr="008A3838" w:rsidRDefault="00593249" w:rsidP="00196046">
            <w:pPr>
              <w:spacing w:line="240" w:lineRule="auto"/>
              <w:jc w:val="center"/>
              <w:rPr>
                <w:rFonts w:ascii="Calibri" w:hAnsi="Calibri" w:cs="Calibri"/>
                <w:sz w:val="22"/>
                <w:szCs w:val="22"/>
              </w:rPr>
            </w:pPr>
            <w:r>
              <w:rPr>
                <w:rFonts w:ascii="Calibri" w:hAnsi="Calibri" w:cs="Calibri"/>
                <w:sz w:val="22"/>
                <w:szCs w:val="22"/>
              </w:rPr>
              <w:t>(Jan 2023)</w:t>
            </w:r>
          </w:p>
        </w:tc>
      </w:tr>
      <w:tr w:rsidR="00756F82" w:rsidRPr="008A3838" w14:paraId="0A51D7CA" w14:textId="77777777" w:rsidTr="00E06BEA">
        <w:trPr>
          <w:cantSplit/>
        </w:trPr>
        <w:tc>
          <w:tcPr>
            <w:tcW w:w="1800" w:type="dxa"/>
            <w:tcBorders>
              <w:top w:val="single" w:sz="4" w:space="0" w:color="auto"/>
              <w:left w:val="single" w:sz="4" w:space="0" w:color="auto"/>
              <w:bottom w:val="single" w:sz="4" w:space="0" w:color="auto"/>
            </w:tcBorders>
          </w:tcPr>
          <w:p w14:paraId="7A894F05" w14:textId="35F3B427" w:rsidR="00756F82" w:rsidRPr="00593249" w:rsidRDefault="00756F82" w:rsidP="00BA7A5A">
            <w:pPr>
              <w:spacing w:line="240" w:lineRule="auto"/>
              <w:jc w:val="left"/>
              <w:rPr>
                <w:rFonts w:ascii="Calibri" w:hAnsi="Calibri" w:cs="Calibri"/>
                <w:sz w:val="22"/>
                <w:szCs w:val="22"/>
              </w:rPr>
            </w:pPr>
            <w:r>
              <w:rPr>
                <w:rFonts w:ascii="Calibri" w:hAnsi="Calibri" w:cs="Calibri"/>
                <w:sz w:val="22"/>
                <w:szCs w:val="22"/>
              </w:rPr>
              <w:t>252.225-7060</w:t>
            </w:r>
          </w:p>
        </w:tc>
        <w:tc>
          <w:tcPr>
            <w:tcW w:w="7470" w:type="dxa"/>
            <w:tcBorders>
              <w:top w:val="single" w:sz="4" w:space="0" w:color="auto"/>
              <w:left w:val="single" w:sz="6" w:space="0" w:color="auto"/>
              <w:bottom w:val="single" w:sz="4" w:space="0" w:color="auto"/>
            </w:tcBorders>
          </w:tcPr>
          <w:p w14:paraId="00A96071" w14:textId="4CF4E846" w:rsidR="00756F82" w:rsidRPr="00593249" w:rsidRDefault="00756F82" w:rsidP="00BA7A5A">
            <w:pPr>
              <w:spacing w:line="240" w:lineRule="auto"/>
              <w:jc w:val="left"/>
              <w:rPr>
                <w:rFonts w:ascii="Calibri" w:hAnsi="Calibri" w:cs="Calibri"/>
                <w:sz w:val="22"/>
                <w:szCs w:val="22"/>
              </w:rPr>
            </w:pPr>
            <w:r>
              <w:rPr>
                <w:rFonts w:ascii="Calibri" w:hAnsi="Calibri" w:cs="Calibri"/>
                <w:sz w:val="22"/>
                <w:szCs w:val="22"/>
              </w:rPr>
              <w:t>Prohibition on Certain Procurements from the Xinjiang Uyghur Autonomous Region</w:t>
            </w:r>
          </w:p>
        </w:tc>
        <w:tc>
          <w:tcPr>
            <w:tcW w:w="1440" w:type="dxa"/>
            <w:tcBorders>
              <w:top w:val="single" w:sz="4" w:space="0" w:color="auto"/>
              <w:left w:val="single" w:sz="6" w:space="0" w:color="auto"/>
              <w:bottom w:val="single" w:sz="4" w:space="0" w:color="auto"/>
              <w:right w:val="single" w:sz="4" w:space="0" w:color="auto"/>
            </w:tcBorders>
          </w:tcPr>
          <w:p w14:paraId="7CE578A2" w14:textId="413A57A8" w:rsidR="00756F82" w:rsidRDefault="00756F82" w:rsidP="00196046">
            <w:pPr>
              <w:spacing w:line="240" w:lineRule="auto"/>
              <w:jc w:val="center"/>
              <w:rPr>
                <w:rFonts w:ascii="Calibri" w:hAnsi="Calibri" w:cs="Calibri"/>
                <w:sz w:val="22"/>
                <w:szCs w:val="22"/>
              </w:rPr>
            </w:pPr>
            <w:r>
              <w:rPr>
                <w:rFonts w:ascii="Calibri" w:hAnsi="Calibri" w:cs="Calibri"/>
                <w:sz w:val="22"/>
                <w:szCs w:val="22"/>
              </w:rPr>
              <w:t>(Jun 2023)</w:t>
            </w:r>
          </w:p>
        </w:tc>
      </w:tr>
      <w:tr w:rsidR="00CF1B44" w:rsidRPr="008A3838" w14:paraId="5C64097D" w14:textId="77777777" w:rsidTr="00E06BEA">
        <w:trPr>
          <w:cantSplit/>
        </w:trPr>
        <w:tc>
          <w:tcPr>
            <w:tcW w:w="1800" w:type="dxa"/>
            <w:tcBorders>
              <w:top w:val="single" w:sz="4" w:space="0" w:color="auto"/>
              <w:left w:val="single" w:sz="4" w:space="0" w:color="auto"/>
              <w:bottom w:val="single" w:sz="4" w:space="0" w:color="auto"/>
            </w:tcBorders>
          </w:tcPr>
          <w:p w14:paraId="788DC514" w14:textId="1C9261C7" w:rsidR="00CF1B44" w:rsidRPr="008A3838" w:rsidRDefault="00CF1B44" w:rsidP="00BA7A5A">
            <w:pPr>
              <w:spacing w:line="240" w:lineRule="auto"/>
              <w:jc w:val="left"/>
              <w:rPr>
                <w:rFonts w:ascii="Calibri" w:hAnsi="Calibri" w:cs="Calibri"/>
                <w:caps/>
                <w:sz w:val="22"/>
                <w:szCs w:val="22"/>
              </w:rPr>
            </w:pPr>
            <w:r w:rsidRPr="008A3838">
              <w:rPr>
                <w:rFonts w:ascii="Calibri" w:hAnsi="Calibri" w:cs="Calibri"/>
                <w:sz w:val="22"/>
                <w:szCs w:val="22"/>
              </w:rPr>
              <w:t>252.226-7001</w:t>
            </w:r>
          </w:p>
        </w:tc>
        <w:tc>
          <w:tcPr>
            <w:tcW w:w="7470" w:type="dxa"/>
            <w:tcBorders>
              <w:top w:val="single" w:sz="4" w:space="0" w:color="auto"/>
              <w:left w:val="single" w:sz="6" w:space="0" w:color="auto"/>
              <w:bottom w:val="single" w:sz="4" w:space="0" w:color="auto"/>
            </w:tcBorders>
          </w:tcPr>
          <w:p w14:paraId="256BD5BB" w14:textId="77777777" w:rsidR="00CF1B44" w:rsidRDefault="00CF1B44" w:rsidP="00BA7A5A">
            <w:pPr>
              <w:spacing w:line="240" w:lineRule="auto"/>
              <w:jc w:val="left"/>
              <w:rPr>
                <w:rFonts w:ascii="Calibri" w:hAnsi="Calibri" w:cs="Calibri"/>
                <w:sz w:val="22"/>
                <w:szCs w:val="22"/>
              </w:rPr>
            </w:pPr>
            <w:r w:rsidRPr="008A3838">
              <w:rPr>
                <w:rFonts w:ascii="Calibri" w:hAnsi="Calibri" w:cs="Calibri"/>
                <w:sz w:val="22"/>
                <w:szCs w:val="22"/>
              </w:rPr>
              <w:t xml:space="preserve">Utilization of Indian Organizations, Indian-Owned Economic Enterprises, and Native Hawaiian Small Business Concerns </w:t>
            </w:r>
          </w:p>
          <w:p w14:paraId="25625564" w14:textId="77777777" w:rsidR="00CF1B44" w:rsidRPr="00E06BEA" w:rsidRDefault="00CF1B44" w:rsidP="2EF7AC9D">
            <w:pPr>
              <w:spacing w:line="240" w:lineRule="auto"/>
              <w:jc w:val="left"/>
              <w:rPr>
                <w:rFonts w:ascii="Calibri" w:hAnsi="Calibri" w:cs="Calibri"/>
                <w:i/>
                <w:iCs/>
                <w:caps/>
                <w:sz w:val="22"/>
                <w:szCs w:val="22"/>
              </w:rPr>
            </w:pPr>
            <w:r w:rsidRPr="2EF7AC9D">
              <w:rPr>
                <w:rFonts w:ascii="Calibri" w:hAnsi="Calibri" w:cs="Calibri"/>
                <w:i/>
                <w:iCs/>
                <w:sz w:val="22"/>
                <w:szCs w:val="22"/>
              </w:rPr>
              <w:t>(applies to Orders exceeding $500,000)</w:t>
            </w:r>
          </w:p>
        </w:tc>
        <w:tc>
          <w:tcPr>
            <w:tcW w:w="1440" w:type="dxa"/>
            <w:tcBorders>
              <w:top w:val="single" w:sz="4" w:space="0" w:color="auto"/>
              <w:left w:val="single" w:sz="6" w:space="0" w:color="auto"/>
              <w:bottom w:val="single" w:sz="4" w:space="0" w:color="auto"/>
              <w:right w:val="single" w:sz="4" w:space="0" w:color="auto"/>
            </w:tcBorders>
          </w:tcPr>
          <w:p w14:paraId="6DBAC807" w14:textId="77777777" w:rsidR="00CF1B44" w:rsidRPr="008A3838" w:rsidRDefault="00CF1B44" w:rsidP="00196046">
            <w:pPr>
              <w:spacing w:line="240" w:lineRule="auto"/>
              <w:jc w:val="center"/>
              <w:rPr>
                <w:rFonts w:ascii="Calibri" w:hAnsi="Calibri" w:cs="Calibri"/>
                <w:caps/>
                <w:sz w:val="22"/>
                <w:szCs w:val="22"/>
              </w:rPr>
            </w:pPr>
            <w:r w:rsidRPr="008A3838">
              <w:rPr>
                <w:rFonts w:ascii="Calibri" w:hAnsi="Calibri" w:cs="Calibri"/>
                <w:sz w:val="22"/>
                <w:szCs w:val="22"/>
              </w:rPr>
              <w:t>(</w:t>
            </w:r>
            <w:r w:rsidR="00196046">
              <w:rPr>
                <w:rFonts w:ascii="Calibri" w:hAnsi="Calibri" w:cs="Calibri"/>
                <w:sz w:val="22"/>
                <w:szCs w:val="22"/>
              </w:rPr>
              <w:t>Jan 2023</w:t>
            </w:r>
            <w:r w:rsidRPr="008A3838">
              <w:rPr>
                <w:rFonts w:ascii="Calibri" w:hAnsi="Calibri" w:cs="Calibri"/>
                <w:sz w:val="22"/>
                <w:szCs w:val="22"/>
              </w:rPr>
              <w:t>)</w:t>
            </w:r>
          </w:p>
        </w:tc>
      </w:tr>
      <w:tr w:rsidR="00CF1B44" w:rsidRPr="008A3838" w14:paraId="147ED561" w14:textId="77777777" w:rsidTr="00E06BEA">
        <w:trPr>
          <w:cantSplit/>
        </w:trPr>
        <w:tc>
          <w:tcPr>
            <w:tcW w:w="1800" w:type="dxa"/>
            <w:tcBorders>
              <w:top w:val="single" w:sz="4" w:space="0" w:color="auto"/>
              <w:left w:val="single" w:sz="6" w:space="0" w:color="auto"/>
              <w:bottom w:val="single" w:sz="4" w:space="0" w:color="auto"/>
            </w:tcBorders>
          </w:tcPr>
          <w:p w14:paraId="55CA77C2" w14:textId="1FDFE831"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252.227-7013</w:t>
            </w:r>
          </w:p>
        </w:tc>
        <w:tc>
          <w:tcPr>
            <w:tcW w:w="7470" w:type="dxa"/>
            <w:tcBorders>
              <w:top w:val="single" w:sz="4" w:space="0" w:color="auto"/>
              <w:left w:val="single" w:sz="6" w:space="0" w:color="auto"/>
              <w:bottom w:val="single" w:sz="4" w:space="0" w:color="auto"/>
            </w:tcBorders>
          </w:tcPr>
          <w:p w14:paraId="41112089" w14:textId="50CC07BD" w:rsidR="00CF1B44" w:rsidRPr="00E06BEA" w:rsidRDefault="00CF1B44" w:rsidP="00E06BEA">
            <w:p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Rights in Technical Data - </w:t>
            </w:r>
            <w:r w:rsidR="006D04C4">
              <w:rPr>
                <w:rFonts w:asciiTheme="minorHAnsi" w:hAnsiTheme="minorHAnsi" w:cstheme="minorBidi"/>
                <w:sz w:val="22"/>
                <w:szCs w:val="22"/>
              </w:rPr>
              <w:t xml:space="preserve">Other than Commercial Products </w:t>
            </w:r>
            <w:r w:rsidR="004D0DB6">
              <w:rPr>
                <w:rFonts w:asciiTheme="minorHAnsi" w:hAnsiTheme="minorHAnsi" w:cstheme="minorBidi"/>
                <w:sz w:val="22"/>
                <w:szCs w:val="22"/>
              </w:rPr>
              <w:t>and</w:t>
            </w:r>
            <w:r w:rsidR="006D04C4">
              <w:rPr>
                <w:rFonts w:asciiTheme="minorHAnsi" w:hAnsiTheme="minorHAnsi" w:cstheme="minorBidi"/>
                <w:sz w:val="22"/>
                <w:szCs w:val="22"/>
              </w:rPr>
              <w:t xml:space="preserve"> Commercial Services</w:t>
            </w:r>
            <w:r w:rsidRPr="2EF7AC9D">
              <w:rPr>
                <w:rFonts w:asciiTheme="minorHAnsi" w:hAnsiTheme="minorHAnsi" w:cstheme="minorBidi"/>
                <w:sz w:val="22"/>
                <w:szCs w:val="22"/>
              </w:rPr>
              <w:t xml:space="preserve"> &amp; Alt II (Mar </w:t>
            </w:r>
            <w:r w:rsidR="00196046" w:rsidRPr="2EF7AC9D">
              <w:rPr>
                <w:rFonts w:asciiTheme="minorHAnsi" w:hAnsiTheme="minorHAnsi" w:cstheme="minorBidi"/>
                <w:sz w:val="22"/>
                <w:szCs w:val="22"/>
              </w:rPr>
              <w:t>2022</w:t>
            </w:r>
            <w:r w:rsidRPr="2EF7AC9D">
              <w:rPr>
                <w:rFonts w:asciiTheme="minorHAnsi" w:hAnsiTheme="minorHAnsi" w:cstheme="minorBidi"/>
                <w:sz w:val="22"/>
                <w:szCs w:val="22"/>
              </w:rPr>
              <w:t>)</w:t>
            </w:r>
          </w:p>
          <w:p w14:paraId="1AA59502" w14:textId="77777777" w:rsidR="00CF1B44" w:rsidRPr="00E06BEA" w:rsidRDefault="00CF1B44" w:rsidP="00E06BEA">
            <w:pPr>
              <w:spacing w:line="240" w:lineRule="auto"/>
              <w:jc w:val="left"/>
              <w:rPr>
                <w:rFonts w:asciiTheme="minorHAnsi" w:hAnsiTheme="minorHAnsi" w:cstheme="minorBidi"/>
                <w:caps/>
                <w:sz w:val="22"/>
                <w:szCs w:val="22"/>
              </w:rPr>
            </w:pPr>
            <w:r w:rsidRPr="2EF7AC9D">
              <w:rPr>
                <w:rFonts w:asciiTheme="minorHAnsi" w:hAnsiTheme="minorHAnsi" w:cstheme="minorBidi"/>
                <w:i/>
                <w:iCs/>
                <w:sz w:val="22"/>
                <w:szCs w:val="22"/>
              </w:rPr>
              <w:t>(applies only to technical data if any portion was developed at Government expense)</w:t>
            </w:r>
          </w:p>
        </w:tc>
        <w:tc>
          <w:tcPr>
            <w:tcW w:w="1440" w:type="dxa"/>
            <w:tcBorders>
              <w:top w:val="single" w:sz="4" w:space="0" w:color="auto"/>
              <w:left w:val="single" w:sz="6" w:space="0" w:color="auto"/>
              <w:bottom w:val="single" w:sz="4" w:space="0" w:color="auto"/>
              <w:right w:val="single" w:sz="6" w:space="0" w:color="auto"/>
            </w:tcBorders>
          </w:tcPr>
          <w:p w14:paraId="70A43484" w14:textId="0AC513BF" w:rsidR="000B20D4" w:rsidRPr="008A3838" w:rsidRDefault="006D04C4" w:rsidP="00CF1B44">
            <w:pPr>
              <w:spacing w:line="240" w:lineRule="auto"/>
              <w:jc w:val="center"/>
              <w:rPr>
                <w:rFonts w:ascii="Calibri" w:hAnsi="Calibri" w:cs="Calibri"/>
                <w:caps/>
                <w:sz w:val="22"/>
                <w:szCs w:val="22"/>
              </w:rPr>
            </w:pPr>
            <w:r>
              <w:rPr>
                <w:rFonts w:ascii="Calibri" w:hAnsi="Calibri" w:cs="Calibri"/>
                <w:sz w:val="22"/>
                <w:szCs w:val="22"/>
              </w:rPr>
              <w:t>(</w:t>
            </w:r>
            <w:r w:rsidR="000B20D4">
              <w:rPr>
                <w:rFonts w:ascii="Calibri" w:hAnsi="Calibri" w:cs="Calibri"/>
                <w:sz w:val="22"/>
                <w:szCs w:val="22"/>
              </w:rPr>
              <w:t>Mar 2023</w:t>
            </w:r>
            <w:r>
              <w:rPr>
                <w:rFonts w:ascii="Calibri" w:hAnsi="Calibri" w:cs="Calibri"/>
                <w:sz w:val="22"/>
                <w:szCs w:val="22"/>
              </w:rPr>
              <w:t>)</w:t>
            </w:r>
          </w:p>
        </w:tc>
      </w:tr>
      <w:tr w:rsidR="00CF1B44" w:rsidRPr="008A3838" w14:paraId="2F79C1F9" w14:textId="77777777" w:rsidTr="00E06BEA">
        <w:trPr>
          <w:cantSplit/>
        </w:trPr>
        <w:tc>
          <w:tcPr>
            <w:tcW w:w="1800" w:type="dxa"/>
            <w:tcBorders>
              <w:top w:val="single" w:sz="4" w:space="0" w:color="auto"/>
              <w:left w:val="single" w:sz="6" w:space="0" w:color="auto"/>
              <w:bottom w:val="single" w:sz="4" w:space="0" w:color="auto"/>
            </w:tcBorders>
          </w:tcPr>
          <w:p w14:paraId="091DA11D" w14:textId="5447DAF5"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252.227-7014</w:t>
            </w:r>
          </w:p>
        </w:tc>
        <w:tc>
          <w:tcPr>
            <w:tcW w:w="7470" w:type="dxa"/>
            <w:tcBorders>
              <w:top w:val="single" w:sz="4" w:space="0" w:color="auto"/>
              <w:left w:val="single" w:sz="6" w:space="0" w:color="auto"/>
              <w:bottom w:val="single" w:sz="4" w:space="0" w:color="auto"/>
            </w:tcBorders>
          </w:tcPr>
          <w:p w14:paraId="46A09DA6" w14:textId="62DD5B30" w:rsidR="00CF1B44" w:rsidRPr="00E06BEA" w:rsidRDefault="00CF1B44" w:rsidP="00E06BEA">
            <w:pPr>
              <w:spacing w:line="240" w:lineRule="auto"/>
              <w:jc w:val="left"/>
              <w:rPr>
                <w:rFonts w:asciiTheme="minorHAnsi" w:hAnsiTheme="minorHAnsi" w:cstheme="minorBidi"/>
                <w:sz w:val="22"/>
                <w:szCs w:val="22"/>
              </w:rPr>
            </w:pPr>
            <w:r w:rsidRPr="2EF7AC9D">
              <w:rPr>
                <w:rFonts w:asciiTheme="minorHAnsi" w:hAnsiTheme="minorHAnsi" w:cstheme="minorBidi"/>
                <w:sz w:val="22"/>
                <w:szCs w:val="22"/>
              </w:rPr>
              <w:t xml:space="preserve">Rights in </w:t>
            </w:r>
            <w:r w:rsidR="004331DD">
              <w:rPr>
                <w:rFonts w:asciiTheme="minorHAnsi" w:hAnsiTheme="minorHAnsi" w:cstheme="minorBidi"/>
                <w:sz w:val="22"/>
                <w:szCs w:val="22"/>
              </w:rPr>
              <w:t xml:space="preserve">Other Than Commercial Computer Software and Other Than Commercial </w:t>
            </w:r>
            <w:r w:rsidRPr="2EF7AC9D">
              <w:rPr>
                <w:rFonts w:asciiTheme="minorHAnsi" w:hAnsiTheme="minorHAnsi" w:cstheme="minorBidi"/>
                <w:sz w:val="22"/>
                <w:szCs w:val="22"/>
              </w:rPr>
              <w:t>Computer Software Documentation</w:t>
            </w:r>
          </w:p>
          <w:p w14:paraId="6540B889" w14:textId="77777777" w:rsidR="00CF1B44" w:rsidRPr="00E06BEA" w:rsidRDefault="00CF1B44" w:rsidP="00E06BEA">
            <w:pPr>
              <w:spacing w:line="240" w:lineRule="auto"/>
              <w:jc w:val="left"/>
              <w:rPr>
                <w:rFonts w:asciiTheme="minorHAnsi" w:hAnsiTheme="minorHAnsi" w:cstheme="minorBidi"/>
                <w:caps/>
                <w:sz w:val="22"/>
                <w:szCs w:val="22"/>
              </w:rPr>
            </w:pPr>
            <w:r w:rsidRPr="2EF7AC9D">
              <w:rPr>
                <w:rFonts w:asciiTheme="minorHAnsi" w:hAnsiTheme="minorHAnsi" w:cstheme="minorBidi"/>
                <w:i/>
                <w:iCs/>
                <w:sz w:val="22"/>
                <w:szCs w:val="22"/>
              </w:rPr>
              <w:t>(applies only to computer software or computer software documentation if any portion was developed at Government expense)</w:t>
            </w:r>
          </w:p>
        </w:tc>
        <w:tc>
          <w:tcPr>
            <w:tcW w:w="1440" w:type="dxa"/>
            <w:tcBorders>
              <w:top w:val="single" w:sz="4" w:space="0" w:color="auto"/>
              <w:left w:val="single" w:sz="6" w:space="0" w:color="auto"/>
              <w:bottom w:val="single" w:sz="4" w:space="0" w:color="auto"/>
              <w:right w:val="single" w:sz="6" w:space="0" w:color="auto"/>
            </w:tcBorders>
          </w:tcPr>
          <w:p w14:paraId="38218D5C" w14:textId="62986449" w:rsidR="00CF1B44" w:rsidRPr="008A3838" w:rsidRDefault="00CF1B44" w:rsidP="00E06BEA">
            <w:pPr>
              <w:spacing w:line="240" w:lineRule="auto"/>
              <w:jc w:val="center"/>
              <w:rPr>
                <w:rFonts w:ascii="Calibri" w:hAnsi="Calibri" w:cs="Calibri"/>
                <w:caps/>
                <w:sz w:val="22"/>
                <w:szCs w:val="22"/>
              </w:rPr>
            </w:pPr>
            <w:r w:rsidRPr="008A3838">
              <w:rPr>
                <w:rFonts w:ascii="Calibri" w:hAnsi="Calibri" w:cs="Calibri"/>
                <w:sz w:val="22"/>
                <w:szCs w:val="22"/>
              </w:rPr>
              <w:t xml:space="preserve"> (</w:t>
            </w:r>
            <w:r w:rsidR="00712B0F">
              <w:rPr>
                <w:rFonts w:ascii="Calibri" w:hAnsi="Calibri" w:cs="Calibri"/>
                <w:sz w:val="22"/>
                <w:szCs w:val="22"/>
              </w:rPr>
              <w:t>Mar 2023</w:t>
            </w:r>
            <w:r w:rsidR="009452DD">
              <w:rPr>
                <w:rFonts w:ascii="Calibri" w:hAnsi="Calibri" w:cs="Calibri"/>
                <w:sz w:val="22"/>
                <w:szCs w:val="22"/>
              </w:rPr>
              <w:t>)</w:t>
            </w:r>
          </w:p>
        </w:tc>
      </w:tr>
      <w:tr w:rsidR="00CF1B44" w:rsidRPr="008A3838" w14:paraId="4F0D8E37" w14:textId="77777777" w:rsidTr="00E06BEA">
        <w:trPr>
          <w:cantSplit/>
        </w:trPr>
        <w:tc>
          <w:tcPr>
            <w:tcW w:w="1800" w:type="dxa"/>
            <w:tcBorders>
              <w:top w:val="single" w:sz="4" w:space="0" w:color="auto"/>
              <w:left w:val="single" w:sz="6" w:space="0" w:color="auto"/>
              <w:bottom w:val="single" w:sz="4" w:space="0" w:color="auto"/>
            </w:tcBorders>
          </w:tcPr>
          <w:p w14:paraId="0E858205" w14:textId="0B3B3F58"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252.227-7015</w:t>
            </w:r>
          </w:p>
        </w:tc>
        <w:tc>
          <w:tcPr>
            <w:tcW w:w="7470" w:type="dxa"/>
            <w:tcBorders>
              <w:top w:val="single" w:sz="4" w:space="0" w:color="auto"/>
              <w:left w:val="single" w:sz="6" w:space="0" w:color="auto"/>
              <w:bottom w:val="single" w:sz="4" w:space="0" w:color="auto"/>
            </w:tcBorders>
          </w:tcPr>
          <w:p w14:paraId="413DD777" w14:textId="78EC68B0"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Technical Data – Commercial </w:t>
            </w:r>
            <w:r w:rsidR="006D04C4">
              <w:rPr>
                <w:rFonts w:ascii="Calibri" w:hAnsi="Calibri" w:cs="Calibri"/>
                <w:sz w:val="22"/>
                <w:szCs w:val="22"/>
              </w:rPr>
              <w:t>Products and Commercial Services</w:t>
            </w:r>
            <w:r w:rsidRPr="008A3838">
              <w:rPr>
                <w:rFonts w:ascii="Calibri" w:hAnsi="Calibri" w:cs="Calibri"/>
                <w:sz w:val="22"/>
                <w:szCs w:val="22"/>
              </w:rPr>
              <w:t xml:space="preserve"> &amp; Alt. I (</w:t>
            </w:r>
            <w:r w:rsidR="00196046">
              <w:rPr>
                <w:rFonts w:ascii="Calibri" w:hAnsi="Calibri" w:cs="Calibri"/>
                <w:sz w:val="22"/>
                <w:szCs w:val="22"/>
              </w:rPr>
              <w:t>Mar 2022</w:t>
            </w:r>
            <w:r w:rsidRPr="008A3838">
              <w:rPr>
                <w:rFonts w:ascii="Calibri" w:hAnsi="Calibri" w:cs="Calibri"/>
                <w:sz w:val="22"/>
                <w:szCs w:val="22"/>
              </w:rPr>
              <w:t>)</w:t>
            </w:r>
            <w:r w:rsidRPr="2EF7AC9D">
              <w:rPr>
                <w:rFonts w:ascii="Calibri" w:hAnsi="Calibri" w:cs="Calibri"/>
                <w:i/>
                <w:iCs/>
                <w:sz w:val="22"/>
                <w:szCs w:val="22"/>
              </w:rPr>
              <w:t xml:space="preserve"> </w:t>
            </w:r>
          </w:p>
          <w:p w14:paraId="6AE6122A"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(applies to Orders for technical data for commercial items developed in any part at private expense)</w:t>
            </w:r>
          </w:p>
        </w:tc>
        <w:tc>
          <w:tcPr>
            <w:tcW w:w="1440" w:type="dxa"/>
            <w:tcBorders>
              <w:top w:val="single" w:sz="4" w:space="0" w:color="auto"/>
              <w:left w:val="single" w:sz="6" w:space="0" w:color="auto"/>
              <w:bottom w:val="single" w:sz="4" w:space="0" w:color="auto"/>
              <w:right w:val="single" w:sz="6" w:space="0" w:color="auto"/>
            </w:tcBorders>
          </w:tcPr>
          <w:p w14:paraId="1AB3DC0F" w14:textId="6287CFE2" w:rsidR="000B20D4" w:rsidRPr="008A3838" w:rsidDel="00C662D5" w:rsidRDefault="006D04C4" w:rsidP="00CF1B44">
            <w:pPr>
              <w:spacing w:line="240" w:lineRule="auto"/>
              <w:jc w:val="center"/>
              <w:rPr>
                <w:rFonts w:ascii="Calibri" w:hAnsi="Calibri" w:cs="Calibri"/>
                <w:sz w:val="22"/>
                <w:szCs w:val="22"/>
              </w:rPr>
            </w:pPr>
            <w:r>
              <w:rPr>
                <w:rFonts w:ascii="Calibri" w:hAnsi="Calibri" w:cs="Calibri"/>
                <w:sz w:val="22"/>
                <w:szCs w:val="22"/>
              </w:rPr>
              <w:t>(</w:t>
            </w:r>
            <w:r w:rsidR="000B20D4">
              <w:rPr>
                <w:rFonts w:ascii="Calibri" w:hAnsi="Calibri" w:cs="Calibri"/>
                <w:sz w:val="22"/>
                <w:szCs w:val="22"/>
              </w:rPr>
              <w:t>Mar 2023</w:t>
            </w:r>
            <w:r>
              <w:rPr>
                <w:rFonts w:ascii="Calibri" w:hAnsi="Calibri" w:cs="Calibri"/>
                <w:sz w:val="22"/>
                <w:szCs w:val="22"/>
              </w:rPr>
              <w:t>)</w:t>
            </w:r>
          </w:p>
        </w:tc>
      </w:tr>
      <w:tr w:rsidR="00CF1B44" w:rsidRPr="008A3838" w14:paraId="11E291BF"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F558CFA" w14:textId="021A8858"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252.227-7016</w:t>
            </w:r>
          </w:p>
        </w:tc>
        <w:tc>
          <w:tcPr>
            <w:tcW w:w="7470" w:type="dxa"/>
            <w:tcBorders>
              <w:top w:val="single" w:sz="4" w:space="0" w:color="auto"/>
              <w:left w:val="single" w:sz="4" w:space="0" w:color="auto"/>
              <w:bottom w:val="single" w:sz="4" w:space="0" w:color="auto"/>
              <w:right w:val="single" w:sz="4" w:space="0" w:color="auto"/>
            </w:tcBorders>
          </w:tcPr>
          <w:p w14:paraId="07F1BA6D" w14:textId="77777777" w:rsidR="00CF1B44" w:rsidRPr="00E06BEA" w:rsidRDefault="00CF1B44" w:rsidP="2EF7AC9D">
            <w:pPr>
              <w:spacing w:line="240" w:lineRule="auto"/>
              <w:jc w:val="left"/>
              <w:rPr>
                <w:rFonts w:ascii="Calibri" w:hAnsi="Calibri" w:cs="Calibri"/>
                <w:i/>
                <w:iCs/>
                <w:caps/>
                <w:sz w:val="22"/>
                <w:szCs w:val="22"/>
              </w:rPr>
            </w:pPr>
            <w:r w:rsidRPr="008A3838">
              <w:rPr>
                <w:rFonts w:ascii="Calibri" w:hAnsi="Calibri" w:cs="Calibri"/>
                <w:sz w:val="22"/>
                <w:szCs w:val="22"/>
              </w:rPr>
              <w:t xml:space="preserve">Rights in Bid or Proposal Information </w:t>
            </w:r>
          </w:p>
        </w:tc>
        <w:tc>
          <w:tcPr>
            <w:tcW w:w="1440" w:type="dxa"/>
            <w:tcBorders>
              <w:top w:val="single" w:sz="4" w:space="0" w:color="auto"/>
              <w:left w:val="single" w:sz="4" w:space="0" w:color="auto"/>
              <w:bottom w:val="single" w:sz="4" w:space="0" w:color="auto"/>
              <w:right w:val="single" w:sz="4" w:space="0" w:color="auto"/>
            </w:tcBorders>
          </w:tcPr>
          <w:p w14:paraId="071F77B8" w14:textId="77777777" w:rsidR="00CF1B44" w:rsidRPr="008A3838" w:rsidRDefault="00CF1B44" w:rsidP="00D550CC">
            <w:pPr>
              <w:spacing w:line="240" w:lineRule="auto"/>
              <w:jc w:val="center"/>
              <w:rPr>
                <w:rFonts w:ascii="Calibri" w:hAnsi="Calibri" w:cs="Calibri"/>
                <w:caps/>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340B18B0"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D3F88C9" w14:textId="50A43560"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252.227-7019</w:t>
            </w:r>
          </w:p>
        </w:tc>
        <w:tc>
          <w:tcPr>
            <w:tcW w:w="7470" w:type="dxa"/>
            <w:tcBorders>
              <w:top w:val="single" w:sz="4" w:space="0" w:color="auto"/>
              <w:left w:val="single" w:sz="4" w:space="0" w:color="auto"/>
              <w:bottom w:val="single" w:sz="4" w:space="0" w:color="auto"/>
              <w:right w:val="single" w:sz="4" w:space="0" w:color="auto"/>
            </w:tcBorders>
          </w:tcPr>
          <w:p w14:paraId="515D8BA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Validation of Asserted Restrictions - Computer Software </w:t>
            </w:r>
          </w:p>
          <w:p w14:paraId="78E5F22B"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with deliverables for computer software)</w:t>
            </w:r>
          </w:p>
        </w:tc>
        <w:tc>
          <w:tcPr>
            <w:tcW w:w="1440" w:type="dxa"/>
            <w:tcBorders>
              <w:top w:val="single" w:sz="4" w:space="0" w:color="auto"/>
              <w:left w:val="single" w:sz="4" w:space="0" w:color="auto"/>
              <w:bottom w:val="single" w:sz="4" w:space="0" w:color="auto"/>
              <w:right w:val="single" w:sz="4" w:space="0" w:color="auto"/>
            </w:tcBorders>
          </w:tcPr>
          <w:p w14:paraId="4020C08E" w14:textId="009139EF" w:rsidR="000B20D4" w:rsidRPr="008A3838" w:rsidRDefault="005130F1" w:rsidP="00CF1B44">
            <w:pPr>
              <w:spacing w:line="240" w:lineRule="auto"/>
              <w:jc w:val="center"/>
              <w:rPr>
                <w:rFonts w:ascii="Calibri" w:hAnsi="Calibri" w:cs="Calibri"/>
                <w:sz w:val="22"/>
                <w:szCs w:val="22"/>
              </w:rPr>
            </w:pPr>
            <w:r>
              <w:rPr>
                <w:rFonts w:ascii="Calibri" w:hAnsi="Calibri" w:cs="Calibri"/>
                <w:sz w:val="22"/>
                <w:szCs w:val="22"/>
              </w:rPr>
              <w:t>(</w:t>
            </w:r>
            <w:r w:rsidR="000B20D4">
              <w:rPr>
                <w:rFonts w:ascii="Calibri" w:hAnsi="Calibri" w:cs="Calibri"/>
                <w:sz w:val="22"/>
                <w:szCs w:val="22"/>
              </w:rPr>
              <w:t>Jan 2023</w:t>
            </w:r>
            <w:r>
              <w:rPr>
                <w:rFonts w:ascii="Calibri" w:hAnsi="Calibri" w:cs="Calibri"/>
                <w:sz w:val="22"/>
                <w:szCs w:val="22"/>
              </w:rPr>
              <w:t>)</w:t>
            </w:r>
          </w:p>
        </w:tc>
      </w:tr>
      <w:tr w:rsidR="00CF1B44" w:rsidRPr="008A3838" w14:paraId="34D2AB37"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09F93CB5"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252.227-7025</w:t>
            </w:r>
          </w:p>
        </w:tc>
        <w:tc>
          <w:tcPr>
            <w:tcW w:w="7470" w:type="dxa"/>
            <w:tcBorders>
              <w:top w:val="single" w:sz="4" w:space="0" w:color="auto"/>
              <w:left w:val="single" w:sz="4" w:space="0" w:color="auto"/>
              <w:bottom w:val="single" w:sz="4" w:space="0" w:color="auto"/>
              <w:right w:val="single" w:sz="4" w:space="0" w:color="auto"/>
            </w:tcBorders>
          </w:tcPr>
          <w:p w14:paraId="422C32E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Limitations on the Use or Disclosure of Government-Furnished Information Marked With Restrictive Legends</w:t>
            </w:r>
          </w:p>
        </w:tc>
        <w:tc>
          <w:tcPr>
            <w:tcW w:w="1440" w:type="dxa"/>
            <w:tcBorders>
              <w:top w:val="single" w:sz="4" w:space="0" w:color="auto"/>
              <w:left w:val="single" w:sz="4" w:space="0" w:color="auto"/>
              <w:bottom w:val="single" w:sz="4" w:space="0" w:color="auto"/>
              <w:right w:val="single" w:sz="4" w:space="0" w:color="auto"/>
            </w:tcBorders>
          </w:tcPr>
          <w:p w14:paraId="75465CD2"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5F23B7CD"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23B5D4A8" w14:textId="0D9108B2"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252.227-7037</w:t>
            </w:r>
          </w:p>
        </w:tc>
        <w:tc>
          <w:tcPr>
            <w:tcW w:w="7470" w:type="dxa"/>
            <w:tcBorders>
              <w:top w:val="single" w:sz="4" w:space="0" w:color="auto"/>
              <w:left w:val="single" w:sz="4" w:space="0" w:color="auto"/>
              <w:bottom w:val="single" w:sz="4" w:space="0" w:color="auto"/>
              <w:right w:val="single" w:sz="4" w:space="0" w:color="auto"/>
            </w:tcBorders>
          </w:tcPr>
          <w:p w14:paraId="080E192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Validation of Restrictive Markings on Technical Data </w:t>
            </w:r>
          </w:p>
        </w:tc>
        <w:tc>
          <w:tcPr>
            <w:tcW w:w="1440" w:type="dxa"/>
            <w:tcBorders>
              <w:top w:val="single" w:sz="4" w:space="0" w:color="auto"/>
              <w:left w:val="single" w:sz="4" w:space="0" w:color="auto"/>
              <w:bottom w:val="single" w:sz="4" w:space="0" w:color="auto"/>
              <w:right w:val="single" w:sz="4" w:space="0" w:color="auto"/>
            </w:tcBorders>
          </w:tcPr>
          <w:p w14:paraId="10BCA793"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4437FF6C"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3FD67097" w14:textId="75CA01AD"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252.227-7038</w:t>
            </w:r>
          </w:p>
        </w:tc>
        <w:tc>
          <w:tcPr>
            <w:tcW w:w="7470" w:type="dxa"/>
            <w:tcBorders>
              <w:top w:val="single" w:sz="4" w:space="0" w:color="auto"/>
              <w:left w:val="single" w:sz="4" w:space="0" w:color="auto"/>
              <w:bottom w:val="single" w:sz="4" w:space="0" w:color="auto"/>
              <w:right w:val="single" w:sz="4" w:space="0" w:color="auto"/>
            </w:tcBorders>
          </w:tcPr>
          <w:p w14:paraId="462899A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Patent Rights—Ownership by the Contractor (Large Business)</w:t>
            </w:r>
          </w:p>
          <w:p w14:paraId="1612475B"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for experimental, developmental, or research work)</w:t>
            </w:r>
          </w:p>
        </w:tc>
        <w:tc>
          <w:tcPr>
            <w:tcW w:w="1440" w:type="dxa"/>
            <w:tcBorders>
              <w:top w:val="single" w:sz="4" w:space="0" w:color="auto"/>
              <w:left w:val="single" w:sz="4" w:space="0" w:color="auto"/>
              <w:bottom w:val="single" w:sz="4" w:space="0" w:color="auto"/>
              <w:right w:val="single" w:sz="4" w:space="0" w:color="auto"/>
            </w:tcBorders>
          </w:tcPr>
          <w:p w14:paraId="034864D8" w14:textId="77777777" w:rsidR="00CF1B44" w:rsidRPr="008A3838" w:rsidDel="003905F5" w:rsidRDefault="00CF1B44" w:rsidP="00CF1B44">
            <w:pPr>
              <w:spacing w:line="240" w:lineRule="auto"/>
              <w:jc w:val="center"/>
              <w:rPr>
                <w:rFonts w:ascii="Calibri" w:hAnsi="Calibri" w:cs="Calibri"/>
                <w:sz w:val="22"/>
                <w:szCs w:val="22"/>
              </w:rPr>
            </w:pPr>
            <w:r w:rsidRPr="008A3838">
              <w:rPr>
                <w:rFonts w:ascii="Calibri" w:hAnsi="Calibri" w:cs="Calibri"/>
                <w:sz w:val="22"/>
                <w:szCs w:val="22"/>
              </w:rPr>
              <w:t>(Jun 2012)</w:t>
            </w:r>
          </w:p>
        </w:tc>
      </w:tr>
      <w:tr w:rsidR="00CF1B44" w:rsidRPr="008A3838" w14:paraId="2B278082" w14:textId="77777777" w:rsidTr="00E06BEA">
        <w:trPr>
          <w:cantSplit/>
        </w:trPr>
        <w:tc>
          <w:tcPr>
            <w:tcW w:w="1800" w:type="dxa"/>
            <w:tcBorders>
              <w:left w:val="single" w:sz="6" w:space="0" w:color="auto"/>
              <w:bottom w:val="single" w:sz="4" w:space="0" w:color="auto"/>
            </w:tcBorders>
          </w:tcPr>
          <w:p w14:paraId="4380E687"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252.227-7039</w:t>
            </w:r>
          </w:p>
        </w:tc>
        <w:tc>
          <w:tcPr>
            <w:tcW w:w="7470" w:type="dxa"/>
            <w:tcBorders>
              <w:left w:val="single" w:sz="6" w:space="0" w:color="auto"/>
              <w:bottom w:val="single" w:sz="4" w:space="0" w:color="auto"/>
            </w:tcBorders>
          </w:tcPr>
          <w:p w14:paraId="78F1D79E"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Patents - Reporting of Subject Inventions </w:t>
            </w:r>
          </w:p>
        </w:tc>
        <w:tc>
          <w:tcPr>
            <w:tcW w:w="1440" w:type="dxa"/>
            <w:tcBorders>
              <w:left w:val="single" w:sz="6" w:space="0" w:color="auto"/>
              <w:bottom w:val="single" w:sz="4" w:space="0" w:color="auto"/>
              <w:right w:val="single" w:sz="6" w:space="0" w:color="auto"/>
            </w:tcBorders>
          </w:tcPr>
          <w:p w14:paraId="3725B650"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1990)</w:t>
            </w:r>
          </w:p>
        </w:tc>
      </w:tr>
      <w:tr w:rsidR="00CF1B44" w:rsidRPr="008A3838" w14:paraId="40230F09" w14:textId="77777777" w:rsidTr="00E06BEA">
        <w:trPr>
          <w:cantSplit/>
        </w:trPr>
        <w:tc>
          <w:tcPr>
            <w:tcW w:w="1800" w:type="dxa"/>
            <w:tcBorders>
              <w:top w:val="single" w:sz="4" w:space="0" w:color="auto"/>
              <w:left w:val="single" w:sz="6" w:space="0" w:color="auto"/>
              <w:bottom w:val="single" w:sz="4" w:space="0" w:color="auto"/>
            </w:tcBorders>
          </w:tcPr>
          <w:p w14:paraId="02CC36E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252.231-7000</w:t>
            </w:r>
          </w:p>
        </w:tc>
        <w:tc>
          <w:tcPr>
            <w:tcW w:w="7470" w:type="dxa"/>
            <w:tcBorders>
              <w:top w:val="single" w:sz="4" w:space="0" w:color="auto"/>
              <w:left w:val="single" w:sz="6" w:space="0" w:color="auto"/>
              <w:bottom w:val="single" w:sz="4" w:space="0" w:color="auto"/>
            </w:tcBorders>
          </w:tcPr>
          <w:p w14:paraId="1F8ED940"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Supplemental Cost Principles</w:t>
            </w:r>
          </w:p>
        </w:tc>
        <w:tc>
          <w:tcPr>
            <w:tcW w:w="1440" w:type="dxa"/>
            <w:tcBorders>
              <w:top w:val="single" w:sz="4" w:space="0" w:color="auto"/>
              <w:left w:val="single" w:sz="6" w:space="0" w:color="auto"/>
              <w:bottom w:val="single" w:sz="4" w:space="0" w:color="auto"/>
              <w:right w:val="single" w:sz="6" w:space="0" w:color="auto"/>
            </w:tcBorders>
          </w:tcPr>
          <w:p w14:paraId="0BDF89D1"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1991)</w:t>
            </w:r>
          </w:p>
        </w:tc>
      </w:tr>
      <w:tr w:rsidR="00CF1B44" w:rsidRPr="008A3838" w14:paraId="02F6F5BE" w14:textId="77777777" w:rsidTr="00E06BEA">
        <w:trPr>
          <w:cantSplit/>
        </w:trPr>
        <w:tc>
          <w:tcPr>
            <w:tcW w:w="1800" w:type="dxa"/>
            <w:tcBorders>
              <w:top w:val="single" w:sz="4" w:space="0" w:color="auto"/>
              <w:left w:val="single" w:sz="6" w:space="0" w:color="auto"/>
              <w:bottom w:val="single" w:sz="4" w:space="0" w:color="auto"/>
            </w:tcBorders>
          </w:tcPr>
          <w:p w14:paraId="0634E3B6" w14:textId="4A428BEE"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252.232-7017</w:t>
            </w:r>
          </w:p>
        </w:tc>
        <w:tc>
          <w:tcPr>
            <w:tcW w:w="7470" w:type="dxa"/>
            <w:tcBorders>
              <w:top w:val="single" w:sz="4" w:space="0" w:color="auto"/>
              <w:left w:val="single" w:sz="6" w:space="0" w:color="auto"/>
              <w:bottom w:val="single" w:sz="4" w:space="0" w:color="auto"/>
            </w:tcBorders>
          </w:tcPr>
          <w:p w14:paraId="5949B9BC" w14:textId="77777777" w:rsidR="00CF1B44" w:rsidRPr="00B44F72" w:rsidRDefault="00CF1B44" w:rsidP="00CF1B44">
            <w:pPr>
              <w:spacing w:line="240" w:lineRule="auto"/>
              <w:jc w:val="left"/>
              <w:rPr>
                <w:rFonts w:ascii="Calibri" w:hAnsi="Calibri" w:cs="Calibri"/>
                <w:sz w:val="22"/>
                <w:szCs w:val="22"/>
              </w:rPr>
            </w:pPr>
            <w:r w:rsidRPr="00B44F72">
              <w:rPr>
                <w:rFonts w:ascii="Calibri" w:hAnsi="Calibri" w:cs="Calibri"/>
                <w:sz w:val="22"/>
                <w:szCs w:val="22"/>
              </w:rPr>
              <w:t xml:space="preserve">Accelerating Payments to Small Business Subcontractors—Prohibition </w:t>
            </w:r>
          </w:p>
          <w:p w14:paraId="398191DC" w14:textId="77777777" w:rsidR="00CF1B44" w:rsidRPr="008A3838" w:rsidRDefault="00CF1B44" w:rsidP="00CF1B44">
            <w:pPr>
              <w:spacing w:line="240" w:lineRule="auto"/>
              <w:jc w:val="left"/>
              <w:rPr>
                <w:rFonts w:ascii="Calibri" w:hAnsi="Calibri" w:cs="Calibri"/>
                <w:sz w:val="22"/>
                <w:szCs w:val="22"/>
              </w:rPr>
            </w:pPr>
            <w:r w:rsidRPr="00B44F72">
              <w:rPr>
                <w:rFonts w:ascii="Calibri" w:hAnsi="Calibri" w:cs="Calibri"/>
                <w:sz w:val="22"/>
                <w:szCs w:val="22"/>
              </w:rPr>
              <w:t>on Fees and Consideration</w:t>
            </w:r>
          </w:p>
        </w:tc>
        <w:tc>
          <w:tcPr>
            <w:tcW w:w="1440" w:type="dxa"/>
            <w:tcBorders>
              <w:top w:val="single" w:sz="4" w:space="0" w:color="auto"/>
              <w:left w:val="single" w:sz="6" w:space="0" w:color="auto"/>
              <w:bottom w:val="single" w:sz="4" w:space="0" w:color="auto"/>
              <w:right w:val="single" w:sz="6" w:space="0" w:color="auto"/>
            </w:tcBorders>
          </w:tcPr>
          <w:p w14:paraId="7CCEDD21"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(Apr 2020)</w:t>
            </w:r>
          </w:p>
        </w:tc>
      </w:tr>
      <w:tr w:rsidR="00CF1B44" w:rsidRPr="008A3838" w14:paraId="66C1671B" w14:textId="77777777" w:rsidTr="00E06BEA">
        <w:trPr>
          <w:cantSplit/>
        </w:trPr>
        <w:tc>
          <w:tcPr>
            <w:tcW w:w="1800" w:type="dxa"/>
            <w:tcBorders>
              <w:top w:val="single" w:sz="4" w:space="0" w:color="auto"/>
              <w:left w:val="single" w:sz="6" w:space="0" w:color="auto"/>
              <w:bottom w:val="single" w:sz="4" w:space="0" w:color="auto"/>
            </w:tcBorders>
          </w:tcPr>
          <w:p w14:paraId="1D4F7B7F" w14:textId="487615B1"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lastRenderedPageBreak/>
              <w:t>252.234-7004</w:t>
            </w:r>
          </w:p>
        </w:tc>
        <w:tc>
          <w:tcPr>
            <w:tcW w:w="7470" w:type="dxa"/>
            <w:tcBorders>
              <w:top w:val="single" w:sz="4" w:space="0" w:color="auto"/>
              <w:left w:val="single" w:sz="6" w:space="0" w:color="auto"/>
              <w:bottom w:val="single" w:sz="4" w:space="0" w:color="auto"/>
            </w:tcBorders>
          </w:tcPr>
          <w:p w14:paraId="64CEB763"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Cost and Software Data Reporting System—Basic</w:t>
            </w:r>
          </w:p>
          <w:p w14:paraId="2639F615" w14:textId="77777777" w:rsidR="00CF1B44" w:rsidRPr="008A3838" w:rsidRDefault="00CF1B44" w:rsidP="00CF1B44">
            <w:pPr>
              <w:spacing w:line="240" w:lineRule="auto"/>
              <w:jc w:val="left"/>
              <w:rPr>
                <w:rFonts w:ascii="Calibri" w:hAnsi="Calibri" w:cs="Calibri"/>
                <w:sz w:val="22"/>
                <w:szCs w:val="22"/>
              </w:rPr>
            </w:pPr>
            <w:r w:rsidRPr="2EF7AC9D">
              <w:rPr>
                <w:rFonts w:ascii="Calibri" w:hAnsi="Calibri" w:cs="Calibri"/>
                <w:i/>
                <w:iCs/>
                <w:sz w:val="22"/>
                <w:szCs w:val="22"/>
              </w:rPr>
              <w:t>(applies to Orders over $50 million)</w:t>
            </w:r>
          </w:p>
        </w:tc>
        <w:tc>
          <w:tcPr>
            <w:tcW w:w="1440" w:type="dxa"/>
            <w:tcBorders>
              <w:top w:val="single" w:sz="4" w:space="0" w:color="auto"/>
              <w:left w:val="single" w:sz="6" w:space="0" w:color="auto"/>
              <w:bottom w:val="single" w:sz="4" w:space="0" w:color="auto"/>
              <w:right w:val="single" w:sz="6" w:space="0" w:color="auto"/>
            </w:tcBorders>
          </w:tcPr>
          <w:p w14:paraId="328EAB90" w14:textId="77777777" w:rsidR="00CF1B44" w:rsidRPr="008A3838" w:rsidRDefault="00CF1B44" w:rsidP="00CF1B44">
            <w:pPr>
              <w:spacing w:line="240" w:lineRule="auto"/>
              <w:jc w:val="center"/>
              <w:rPr>
                <w:rFonts w:ascii="Calibri" w:hAnsi="Calibri" w:cs="Calibri"/>
                <w:sz w:val="22"/>
                <w:szCs w:val="22"/>
              </w:rPr>
            </w:pPr>
            <w:r>
              <w:rPr>
                <w:rFonts w:ascii="Calibri" w:hAnsi="Calibri" w:cs="Calibri"/>
                <w:sz w:val="22"/>
                <w:szCs w:val="22"/>
              </w:rPr>
              <w:t>(</w:t>
            </w:r>
            <w:r w:rsidRPr="008A3838">
              <w:rPr>
                <w:rFonts w:ascii="Calibri" w:hAnsi="Calibri" w:cs="Calibri"/>
                <w:sz w:val="22"/>
                <w:szCs w:val="22"/>
              </w:rPr>
              <w:t>Nov 2014)</w:t>
            </w:r>
          </w:p>
        </w:tc>
      </w:tr>
      <w:tr w:rsidR="00CF1B44" w:rsidRPr="008A3838" w14:paraId="31E1751E" w14:textId="77777777" w:rsidTr="00E06BEA">
        <w:trPr>
          <w:cantSplit/>
        </w:trPr>
        <w:tc>
          <w:tcPr>
            <w:tcW w:w="1800" w:type="dxa"/>
            <w:tcBorders>
              <w:left w:val="single" w:sz="6" w:space="0" w:color="auto"/>
              <w:bottom w:val="single" w:sz="4" w:space="0" w:color="auto"/>
            </w:tcBorders>
          </w:tcPr>
          <w:p w14:paraId="491E8B52" w14:textId="4102330B"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252.235-7003</w:t>
            </w:r>
          </w:p>
        </w:tc>
        <w:tc>
          <w:tcPr>
            <w:tcW w:w="7470" w:type="dxa"/>
            <w:tcBorders>
              <w:left w:val="single" w:sz="6" w:space="0" w:color="auto"/>
              <w:bottom w:val="single" w:sz="4" w:space="0" w:color="auto"/>
            </w:tcBorders>
          </w:tcPr>
          <w:p w14:paraId="2B61033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Frequency Authorization – Basic</w:t>
            </w:r>
          </w:p>
          <w:p w14:paraId="5AD029C1"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 xml:space="preserve">(applies to Orders requiring radio frequency authorization) </w:t>
            </w:r>
          </w:p>
        </w:tc>
        <w:tc>
          <w:tcPr>
            <w:tcW w:w="1440" w:type="dxa"/>
            <w:tcBorders>
              <w:left w:val="single" w:sz="6" w:space="0" w:color="auto"/>
              <w:bottom w:val="single" w:sz="4" w:space="0" w:color="auto"/>
              <w:right w:val="single" w:sz="6" w:space="0" w:color="auto"/>
            </w:tcBorders>
          </w:tcPr>
          <w:p w14:paraId="0638AD7B"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(Mar 2014)</w:t>
            </w:r>
          </w:p>
        </w:tc>
      </w:tr>
      <w:tr w:rsidR="00CF1B44" w:rsidRPr="008A3838" w14:paraId="680C4A3C" w14:textId="77777777" w:rsidTr="00E06BEA">
        <w:trPr>
          <w:cantSplit/>
        </w:trPr>
        <w:tc>
          <w:tcPr>
            <w:tcW w:w="1800" w:type="dxa"/>
            <w:tcBorders>
              <w:top w:val="single" w:sz="4" w:space="0" w:color="auto"/>
              <w:left w:val="single" w:sz="6" w:space="0" w:color="auto"/>
              <w:bottom w:val="single" w:sz="6" w:space="0" w:color="auto"/>
            </w:tcBorders>
          </w:tcPr>
          <w:p w14:paraId="7EA193E6" w14:textId="78A769E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252.239-7016</w:t>
            </w:r>
          </w:p>
        </w:tc>
        <w:tc>
          <w:tcPr>
            <w:tcW w:w="7470" w:type="dxa"/>
            <w:tcBorders>
              <w:top w:val="single" w:sz="4" w:space="0" w:color="auto"/>
              <w:left w:val="single" w:sz="6" w:space="0" w:color="auto"/>
              <w:bottom w:val="single" w:sz="6" w:space="0" w:color="auto"/>
            </w:tcBorders>
          </w:tcPr>
          <w:p w14:paraId="19EE0193" w14:textId="77777777"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 xml:space="preserve">Telecommunications Security Equipment, Devices, Techniques, and Services </w:t>
            </w:r>
            <w:r w:rsidRPr="2EF7AC9D">
              <w:rPr>
                <w:rFonts w:ascii="Calibri" w:hAnsi="Calibri" w:cs="Calibri"/>
                <w:i/>
                <w:iCs/>
                <w:sz w:val="22"/>
                <w:szCs w:val="22"/>
              </w:rPr>
              <w:t>(applies to Orders that require securing telecommunications)</w:t>
            </w:r>
          </w:p>
        </w:tc>
        <w:tc>
          <w:tcPr>
            <w:tcW w:w="1440" w:type="dxa"/>
            <w:tcBorders>
              <w:top w:val="single" w:sz="4" w:space="0" w:color="auto"/>
              <w:left w:val="single" w:sz="6" w:space="0" w:color="auto"/>
              <w:bottom w:val="single" w:sz="6" w:space="0" w:color="auto"/>
              <w:right w:val="single" w:sz="4" w:space="0" w:color="auto"/>
            </w:tcBorders>
          </w:tcPr>
          <w:p w14:paraId="3E803882"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1991)</w:t>
            </w:r>
          </w:p>
        </w:tc>
      </w:tr>
      <w:tr w:rsidR="00CF1B44" w:rsidRPr="008A3838" w14:paraId="42E62870" w14:textId="77777777" w:rsidTr="00E06BEA">
        <w:trPr>
          <w:cantSplit/>
        </w:trPr>
        <w:tc>
          <w:tcPr>
            <w:tcW w:w="1800" w:type="dxa"/>
            <w:tcBorders>
              <w:top w:val="single" w:sz="6" w:space="0" w:color="auto"/>
              <w:left w:val="single" w:sz="6" w:space="0" w:color="auto"/>
              <w:bottom w:val="single" w:sz="4" w:space="0" w:color="auto"/>
            </w:tcBorders>
          </w:tcPr>
          <w:p w14:paraId="40EDE0BF"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252.243-7001</w:t>
            </w:r>
          </w:p>
        </w:tc>
        <w:tc>
          <w:tcPr>
            <w:tcW w:w="7470" w:type="dxa"/>
            <w:tcBorders>
              <w:top w:val="single" w:sz="6" w:space="0" w:color="auto"/>
              <w:left w:val="single" w:sz="6" w:space="0" w:color="auto"/>
              <w:bottom w:val="single" w:sz="4" w:space="0" w:color="auto"/>
            </w:tcBorders>
          </w:tcPr>
          <w:p w14:paraId="27AA0729"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Pricing of Contract Modifications</w:t>
            </w:r>
          </w:p>
        </w:tc>
        <w:tc>
          <w:tcPr>
            <w:tcW w:w="1440" w:type="dxa"/>
            <w:tcBorders>
              <w:top w:val="single" w:sz="6" w:space="0" w:color="auto"/>
              <w:left w:val="single" w:sz="6" w:space="0" w:color="auto"/>
              <w:bottom w:val="single" w:sz="4" w:space="0" w:color="auto"/>
              <w:right w:val="single" w:sz="6" w:space="0" w:color="auto"/>
            </w:tcBorders>
          </w:tcPr>
          <w:p w14:paraId="51EB65E1"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(Dec 1991)</w:t>
            </w:r>
          </w:p>
        </w:tc>
      </w:tr>
      <w:tr w:rsidR="00CF1B44" w:rsidRPr="008A3838" w14:paraId="15AE264D" w14:textId="77777777" w:rsidTr="00E06BEA">
        <w:trPr>
          <w:cantSplit/>
        </w:trPr>
        <w:tc>
          <w:tcPr>
            <w:tcW w:w="1800" w:type="dxa"/>
            <w:tcBorders>
              <w:top w:val="single" w:sz="4" w:space="0" w:color="auto"/>
              <w:left w:val="single" w:sz="4" w:space="0" w:color="auto"/>
              <w:bottom w:val="single" w:sz="4" w:space="0" w:color="auto"/>
            </w:tcBorders>
          </w:tcPr>
          <w:p w14:paraId="791FC8B8" w14:textId="2972FF99"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252.244-7000</w:t>
            </w:r>
          </w:p>
        </w:tc>
        <w:tc>
          <w:tcPr>
            <w:tcW w:w="7470" w:type="dxa"/>
            <w:tcBorders>
              <w:top w:val="single" w:sz="4" w:space="0" w:color="auto"/>
              <w:left w:val="single" w:sz="6" w:space="0" w:color="auto"/>
              <w:bottom w:val="single" w:sz="4" w:space="0" w:color="auto"/>
            </w:tcBorders>
          </w:tcPr>
          <w:p w14:paraId="31346513" w14:textId="4ABEA870" w:rsidR="00CF1B44" w:rsidRPr="00E06BEA" w:rsidRDefault="00CF1B44" w:rsidP="2EF7AC9D">
            <w:pPr>
              <w:spacing w:line="240" w:lineRule="auto"/>
              <w:jc w:val="left"/>
              <w:rPr>
                <w:rFonts w:ascii="Calibri" w:hAnsi="Calibri" w:cs="Calibri"/>
                <w:i/>
                <w:iCs/>
                <w:sz w:val="22"/>
                <w:szCs w:val="22"/>
              </w:rPr>
            </w:pPr>
            <w:r w:rsidRPr="008A3838">
              <w:rPr>
                <w:rFonts w:ascii="Calibri" w:hAnsi="Calibri" w:cs="Calibri"/>
                <w:sz w:val="22"/>
                <w:szCs w:val="22"/>
              </w:rPr>
              <w:t>Subcontracts for Commercial</w:t>
            </w:r>
            <w:r w:rsidR="00A04089">
              <w:rPr>
                <w:rFonts w:ascii="Calibri" w:hAnsi="Calibri" w:cs="Calibri"/>
                <w:sz w:val="22"/>
                <w:szCs w:val="22"/>
              </w:rPr>
              <w:t xml:space="preserve"> Products</w:t>
            </w:r>
            <w:r w:rsidRPr="008A3838">
              <w:rPr>
                <w:rFonts w:ascii="Calibri" w:hAnsi="Calibri" w:cs="Calibri"/>
                <w:sz w:val="22"/>
                <w:szCs w:val="22"/>
              </w:rPr>
              <w:t xml:space="preserve"> and Commercial </w:t>
            </w:r>
            <w:r w:rsidR="00A04089">
              <w:rPr>
                <w:rFonts w:ascii="Calibri" w:hAnsi="Calibri" w:cs="Calibri"/>
                <w:sz w:val="22"/>
                <w:szCs w:val="22"/>
              </w:rPr>
              <w:t xml:space="preserve">Services </w:t>
            </w:r>
            <w:r w:rsidRPr="008A3838">
              <w:rPr>
                <w:rFonts w:ascii="Calibri" w:hAnsi="Calibri" w:cs="Calibri"/>
                <w:sz w:val="22"/>
                <w:szCs w:val="22"/>
              </w:rPr>
              <w:t xml:space="preserve"> (DoD Contracts)</w:t>
            </w:r>
            <w:r w:rsidRPr="2EF7AC9D">
              <w:rPr>
                <w:rFonts w:ascii="Calibri" w:hAnsi="Calibri" w:cs="Calibri"/>
                <w:i/>
                <w:iCs/>
                <w:sz w:val="22"/>
                <w:szCs w:val="22"/>
              </w:rPr>
              <w:t xml:space="preserve"> (supplements FAR 52.244-6)</w:t>
            </w:r>
          </w:p>
        </w:tc>
        <w:tc>
          <w:tcPr>
            <w:tcW w:w="1440" w:type="dxa"/>
            <w:tcBorders>
              <w:top w:val="single" w:sz="4" w:space="0" w:color="auto"/>
              <w:left w:val="single" w:sz="6" w:space="0" w:color="auto"/>
              <w:bottom w:val="single" w:sz="4" w:space="0" w:color="auto"/>
              <w:right w:val="single" w:sz="4" w:space="0" w:color="auto"/>
            </w:tcBorders>
          </w:tcPr>
          <w:p w14:paraId="3D2ED7B0"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6A4BCB87" w14:textId="77777777" w:rsidTr="00E06BEA">
        <w:trPr>
          <w:cantSplit/>
          <w:trHeight w:val="283"/>
        </w:trPr>
        <w:tc>
          <w:tcPr>
            <w:tcW w:w="1800" w:type="dxa"/>
            <w:tcBorders>
              <w:top w:val="single" w:sz="4" w:space="0" w:color="auto"/>
              <w:left w:val="single" w:sz="6" w:space="0" w:color="auto"/>
              <w:bottom w:val="single" w:sz="4" w:space="0" w:color="auto"/>
            </w:tcBorders>
          </w:tcPr>
          <w:p w14:paraId="03BDC14D"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252.245-7001</w:t>
            </w:r>
          </w:p>
        </w:tc>
        <w:tc>
          <w:tcPr>
            <w:tcW w:w="7470" w:type="dxa"/>
            <w:tcBorders>
              <w:top w:val="single" w:sz="4" w:space="0" w:color="auto"/>
              <w:left w:val="single" w:sz="6" w:space="0" w:color="auto"/>
              <w:bottom w:val="single" w:sz="4" w:space="0" w:color="auto"/>
            </w:tcBorders>
          </w:tcPr>
          <w:p w14:paraId="7D1CDA76"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Tagging, Labeling, and Marking of Government-Furnished Property</w:t>
            </w:r>
          </w:p>
        </w:tc>
        <w:tc>
          <w:tcPr>
            <w:tcW w:w="1440" w:type="dxa"/>
            <w:tcBorders>
              <w:top w:val="single" w:sz="4" w:space="0" w:color="auto"/>
              <w:left w:val="single" w:sz="6" w:space="0" w:color="auto"/>
              <w:bottom w:val="single" w:sz="4" w:space="0" w:color="auto"/>
              <w:right w:val="single" w:sz="6" w:space="0" w:color="auto"/>
            </w:tcBorders>
          </w:tcPr>
          <w:p w14:paraId="7D5965FE"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2012)</w:t>
            </w:r>
          </w:p>
        </w:tc>
      </w:tr>
      <w:tr w:rsidR="00CF1B44" w:rsidRPr="008A3838" w14:paraId="779B61CB" w14:textId="77777777" w:rsidTr="00E06BEA">
        <w:trPr>
          <w:cantSplit/>
          <w:trHeight w:val="283"/>
        </w:trPr>
        <w:tc>
          <w:tcPr>
            <w:tcW w:w="1800" w:type="dxa"/>
            <w:tcBorders>
              <w:top w:val="single" w:sz="4" w:space="0" w:color="auto"/>
              <w:left w:val="single" w:sz="6" w:space="0" w:color="auto"/>
              <w:bottom w:val="single" w:sz="4" w:space="0" w:color="auto"/>
            </w:tcBorders>
          </w:tcPr>
          <w:p w14:paraId="17955AFA"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252.245-7002</w:t>
            </w:r>
          </w:p>
        </w:tc>
        <w:tc>
          <w:tcPr>
            <w:tcW w:w="7470" w:type="dxa"/>
            <w:tcBorders>
              <w:top w:val="single" w:sz="4" w:space="0" w:color="auto"/>
              <w:left w:val="single" w:sz="6" w:space="0" w:color="auto"/>
              <w:bottom w:val="single" w:sz="4" w:space="0" w:color="auto"/>
            </w:tcBorders>
          </w:tcPr>
          <w:p w14:paraId="5ADF768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Reporting Loss of Government Property </w:t>
            </w:r>
          </w:p>
          <w:p w14:paraId="0ABB39CE"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(Seller shall forward the information required by the clause to Buyer)</w:t>
            </w:r>
          </w:p>
        </w:tc>
        <w:tc>
          <w:tcPr>
            <w:tcW w:w="1440" w:type="dxa"/>
            <w:tcBorders>
              <w:top w:val="single" w:sz="4" w:space="0" w:color="auto"/>
              <w:left w:val="single" w:sz="6" w:space="0" w:color="auto"/>
              <w:bottom w:val="single" w:sz="4" w:space="0" w:color="auto"/>
              <w:right w:val="single" w:sz="6" w:space="0" w:color="auto"/>
            </w:tcBorders>
          </w:tcPr>
          <w:p w14:paraId="2EE4EB82" w14:textId="77777777" w:rsidR="00CF1B44" w:rsidRPr="008A3838" w:rsidRDefault="00CF1B44" w:rsidP="00CF1B44">
            <w:pPr>
              <w:spacing w:line="240" w:lineRule="auto"/>
              <w:jc w:val="center"/>
              <w:rPr>
                <w:rFonts w:ascii="Calibri" w:hAnsi="Calibri" w:cs="Calibri"/>
                <w:sz w:val="22"/>
                <w:szCs w:val="22"/>
              </w:rPr>
            </w:pPr>
            <w:r>
              <w:rPr>
                <w:rFonts w:ascii="Calibri" w:hAnsi="Calibri" w:cs="Calibri"/>
                <w:sz w:val="22"/>
                <w:szCs w:val="22"/>
              </w:rPr>
              <w:t xml:space="preserve"> (Dec 2017)</w:t>
            </w:r>
          </w:p>
        </w:tc>
      </w:tr>
      <w:tr w:rsidR="00CF1B44" w:rsidRPr="008A3838" w14:paraId="5DBFA37E" w14:textId="77777777" w:rsidTr="00E06BEA">
        <w:trPr>
          <w:cantSplit/>
          <w:trHeight w:val="283"/>
        </w:trPr>
        <w:tc>
          <w:tcPr>
            <w:tcW w:w="1800" w:type="dxa"/>
            <w:tcBorders>
              <w:top w:val="single" w:sz="4" w:space="0" w:color="auto"/>
              <w:left w:val="single" w:sz="6" w:space="0" w:color="auto"/>
              <w:bottom w:val="single" w:sz="4" w:space="0" w:color="auto"/>
            </w:tcBorders>
          </w:tcPr>
          <w:p w14:paraId="27001E88"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252.245-7003</w:t>
            </w:r>
          </w:p>
        </w:tc>
        <w:tc>
          <w:tcPr>
            <w:tcW w:w="7470" w:type="dxa"/>
            <w:tcBorders>
              <w:top w:val="single" w:sz="4" w:space="0" w:color="auto"/>
              <w:left w:val="single" w:sz="6" w:space="0" w:color="auto"/>
              <w:bottom w:val="single" w:sz="4" w:space="0" w:color="auto"/>
            </w:tcBorders>
          </w:tcPr>
          <w:p w14:paraId="0A6D3D5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Contractor Property Management System Administration</w:t>
            </w:r>
          </w:p>
        </w:tc>
        <w:tc>
          <w:tcPr>
            <w:tcW w:w="1440" w:type="dxa"/>
            <w:tcBorders>
              <w:top w:val="single" w:sz="4" w:space="0" w:color="auto"/>
              <w:left w:val="single" w:sz="6" w:space="0" w:color="auto"/>
              <w:bottom w:val="single" w:sz="4" w:space="0" w:color="auto"/>
              <w:right w:val="single" w:sz="6" w:space="0" w:color="auto"/>
            </w:tcBorders>
          </w:tcPr>
          <w:p w14:paraId="384899B2" w14:textId="77777777" w:rsidR="00CF1B44" w:rsidRPr="008A3838" w:rsidRDefault="00CF1B44" w:rsidP="00CF1B44">
            <w:pPr>
              <w:spacing w:line="240" w:lineRule="auto"/>
              <w:jc w:val="center"/>
              <w:rPr>
                <w:rFonts w:ascii="Calibri" w:hAnsi="Calibri" w:cs="Calibri"/>
                <w:sz w:val="22"/>
                <w:szCs w:val="22"/>
              </w:rPr>
            </w:pPr>
            <w:r w:rsidRPr="008A3838">
              <w:rPr>
                <w:rFonts w:ascii="Calibri" w:hAnsi="Calibri" w:cs="Calibri"/>
                <w:sz w:val="22"/>
                <w:szCs w:val="22"/>
              </w:rPr>
              <w:t>(Apr 2012)</w:t>
            </w:r>
          </w:p>
        </w:tc>
      </w:tr>
      <w:tr w:rsidR="00CF1B44" w:rsidRPr="008A3838" w14:paraId="0DB8CE6A" w14:textId="77777777" w:rsidTr="00E06BEA">
        <w:trPr>
          <w:cantSplit/>
          <w:trHeight w:val="283"/>
        </w:trPr>
        <w:tc>
          <w:tcPr>
            <w:tcW w:w="1800" w:type="dxa"/>
            <w:tcBorders>
              <w:top w:val="single" w:sz="4" w:space="0" w:color="auto"/>
              <w:left w:val="single" w:sz="6" w:space="0" w:color="auto"/>
              <w:bottom w:val="single" w:sz="4" w:space="0" w:color="auto"/>
            </w:tcBorders>
          </w:tcPr>
          <w:p w14:paraId="773F286B"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252.245-7004</w:t>
            </w:r>
          </w:p>
        </w:tc>
        <w:tc>
          <w:tcPr>
            <w:tcW w:w="7470" w:type="dxa"/>
            <w:tcBorders>
              <w:top w:val="single" w:sz="4" w:space="0" w:color="auto"/>
              <w:left w:val="single" w:sz="6" w:space="0" w:color="auto"/>
              <w:bottom w:val="single" w:sz="4" w:space="0" w:color="auto"/>
            </w:tcBorders>
          </w:tcPr>
          <w:p w14:paraId="7FC8D917" w14:textId="77777777" w:rsidR="00CF1B44" w:rsidRPr="008A3838" w:rsidRDefault="00CF1B44" w:rsidP="00CF1B44">
            <w:pPr>
              <w:keepNext/>
              <w:keepLines/>
              <w:spacing w:line="240" w:lineRule="auto"/>
              <w:jc w:val="left"/>
              <w:rPr>
                <w:rFonts w:ascii="Calibri" w:hAnsi="Calibri" w:cs="Calibri"/>
                <w:sz w:val="22"/>
                <w:szCs w:val="22"/>
              </w:rPr>
            </w:pPr>
            <w:r w:rsidRPr="008A3838">
              <w:rPr>
                <w:rFonts w:ascii="Calibri" w:hAnsi="Calibri" w:cs="Calibri"/>
                <w:sz w:val="22"/>
                <w:szCs w:val="22"/>
              </w:rPr>
              <w:t xml:space="preserve">Reporting, Reutilization, and Disposal </w:t>
            </w:r>
          </w:p>
          <w:p w14:paraId="365A85C2" w14:textId="77777777" w:rsidR="00CF1B44" w:rsidRPr="00E06BEA" w:rsidRDefault="00CF1B44" w:rsidP="2EF7AC9D">
            <w:pPr>
              <w:keepNext/>
              <w:keepLines/>
              <w:spacing w:line="240" w:lineRule="auto"/>
              <w:jc w:val="left"/>
              <w:rPr>
                <w:rFonts w:ascii="Calibri" w:hAnsi="Calibri" w:cs="Calibri"/>
                <w:i/>
                <w:iCs/>
                <w:sz w:val="22"/>
                <w:szCs w:val="22"/>
              </w:rPr>
            </w:pPr>
            <w:r w:rsidRPr="2EF7AC9D">
              <w:rPr>
                <w:rFonts w:ascii="Calibri" w:hAnsi="Calibri" w:cs="Calibri"/>
                <w:i/>
                <w:iCs/>
                <w:sz w:val="22"/>
                <w:szCs w:val="22"/>
              </w:rPr>
              <w:t>(Seller shall provide inventory disposal schedules to Buyer)</w:t>
            </w:r>
          </w:p>
        </w:tc>
        <w:tc>
          <w:tcPr>
            <w:tcW w:w="1440" w:type="dxa"/>
            <w:tcBorders>
              <w:top w:val="single" w:sz="4" w:space="0" w:color="auto"/>
              <w:left w:val="single" w:sz="6" w:space="0" w:color="auto"/>
              <w:bottom w:val="single" w:sz="4" w:space="0" w:color="auto"/>
              <w:right w:val="single" w:sz="6" w:space="0" w:color="auto"/>
            </w:tcBorders>
          </w:tcPr>
          <w:p w14:paraId="54D4C20E" w14:textId="77777777" w:rsidR="00CF1B44" w:rsidRPr="008A3838" w:rsidRDefault="00CF1B44" w:rsidP="00CF1B44">
            <w:pPr>
              <w:keepNext/>
              <w:keepLines/>
              <w:spacing w:line="240" w:lineRule="auto"/>
              <w:jc w:val="center"/>
              <w:rPr>
                <w:rFonts w:ascii="Calibri" w:hAnsi="Calibri" w:cs="Calibri"/>
                <w:sz w:val="22"/>
                <w:szCs w:val="22"/>
              </w:rPr>
            </w:pPr>
            <w:r>
              <w:rPr>
                <w:rFonts w:ascii="Calibri" w:hAnsi="Calibri" w:cs="Calibri"/>
                <w:sz w:val="22"/>
                <w:szCs w:val="22"/>
              </w:rPr>
              <w:t xml:space="preserve"> (Dec 2017) </w:t>
            </w:r>
          </w:p>
        </w:tc>
      </w:tr>
      <w:tr w:rsidR="00CF1B44" w:rsidRPr="008A3838" w14:paraId="2219935B" w14:textId="77777777" w:rsidTr="00E06BEA">
        <w:trPr>
          <w:cantSplit/>
          <w:trHeight w:val="283"/>
        </w:trPr>
        <w:tc>
          <w:tcPr>
            <w:tcW w:w="1800" w:type="dxa"/>
            <w:tcBorders>
              <w:top w:val="single" w:sz="4" w:space="0" w:color="auto"/>
              <w:left w:val="single" w:sz="6" w:space="0" w:color="auto"/>
              <w:bottom w:val="single" w:sz="4" w:space="0" w:color="auto"/>
            </w:tcBorders>
          </w:tcPr>
          <w:p w14:paraId="4396F8FC"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252.246-7001</w:t>
            </w:r>
          </w:p>
        </w:tc>
        <w:tc>
          <w:tcPr>
            <w:tcW w:w="7470" w:type="dxa"/>
            <w:tcBorders>
              <w:top w:val="single" w:sz="4" w:space="0" w:color="auto"/>
              <w:left w:val="single" w:sz="6" w:space="0" w:color="auto"/>
              <w:bottom w:val="single" w:sz="4" w:space="0" w:color="auto"/>
            </w:tcBorders>
          </w:tcPr>
          <w:p w14:paraId="6E4C8917" w14:textId="77777777"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Warranty Of Data–Basic</w:t>
            </w:r>
          </w:p>
        </w:tc>
        <w:tc>
          <w:tcPr>
            <w:tcW w:w="1440" w:type="dxa"/>
            <w:tcBorders>
              <w:top w:val="single" w:sz="4" w:space="0" w:color="auto"/>
              <w:left w:val="single" w:sz="6" w:space="0" w:color="auto"/>
              <w:bottom w:val="single" w:sz="4" w:space="0" w:color="auto"/>
              <w:right w:val="single" w:sz="6" w:space="0" w:color="auto"/>
            </w:tcBorders>
          </w:tcPr>
          <w:p w14:paraId="7EB89B0D" w14:textId="77777777" w:rsidR="00CF1B44" w:rsidRPr="008A3838" w:rsidRDefault="00CF1B44" w:rsidP="00CF1B44">
            <w:pPr>
              <w:spacing w:line="240" w:lineRule="auto"/>
              <w:jc w:val="center"/>
              <w:rPr>
                <w:rFonts w:ascii="Calibri" w:hAnsi="Calibri" w:cs="Calibri"/>
                <w:caps/>
                <w:sz w:val="22"/>
                <w:szCs w:val="22"/>
              </w:rPr>
            </w:pPr>
            <w:r w:rsidRPr="008A3838">
              <w:rPr>
                <w:rFonts w:ascii="Calibri" w:hAnsi="Calibri" w:cs="Calibri"/>
                <w:sz w:val="22"/>
                <w:szCs w:val="22"/>
              </w:rPr>
              <w:t>(Mar 2014)</w:t>
            </w:r>
          </w:p>
        </w:tc>
      </w:tr>
      <w:tr w:rsidR="00CF1B44" w:rsidRPr="008A3838" w14:paraId="5942634D"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7F7599D9" w14:textId="6B190DDC" w:rsidR="00CF1B44" w:rsidRPr="008A3838" w:rsidRDefault="00CF1B44" w:rsidP="00CF1B44">
            <w:pPr>
              <w:spacing w:line="240" w:lineRule="auto"/>
              <w:jc w:val="left"/>
              <w:rPr>
                <w:rFonts w:ascii="Calibri" w:hAnsi="Calibri" w:cs="Calibri"/>
                <w:caps/>
                <w:sz w:val="22"/>
                <w:szCs w:val="22"/>
              </w:rPr>
            </w:pPr>
            <w:r w:rsidRPr="008A3838">
              <w:rPr>
                <w:rFonts w:ascii="Calibri" w:hAnsi="Calibri" w:cs="Calibri"/>
                <w:sz w:val="22"/>
                <w:szCs w:val="22"/>
              </w:rPr>
              <w:t>252.246-7003</w:t>
            </w:r>
          </w:p>
        </w:tc>
        <w:tc>
          <w:tcPr>
            <w:tcW w:w="7470" w:type="dxa"/>
            <w:tcBorders>
              <w:top w:val="single" w:sz="4" w:space="0" w:color="auto"/>
              <w:left w:val="single" w:sz="4" w:space="0" w:color="auto"/>
              <w:bottom w:val="single" w:sz="4" w:space="0" w:color="auto"/>
              <w:right w:val="single" w:sz="4" w:space="0" w:color="auto"/>
            </w:tcBorders>
          </w:tcPr>
          <w:p w14:paraId="0DBF659E" w14:textId="77777777" w:rsidR="00CF1B44" w:rsidRPr="008A3838" w:rsidRDefault="00CF1B44" w:rsidP="00E06BEA">
            <w:pPr>
              <w:pStyle w:val="NormalWeb"/>
              <w:spacing w:before="0" w:beforeAutospacing="0" w:after="0" w:afterAutospacing="0"/>
              <w:rPr>
                <w:rFonts w:ascii="Calibri" w:hAnsi="Calibri" w:cs="Calibri"/>
                <w:sz w:val="22"/>
                <w:szCs w:val="22"/>
              </w:rPr>
            </w:pPr>
            <w:r w:rsidRPr="008A3838">
              <w:rPr>
                <w:rFonts w:ascii="Calibri" w:hAnsi="Calibri" w:cs="Calibri"/>
                <w:sz w:val="22"/>
                <w:szCs w:val="22"/>
              </w:rPr>
              <w:t xml:space="preserve">Notification of Potential Safety Issues </w:t>
            </w:r>
          </w:p>
          <w:p w14:paraId="54574067" w14:textId="77777777" w:rsidR="00CF1B44" w:rsidRPr="00E06BEA" w:rsidRDefault="00CF1B44" w:rsidP="00E06BEA">
            <w:pPr>
              <w:pStyle w:val="NormalWeb"/>
              <w:spacing w:before="0" w:beforeAutospacing="0" w:after="0" w:afterAutospacing="0"/>
              <w:rPr>
                <w:rFonts w:ascii="Calibri" w:hAnsi="Calibri" w:cs="Calibri"/>
                <w:i/>
                <w:iCs/>
                <w:sz w:val="22"/>
                <w:szCs w:val="22"/>
              </w:rPr>
            </w:pPr>
            <w:r w:rsidRPr="2EF7AC9D">
              <w:rPr>
                <w:rFonts w:ascii="Calibri" w:hAnsi="Calibri" w:cs="Calibri"/>
                <w:i/>
                <w:iCs/>
                <w:sz w:val="22"/>
                <w:szCs w:val="22"/>
              </w:rPr>
              <w:t>(applies to Orders for Products identified as: (i) critical safety items; (ii) systems and subsystems, assemblies, and subassemblies integral to a system; or (iii) repair, maintenance, logistics support, or overhaul services for systems and subsystems, assemblies, subassemblies, and parts integral to a system)</w:t>
            </w:r>
          </w:p>
        </w:tc>
        <w:tc>
          <w:tcPr>
            <w:tcW w:w="1440" w:type="dxa"/>
            <w:tcBorders>
              <w:top w:val="single" w:sz="4" w:space="0" w:color="auto"/>
              <w:left w:val="single" w:sz="4" w:space="0" w:color="auto"/>
              <w:bottom w:val="single" w:sz="4" w:space="0" w:color="auto"/>
              <w:right w:val="single" w:sz="4" w:space="0" w:color="auto"/>
            </w:tcBorders>
          </w:tcPr>
          <w:p w14:paraId="53162506" w14:textId="77777777" w:rsidR="00CF1B44" w:rsidRPr="008A3838" w:rsidRDefault="00CF1B44" w:rsidP="00D550CC">
            <w:pPr>
              <w:spacing w:line="240" w:lineRule="auto"/>
              <w:jc w:val="center"/>
              <w:rPr>
                <w:rFonts w:ascii="Calibri" w:hAnsi="Calibri" w:cs="Calibri"/>
                <w:caps/>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2035D9AE"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4623B9CF" w14:textId="5EDEB9E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252.246-7007</w:t>
            </w:r>
          </w:p>
        </w:tc>
        <w:tc>
          <w:tcPr>
            <w:tcW w:w="7470" w:type="dxa"/>
            <w:tcBorders>
              <w:top w:val="single" w:sz="4" w:space="0" w:color="auto"/>
              <w:left w:val="single" w:sz="4" w:space="0" w:color="auto"/>
              <w:bottom w:val="single" w:sz="4" w:space="0" w:color="auto"/>
              <w:right w:val="single" w:sz="4" w:space="0" w:color="auto"/>
            </w:tcBorders>
          </w:tcPr>
          <w:p w14:paraId="1B25D1AA" w14:textId="77777777" w:rsidR="00CF1B44" w:rsidRPr="008A3838" w:rsidRDefault="00CF1B44" w:rsidP="00E06BEA">
            <w:pPr>
              <w:pStyle w:val="NormalWeb"/>
              <w:spacing w:before="0" w:beforeAutospacing="0" w:after="0" w:afterAutospacing="0"/>
              <w:rPr>
                <w:rFonts w:ascii="Calibri" w:hAnsi="Calibri" w:cs="Calibri"/>
                <w:sz w:val="22"/>
                <w:szCs w:val="22"/>
              </w:rPr>
            </w:pPr>
            <w:r w:rsidRPr="008A3838">
              <w:rPr>
                <w:rFonts w:ascii="Calibri" w:hAnsi="Calibri" w:cs="Calibri"/>
                <w:sz w:val="22"/>
                <w:szCs w:val="22"/>
              </w:rPr>
              <w:t>Contractor Counterfeit Electronic Part Detection and Avoidance System</w:t>
            </w:r>
          </w:p>
          <w:p w14:paraId="066361E7" w14:textId="77777777" w:rsidR="00CF1B44" w:rsidRPr="00E06BEA" w:rsidRDefault="00CF1B44" w:rsidP="00E06BEA">
            <w:pPr>
              <w:pStyle w:val="NormalWeb"/>
              <w:spacing w:before="0" w:beforeAutospacing="0" w:after="0" w:afterAutospacing="0"/>
              <w:rPr>
                <w:rFonts w:ascii="Calibri" w:hAnsi="Calibri" w:cs="Calibri"/>
                <w:i/>
                <w:iCs/>
                <w:sz w:val="22"/>
                <w:szCs w:val="22"/>
              </w:rPr>
            </w:pPr>
            <w:r w:rsidRPr="2EF7AC9D">
              <w:rPr>
                <w:rFonts w:ascii="Calibri" w:hAnsi="Calibri" w:cs="Calibri"/>
                <w:i/>
                <w:iCs/>
                <w:sz w:val="22"/>
                <w:szCs w:val="22"/>
              </w:rPr>
              <w:t>(excluding the introductory text and including only paragraphs (a) through (e)) (applies to Orders requiring delivery of electronic parts or assemblies containing electronic parts)</w:t>
            </w:r>
          </w:p>
        </w:tc>
        <w:tc>
          <w:tcPr>
            <w:tcW w:w="1440" w:type="dxa"/>
            <w:tcBorders>
              <w:top w:val="single" w:sz="4" w:space="0" w:color="auto"/>
              <w:left w:val="single" w:sz="4" w:space="0" w:color="auto"/>
              <w:bottom w:val="single" w:sz="4" w:space="0" w:color="auto"/>
              <w:right w:val="single" w:sz="4" w:space="0" w:color="auto"/>
            </w:tcBorders>
          </w:tcPr>
          <w:p w14:paraId="6F651C43"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48FF4C8B"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49A9A5C9" w14:textId="6EEB3ADF" w:rsidR="00CF1B44" w:rsidRPr="008A3838" w:rsidRDefault="00CF1B44" w:rsidP="00CF1B44">
            <w:pPr>
              <w:spacing w:line="240" w:lineRule="auto"/>
              <w:jc w:val="left"/>
              <w:rPr>
                <w:rFonts w:ascii="Calibri" w:hAnsi="Calibri" w:cs="Calibri"/>
                <w:sz w:val="22"/>
                <w:szCs w:val="22"/>
              </w:rPr>
            </w:pPr>
            <w:r>
              <w:rPr>
                <w:rFonts w:ascii="Calibri" w:hAnsi="Calibri" w:cs="Calibri"/>
                <w:sz w:val="22"/>
                <w:szCs w:val="22"/>
              </w:rPr>
              <w:t>252.246-7008</w:t>
            </w:r>
          </w:p>
        </w:tc>
        <w:tc>
          <w:tcPr>
            <w:tcW w:w="7470" w:type="dxa"/>
            <w:tcBorders>
              <w:top w:val="single" w:sz="4" w:space="0" w:color="auto"/>
              <w:left w:val="single" w:sz="4" w:space="0" w:color="auto"/>
              <w:bottom w:val="single" w:sz="4" w:space="0" w:color="auto"/>
              <w:right w:val="single" w:sz="4" w:space="0" w:color="auto"/>
            </w:tcBorders>
          </w:tcPr>
          <w:p w14:paraId="3828E7F9" w14:textId="77777777" w:rsidR="00CF1B44" w:rsidRDefault="00CF1B44" w:rsidP="00E06BEA">
            <w:pPr>
              <w:pStyle w:val="NormalWeb"/>
              <w:spacing w:before="0" w:beforeAutospacing="0" w:after="0" w:afterAutospacing="0"/>
              <w:rPr>
                <w:rFonts w:ascii="Calibri" w:hAnsi="Calibri" w:cs="Calibri"/>
                <w:sz w:val="22"/>
                <w:szCs w:val="22"/>
              </w:rPr>
            </w:pPr>
            <w:r>
              <w:rPr>
                <w:rFonts w:ascii="Calibri" w:hAnsi="Calibri" w:cs="Calibri"/>
                <w:sz w:val="22"/>
                <w:szCs w:val="22"/>
              </w:rPr>
              <w:t>Sources of Electronic Parts</w:t>
            </w:r>
          </w:p>
          <w:p w14:paraId="1FD79905" w14:textId="77777777" w:rsidR="00CF1B44" w:rsidRPr="008A3838" w:rsidRDefault="00CF1B44" w:rsidP="00E06BEA">
            <w:pPr>
              <w:pStyle w:val="NormalWeb"/>
              <w:spacing w:before="0" w:beforeAutospacing="0" w:after="0" w:afterAutospacing="0"/>
              <w:rPr>
                <w:rFonts w:ascii="Calibri" w:hAnsi="Calibri" w:cs="Calibri"/>
                <w:sz w:val="22"/>
                <w:szCs w:val="22"/>
              </w:rPr>
            </w:pPr>
            <w:r w:rsidRPr="006D04C4">
              <w:rPr>
                <w:rFonts w:ascii="Calibri" w:hAnsi="Calibri" w:cs="Calibri"/>
                <w:i/>
                <w:iCs/>
                <w:sz w:val="22"/>
                <w:szCs w:val="22"/>
              </w:rPr>
              <w:t>(</w:t>
            </w:r>
            <w:r w:rsidRPr="2EF7AC9D">
              <w:rPr>
                <w:rFonts w:ascii="Calibri" w:hAnsi="Calibri" w:cs="Calibri"/>
                <w:i/>
                <w:iCs/>
                <w:sz w:val="22"/>
                <w:szCs w:val="22"/>
              </w:rPr>
              <w:t>applies to Orders for electronic parts or assemblies containing electronic parts, unless Seller is the original manufacturer)</w:t>
            </w:r>
          </w:p>
        </w:tc>
        <w:tc>
          <w:tcPr>
            <w:tcW w:w="1440" w:type="dxa"/>
            <w:tcBorders>
              <w:top w:val="single" w:sz="4" w:space="0" w:color="auto"/>
              <w:left w:val="single" w:sz="4" w:space="0" w:color="auto"/>
              <w:bottom w:val="single" w:sz="4" w:space="0" w:color="auto"/>
              <w:right w:val="single" w:sz="4" w:space="0" w:color="auto"/>
            </w:tcBorders>
          </w:tcPr>
          <w:p w14:paraId="2EDFF825" w14:textId="77777777" w:rsidR="00CF1B44" w:rsidRDefault="00CF1B44" w:rsidP="00CF1B44">
            <w:pPr>
              <w:spacing w:line="240" w:lineRule="auto"/>
              <w:jc w:val="center"/>
              <w:rPr>
                <w:rFonts w:ascii="Calibri" w:hAnsi="Calibri" w:cs="Calibri"/>
                <w:sz w:val="22"/>
                <w:szCs w:val="22"/>
              </w:rPr>
            </w:pPr>
            <w:r>
              <w:rPr>
                <w:rFonts w:ascii="Calibri" w:hAnsi="Calibri" w:cs="Calibri"/>
                <w:sz w:val="22"/>
                <w:szCs w:val="22"/>
              </w:rPr>
              <w:t>(</w:t>
            </w:r>
            <w:r w:rsidR="00D550CC">
              <w:rPr>
                <w:rFonts w:ascii="Calibri" w:hAnsi="Calibri" w:cs="Calibri"/>
                <w:sz w:val="22"/>
                <w:szCs w:val="22"/>
              </w:rPr>
              <w:t>Jan 2023</w:t>
            </w:r>
            <w:r>
              <w:rPr>
                <w:rFonts w:ascii="Calibri" w:hAnsi="Calibri" w:cs="Calibri"/>
                <w:sz w:val="22"/>
                <w:szCs w:val="22"/>
              </w:rPr>
              <w:t>)</w:t>
            </w:r>
          </w:p>
          <w:p w14:paraId="07459315" w14:textId="77777777" w:rsidR="00CF1B44" w:rsidRPr="008A3838" w:rsidRDefault="00CF1B44" w:rsidP="00CF1B44">
            <w:pPr>
              <w:spacing w:line="240" w:lineRule="auto"/>
              <w:jc w:val="center"/>
              <w:rPr>
                <w:rFonts w:ascii="Calibri" w:hAnsi="Calibri" w:cs="Calibri"/>
                <w:sz w:val="22"/>
                <w:szCs w:val="22"/>
              </w:rPr>
            </w:pPr>
          </w:p>
        </w:tc>
      </w:tr>
      <w:tr w:rsidR="00CF1B44" w:rsidRPr="008A3838" w14:paraId="744E9525" w14:textId="77777777" w:rsidTr="00E06BEA">
        <w:trPr>
          <w:cantSplit/>
        </w:trPr>
        <w:tc>
          <w:tcPr>
            <w:tcW w:w="1800" w:type="dxa"/>
            <w:tcBorders>
              <w:top w:val="single" w:sz="4" w:space="0" w:color="auto"/>
              <w:left w:val="single" w:sz="6" w:space="0" w:color="auto"/>
              <w:bottom w:val="single" w:sz="6" w:space="0" w:color="auto"/>
            </w:tcBorders>
          </w:tcPr>
          <w:p w14:paraId="0928E303" w14:textId="5D2ED03F"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252.247-7023</w:t>
            </w:r>
          </w:p>
        </w:tc>
        <w:tc>
          <w:tcPr>
            <w:tcW w:w="7470" w:type="dxa"/>
            <w:tcBorders>
              <w:top w:val="single" w:sz="4" w:space="0" w:color="auto"/>
              <w:left w:val="single" w:sz="6" w:space="0" w:color="auto"/>
              <w:bottom w:val="single" w:sz="6" w:space="0" w:color="auto"/>
            </w:tcBorders>
          </w:tcPr>
          <w:p w14:paraId="4555FE3F"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Transportation of Supplies by Sea - Basic</w:t>
            </w:r>
          </w:p>
          <w:p w14:paraId="4C24D762" w14:textId="77777777" w:rsidR="00CF1B44" w:rsidRPr="00E06BEA" w:rsidRDefault="00CF1B44" w:rsidP="2EF7AC9D">
            <w:pPr>
              <w:spacing w:line="240" w:lineRule="auto"/>
              <w:jc w:val="left"/>
              <w:rPr>
                <w:rFonts w:ascii="Calibri" w:hAnsi="Calibri" w:cs="Calibri"/>
                <w:i/>
                <w:iCs/>
                <w:sz w:val="22"/>
                <w:szCs w:val="22"/>
              </w:rPr>
            </w:pPr>
            <w:r w:rsidRPr="2EF7AC9D">
              <w:rPr>
                <w:rFonts w:ascii="Calibri" w:hAnsi="Calibri" w:cs="Calibri"/>
                <w:i/>
                <w:iCs/>
                <w:sz w:val="22"/>
                <w:szCs w:val="22"/>
              </w:rPr>
              <w:t>(applies to Orders over the SAT; if this Order is below the SAT, only paragraphs (a) through (e), and paragraph (i), apply)</w:t>
            </w:r>
          </w:p>
        </w:tc>
        <w:tc>
          <w:tcPr>
            <w:tcW w:w="1440" w:type="dxa"/>
            <w:tcBorders>
              <w:top w:val="single" w:sz="4" w:space="0" w:color="auto"/>
              <w:left w:val="single" w:sz="6" w:space="0" w:color="auto"/>
              <w:bottom w:val="single" w:sz="6" w:space="0" w:color="auto"/>
              <w:right w:val="single" w:sz="6" w:space="0" w:color="auto"/>
            </w:tcBorders>
          </w:tcPr>
          <w:p w14:paraId="684A3966"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Jan 2023</w:t>
            </w:r>
            <w:r w:rsidRPr="008A3838">
              <w:rPr>
                <w:rFonts w:ascii="Calibri" w:hAnsi="Calibri" w:cs="Calibri"/>
                <w:sz w:val="22"/>
                <w:szCs w:val="22"/>
              </w:rPr>
              <w:t>)</w:t>
            </w:r>
          </w:p>
        </w:tc>
      </w:tr>
      <w:tr w:rsidR="00CF1B44" w:rsidRPr="008A3838" w14:paraId="3246FC0A" w14:textId="77777777" w:rsidTr="00E06BEA">
        <w:trPr>
          <w:cantSplit/>
        </w:trPr>
        <w:tc>
          <w:tcPr>
            <w:tcW w:w="1800" w:type="dxa"/>
            <w:tcBorders>
              <w:top w:val="single" w:sz="4" w:space="0" w:color="auto"/>
              <w:left w:val="single" w:sz="4" w:space="0" w:color="auto"/>
              <w:bottom w:val="single" w:sz="4" w:space="0" w:color="auto"/>
              <w:right w:val="single" w:sz="4" w:space="0" w:color="auto"/>
            </w:tcBorders>
          </w:tcPr>
          <w:p w14:paraId="7C1B23CC"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252.249-7002</w:t>
            </w:r>
          </w:p>
        </w:tc>
        <w:tc>
          <w:tcPr>
            <w:tcW w:w="7470" w:type="dxa"/>
            <w:tcBorders>
              <w:top w:val="single" w:sz="4" w:space="0" w:color="auto"/>
              <w:left w:val="single" w:sz="4" w:space="0" w:color="auto"/>
              <w:bottom w:val="single" w:sz="4" w:space="0" w:color="auto"/>
              <w:right w:val="single" w:sz="4" w:space="0" w:color="auto"/>
            </w:tcBorders>
          </w:tcPr>
          <w:p w14:paraId="46E003D2" w14:textId="77777777" w:rsidR="00CF1B44" w:rsidRPr="008A3838" w:rsidRDefault="00CF1B44" w:rsidP="00CF1B44">
            <w:pPr>
              <w:spacing w:line="240" w:lineRule="auto"/>
              <w:jc w:val="left"/>
              <w:rPr>
                <w:rFonts w:ascii="Calibri" w:hAnsi="Calibri" w:cs="Calibri"/>
                <w:sz w:val="22"/>
                <w:szCs w:val="22"/>
              </w:rPr>
            </w:pPr>
            <w:r w:rsidRPr="008A3838">
              <w:rPr>
                <w:rFonts w:ascii="Calibri" w:hAnsi="Calibri" w:cs="Calibri"/>
                <w:sz w:val="22"/>
                <w:szCs w:val="22"/>
              </w:rPr>
              <w:t xml:space="preserve">Notification of Anticipated Contract Termination or Reduction </w:t>
            </w:r>
          </w:p>
          <w:p w14:paraId="4CFB8448" w14:textId="77777777" w:rsidR="00CF1B44" w:rsidRPr="00E06BEA" w:rsidRDefault="00CF1B44" w:rsidP="00E06BEA">
            <w:pPr>
              <w:spacing w:line="240" w:lineRule="auto"/>
              <w:jc w:val="left"/>
              <w:rPr>
                <w:rFonts w:asciiTheme="minorHAnsi" w:hAnsiTheme="minorHAnsi" w:cstheme="minorBidi"/>
                <w:i/>
                <w:iCs/>
                <w:sz w:val="22"/>
                <w:szCs w:val="22"/>
              </w:rPr>
            </w:pPr>
            <w:r w:rsidRPr="006D04C4">
              <w:rPr>
                <w:rFonts w:asciiTheme="minorHAnsi" w:hAnsiTheme="minorHAnsi" w:cstheme="minorBidi"/>
                <w:i/>
                <w:iCs/>
                <w:sz w:val="22"/>
                <w:szCs w:val="22"/>
              </w:rPr>
              <w:t xml:space="preserve">(applies to Orders </w:t>
            </w:r>
            <w:r w:rsidRPr="006D04C4">
              <w:rPr>
                <w:rFonts w:asciiTheme="minorHAnsi" w:hAnsiTheme="minorHAnsi" w:cstheme="minorBidi"/>
                <w:i/>
                <w:iCs/>
                <w:color w:val="000000" w:themeColor="text1"/>
                <w:sz w:val="22"/>
                <w:szCs w:val="22"/>
              </w:rPr>
              <w:t>that equal or exceed the threshold specified in DFARS 249-7003 (c)(1) at the time of the notice</w:t>
            </w:r>
            <w:r w:rsidRPr="00AC047D">
              <w:rPr>
                <w:rFonts w:asciiTheme="minorHAnsi" w:hAnsiTheme="minorHAnsi" w:cstheme="minorBidi"/>
                <w:i/>
                <w:iCs/>
                <w:sz w:val="22"/>
                <w:szCs w:val="22"/>
              </w:rPr>
              <w:t>; delete paragraph (d)(1) and the first five words of paragraph (d)(2))</w:t>
            </w:r>
          </w:p>
        </w:tc>
        <w:tc>
          <w:tcPr>
            <w:tcW w:w="1440" w:type="dxa"/>
            <w:tcBorders>
              <w:top w:val="single" w:sz="4" w:space="0" w:color="auto"/>
              <w:left w:val="single" w:sz="4" w:space="0" w:color="auto"/>
              <w:bottom w:val="single" w:sz="4" w:space="0" w:color="auto"/>
              <w:right w:val="single" w:sz="4" w:space="0" w:color="auto"/>
            </w:tcBorders>
          </w:tcPr>
          <w:p w14:paraId="092648E7" w14:textId="77777777" w:rsidR="00CF1B44" w:rsidRPr="008A3838" w:rsidRDefault="00CF1B44" w:rsidP="00D550CC">
            <w:pPr>
              <w:spacing w:line="240" w:lineRule="auto"/>
              <w:jc w:val="center"/>
              <w:rPr>
                <w:rFonts w:ascii="Calibri" w:hAnsi="Calibri" w:cs="Calibri"/>
                <w:sz w:val="22"/>
                <w:szCs w:val="22"/>
              </w:rPr>
            </w:pPr>
            <w:r w:rsidRPr="008A3838">
              <w:rPr>
                <w:rFonts w:ascii="Calibri" w:hAnsi="Calibri" w:cs="Calibri"/>
                <w:sz w:val="22"/>
                <w:szCs w:val="22"/>
              </w:rPr>
              <w:t>(</w:t>
            </w:r>
            <w:r w:rsidR="00D550CC">
              <w:rPr>
                <w:rFonts w:ascii="Calibri" w:hAnsi="Calibri" w:cs="Calibri"/>
                <w:sz w:val="22"/>
                <w:szCs w:val="22"/>
              </w:rPr>
              <w:t>Dec 2022</w:t>
            </w:r>
            <w:r w:rsidRPr="008A3838">
              <w:rPr>
                <w:rFonts w:ascii="Calibri" w:hAnsi="Calibri" w:cs="Calibri"/>
                <w:sz w:val="22"/>
                <w:szCs w:val="22"/>
              </w:rPr>
              <w:t>)</w:t>
            </w:r>
          </w:p>
        </w:tc>
      </w:tr>
    </w:tbl>
    <w:p w14:paraId="4C7E350C" w14:textId="1BC5D74F" w:rsidR="003E1428" w:rsidRPr="00E06BEA" w:rsidRDefault="003E1428" w:rsidP="00E06BEA">
      <w:pPr>
        <w:pStyle w:val="ListParagraph"/>
        <w:keepNext/>
        <w:tabs>
          <w:tab w:val="left" w:pos="1440"/>
          <w:tab w:val="left" w:pos="2160"/>
          <w:tab w:val="left" w:pos="2880"/>
          <w:tab w:val="left" w:pos="3600"/>
          <w:tab w:val="left" w:pos="4343"/>
        </w:tabs>
        <w:spacing w:after="240" w:line="240" w:lineRule="auto"/>
        <w:ind w:left="360"/>
        <w:jc w:val="left"/>
        <w:rPr>
          <w:rFonts w:asciiTheme="minorHAnsi" w:hAnsiTheme="minorHAnsi" w:cstheme="minorBidi"/>
          <w:sz w:val="22"/>
          <w:szCs w:val="22"/>
        </w:rPr>
      </w:pPr>
      <w:bookmarkStart w:id="63" w:name="Flowdown_Provision"/>
      <w:bookmarkStart w:id="64" w:name="Obsolescence"/>
      <w:bookmarkEnd w:id="63"/>
      <w:bookmarkEnd w:id="64"/>
    </w:p>
    <w:sectPr w:rsidR="003E1428" w:rsidRPr="00E06BEA" w:rsidSect="006B2E24">
      <w:headerReference w:type="default" r:id="rId29"/>
      <w:footerReference w:type="even" r:id="rId30"/>
      <w:footerReference w:type="default" r:id="rId31"/>
      <w:headerReference w:type="first" r:id="rId32"/>
      <w:footerReference w:type="first" r:id="rId33"/>
      <w:pgSz w:w="12240" w:h="15840" w:code="1"/>
      <w:pgMar w:top="1620" w:right="720" w:bottom="720" w:left="720" w:header="432" w:footer="237" w:gutter="0"/>
      <w:cols w:space="2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1CF9" w14:textId="77777777" w:rsidR="00A51090" w:rsidRDefault="00A51090" w:rsidP="006C7FDD">
      <w:pPr>
        <w:spacing w:line="240" w:lineRule="auto"/>
      </w:pPr>
      <w:r>
        <w:separator/>
      </w:r>
    </w:p>
  </w:endnote>
  <w:endnote w:type="continuationSeparator" w:id="0">
    <w:p w14:paraId="69074393" w14:textId="77777777" w:rsidR="00A51090" w:rsidRDefault="00A51090" w:rsidP="006C7FDD">
      <w:pPr>
        <w:spacing w:line="240" w:lineRule="auto"/>
      </w:pPr>
      <w:r>
        <w:continuationSeparator/>
      </w:r>
    </w:p>
  </w:endnote>
  <w:endnote w:type="continuationNotice" w:id="1">
    <w:p w14:paraId="7754D188" w14:textId="77777777" w:rsidR="00A51090" w:rsidRDefault="00A510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nicor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D8BC" w14:textId="41E2BEE4" w:rsidR="0033500D" w:rsidRDefault="0033500D">
    <w:pPr>
      <w:pStyle w:val="Footer"/>
    </w:pPr>
    <w:r>
      <w:rPr>
        <w:noProof/>
      </w:rPr>
      <mc:AlternateContent>
        <mc:Choice Requires="wps">
          <w:drawing>
            <wp:anchor distT="0" distB="0" distL="0" distR="0" simplePos="0" relativeHeight="251660289" behindDoc="0" locked="0" layoutInCell="1" allowOverlap="1" wp14:anchorId="32C1FD69" wp14:editId="56F7A7D6">
              <wp:simplePos x="635" y="635"/>
              <wp:positionH relativeFrom="page">
                <wp:align>center</wp:align>
              </wp:positionH>
              <wp:positionV relativeFrom="page">
                <wp:align>bottom</wp:align>
              </wp:positionV>
              <wp:extent cx="787400" cy="330200"/>
              <wp:effectExtent l="0" t="0" r="12700" b="0"/>
              <wp:wrapNone/>
              <wp:docPr id="1105521150"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30200"/>
                      </a:xfrm>
                      <a:prstGeom prst="rect">
                        <a:avLst/>
                      </a:prstGeom>
                      <a:noFill/>
                      <a:ln>
                        <a:noFill/>
                      </a:ln>
                    </wps:spPr>
                    <wps:txbx>
                      <w:txbxContent>
                        <w:p w14:paraId="31EB917C" w14:textId="3539173E"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1FD69" id="_x0000_t202" coordsize="21600,21600" o:spt="202" path="m,l,21600r21600,l21600,xe">
              <v:stroke joinstyle="miter"/>
              <v:path gradientshapeok="t" o:connecttype="rect"/>
            </v:shapetype>
            <v:shape id="_x0000_s1027" type="#_x0000_t202" alt="HII Proprietary" style="position:absolute;left:0;text-align:left;margin-left:0;margin-top:0;width:62pt;height:26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" filled="f" stroked="f">
              <v:textbox style="mso-fit-shape-to-text:t" inset="0,0,0,15pt">
                <w:txbxContent>
                  <w:p w14:paraId="31EB917C" w14:textId="3539173E"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5EE82EB8" w:rsidR="00E066DE" w:rsidRDefault="0033500D" w:rsidP="00BB1EA8">
    <w:pPr>
      <w:pStyle w:val="Footer"/>
      <w:tabs>
        <w:tab w:val="clear" w:pos="9360"/>
        <w:tab w:val="left" w:pos="3395"/>
        <w:tab w:val="right" w:pos="10440"/>
      </w:tabs>
      <w:ind w:left="0" w:right="0"/>
      <w:rPr>
        <w:rFonts w:ascii="Arial" w:hAnsi="Arial" w:cs="Arial"/>
        <w:b w:val="0"/>
        <w:sz w:val="14"/>
        <w:szCs w:val="16"/>
        <w:lang w:val="fr-FR"/>
      </w:rPr>
    </w:pPr>
    <w:r>
      <w:rPr>
        <w:rFonts w:ascii="Arial" w:hAnsi="Arial" w:cs="Arial"/>
        <w:b w:val="0"/>
        <w:noProof/>
        <w:sz w:val="14"/>
        <w:szCs w:val="16"/>
        <w:lang w:val="fr-FR"/>
      </w:rPr>
      <mc:AlternateContent>
        <mc:Choice Requires="wps">
          <w:drawing>
            <wp:anchor distT="0" distB="0" distL="0" distR="0" simplePos="0" relativeHeight="251661313" behindDoc="0" locked="0" layoutInCell="1" allowOverlap="1" wp14:anchorId="0C55351E" wp14:editId="17BA2921">
              <wp:simplePos x="457200" y="9353550"/>
              <wp:positionH relativeFrom="page">
                <wp:align>center</wp:align>
              </wp:positionH>
              <wp:positionV relativeFrom="page">
                <wp:align>bottom</wp:align>
              </wp:positionV>
              <wp:extent cx="787400" cy="330200"/>
              <wp:effectExtent l="0" t="0" r="12700" b="0"/>
              <wp:wrapNone/>
              <wp:docPr id="217480118" name="Text Box 3"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30200"/>
                      </a:xfrm>
                      <a:prstGeom prst="rect">
                        <a:avLst/>
                      </a:prstGeom>
                      <a:noFill/>
                      <a:ln>
                        <a:noFill/>
                      </a:ln>
                    </wps:spPr>
                    <wps:txbx>
                      <w:txbxContent>
                        <w:p w14:paraId="0C81B2E7" w14:textId="66B8FD57"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351E" id="_x0000_t202" coordsize="21600,21600" o:spt="202" path="m,l,21600r21600,l21600,xe">
              <v:stroke joinstyle="miter"/>
              <v:path gradientshapeok="t" o:connecttype="rect"/>
            </v:shapetype>
            <v:shape id="Text Box 3" o:spid="_x0000_s1028" type="#_x0000_t202" alt="HII Proprietary" style="position:absolute;left:0;text-align:left;margin-left:0;margin-top:0;width:62pt;height:26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" filled="f" stroked="f">
              <v:textbox style="mso-fit-shape-to-text:t" inset="0,0,0,15pt">
                <w:txbxContent>
                  <w:p w14:paraId="0C81B2E7" w14:textId="66B8FD57"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v:textbox>
              <w10:wrap anchorx="page" anchory="page"/>
            </v:shape>
          </w:pict>
        </mc:Fallback>
      </mc:AlternateContent>
    </w:r>
  </w:p>
  <w:p w14:paraId="1D4E2062" w14:textId="2094C976" w:rsidR="00E066DE" w:rsidRDefault="00E066DE" w:rsidP="00BB1EA8">
    <w:pPr>
      <w:pStyle w:val="Footer"/>
      <w:tabs>
        <w:tab w:val="clear" w:pos="9360"/>
        <w:tab w:val="left" w:pos="3395"/>
        <w:tab w:val="right" w:pos="10440"/>
      </w:tabs>
      <w:ind w:left="0" w:right="0"/>
      <w:rPr>
        <w:rStyle w:val="PageNumber"/>
        <w:rFonts w:ascii="Arial" w:hAnsi="Arial" w:cs="Arial"/>
        <w:b w:val="0"/>
        <w:sz w:val="14"/>
        <w:szCs w:val="14"/>
      </w:rPr>
    </w:pPr>
    <w:r w:rsidRPr="006919F9">
      <w:rPr>
        <w:rFonts w:ascii="Arial" w:hAnsi="Arial" w:cs="Arial"/>
        <w:b w:val="0"/>
        <w:sz w:val="14"/>
        <w:szCs w:val="14"/>
        <w:lang w:val="fr-FR"/>
      </w:rPr>
      <w:t>SBF P9</w:t>
    </w:r>
    <w:r>
      <w:rPr>
        <w:rFonts w:ascii="Arial" w:hAnsi="Arial" w:cs="Arial"/>
        <w:b w:val="0"/>
        <w:sz w:val="14"/>
        <w:szCs w:val="14"/>
        <w:lang w:val="fr-FR"/>
      </w:rPr>
      <w:t>328 (</w:t>
    </w:r>
    <w:r w:rsidR="002341C8">
      <w:rPr>
        <w:rFonts w:ascii="Arial" w:hAnsi="Arial" w:cs="Arial"/>
        <w:b w:val="0"/>
        <w:sz w:val="14"/>
        <w:szCs w:val="14"/>
        <w:lang w:val="fr-FR"/>
      </w:rPr>
      <w:t>12</w:t>
    </w:r>
    <w:r>
      <w:rPr>
        <w:rFonts w:ascii="Arial" w:hAnsi="Arial" w:cs="Arial"/>
        <w:b w:val="0"/>
        <w:sz w:val="14"/>
        <w:szCs w:val="14"/>
        <w:lang w:val="fr-FR"/>
      </w:rPr>
      <w:t>/</w:t>
    </w:r>
    <w:r w:rsidR="002341C8">
      <w:rPr>
        <w:rFonts w:ascii="Arial" w:hAnsi="Arial" w:cs="Arial"/>
        <w:b w:val="0"/>
        <w:sz w:val="14"/>
        <w:szCs w:val="14"/>
        <w:lang w:val="fr-FR"/>
      </w:rPr>
      <w:t>15</w:t>
    </w:r>
    <w:r>
      <w:rPr>
        <w:rFonts w:ascii="Arial" w:hAnsi="Arial" w:cs="Arial"/>
        <w:b w:val="0"/>
        <w:sz w:val="14"/>
        <w:szCs w:val="14"/>
        <w:lang w:val="fr-FR"/>
      </w:rPr>
      <w:t>/2025)</w:t>
    </w:r>
    <w:r>
      <w:rPr>
        <w:rFonts w:ascii="Arial" w:hAnsi="Arial" w:cs="Arial"/>
        <w:b w:val="0"/>
        <w:sz w:val="14"/>
        <w:szCs w:val="16"/>
        <w:lang w:val="fr-FR"/>
      </w:rPr>
      <w:tab/>
    </w:r>
    <w:r>
      <w:rPr>
        <w:rFonts w:ascii="Arial" w:hAnsi="Arial" w:cs="Arial"/>
        <w:b w:val="0"/>
        <w:sz w:val="14"/>
        <w:szCs w:val="16"/>
        <w:lang w:val="fr-FR"/>
      </w:rPr>
      <w:tab/>
    </w:r>
    <w:r w:rsidRPr="006919F9">
      <w:rPr>
        <w:rFonts w:ascii="Arial" w:hAnsi="Arial" w:cs="Arial"/>
        <w:b w:val="0"/>
        <w:sz w:val="14"/>
        <w:szCs w:val="16"/>
        <w:lang w:val="fr-FR"/>
      </w:rPr>
      <w:tab/>
    </w:r>
    <w:r w:rsidRPr="006919F9">
      <w:rPr>
        <w:rFonts w:ascii="Arial" w:hAnsi="Arial" w:cs="Arial"/>
        <w:b w:val="0"/>
        <w:sz w:val="14"/>
        <w:szCs w:val="14"/>
      </w:rPr>
      <w:t xml:space="preserve">Page </w:t>
    </w:r>
    <w:r w:rsidRPr="002A1E8B">
      <w:rPr>
        <w:rStyle w:val="PageNumber"/>
        <w:rFonts w:ascii="Arial" w:hAnsi="Arial" w:cs="Arial"/>
        <w:b w:val="0"/>
        <w:noProof/>
        <w:sz w:val="14"/>
        <w:szCs w:val="14"/>
      </w:rPr>
      <w:fldChar w:fldCharType="begin"/>
    </w:r>
    <w:r w:rsidRPr="006919F9">
      <w:rPr>
        <w:rStyle w:val="PageNumber"/>
        <w:rFonts w:ascii="Arial" w:hAnsi="Arial" w:cs="Arial"/>
        <w:b w:val="0"/>
        <w:sz w:val="14"/>
        <w:szCs w:val="16"/>
      </w:rPr>
      <w:instrText xml:space="preserve"> PAGE </w:instrText>
    </w:r>
    <w:r w:rsidRPr="002A1E8B">
      <w:rPr>
        <w:rStyle w:val="PageNumber"/>
        <w:rFonts w:ascii="Arial" w:hAnsi="Arial" w:cs="Arial"/>
        <w:b w:val="0"/>
        <w:sz w:val="14"/>
        <w:szCs w:val="16"/>
      </w:rPr>
      <w:fldChar w:fldCharType="separate"/>
    </w:r>
    <w:r w:rsidR="00794E8F">
      <w:rPr>
        <w:rStyle w:val="PageNumber"/>
        <w:rFonts w:ascii="Arial" w:hAnsi="Arial" w:cs="Arial"/>
        <w:b w:val="0"/>
        <w:noProof/>
        <w:sz w:val="14"/>
        <w:szCs w:val="16"/>
      </w:rPr>
      <w:t>2</w:t>
    </w:r>
    <w:r w:rsidRPr="002A1E8B">
      <w:rPr>
        <w:rStyle w:val="PageNumber"/>
        <w:rFonts w:ascii="Arial" w:hAnsi="Arial" w:cs="Arial"/>
        <w:b w:val="0"/>
        <w:noProof/>
        <w:sz w:val="14"/>
        <w:szCs w:val="14"/>
      </w:rPr>
      <w:fldChar w:fldCharType="end"/>
    </w:r>
    <w:r>
      <w:rPr>
        <w:rFonts w:ascii="Arial" w:hAnsi="Arial" w:cs="Arial"/>
        <w:b w:val="0"/>
        <w:sz w:val="14"/>
        <w:szCs w:val="14"/>
      </w:rPr>
      <w:t xml:space="preserve"> of</w:t>
    </w:r>
    <w:r w:rsidRPr="006919F9">
      <w:rPr>
        <w:rFonts w:ascii="Arial" w:hAnsi="Arial" w:cs="Arial"/>
        <w:b w:val="0"/>
        <w:sz w:val="14"/>
        <w:szCs w:val="14"/>
      </w:rPr>
      <w:t xml:space="preserve"> </w:t>
    </w:r>
    <w:r w:rsidRPr="002A1E8B">
      <w:rPr>
        <w:rStyle w:val="PageNumber"/>
        <w:rFonts w:ascii="Arial" w:hAnsi="Arial" w:cs="Arial"/>
        <w:b w:val="0"/>
        <w:noProof/>
        <w:sz w:val="14"/>
        <w:szCs w:val="14"/>
      </w:rPr>
      <w:fldChar w:fldCharType="begin"/>
    </w:r>
    <w:r w:rsidRPr="006919F9">
      <w:rPr>
        <w:rStyle w:val="PageNumber"/>
        <w:rFonts w:ascii="Arial" w:hAnsi="Arial" w:cs="Arial"/>
        <w:b w:val="0"/>
        <w:sz w:val="14"/>
        <w:szCs w:val="16"/>
      </w:rPr>
      <w:instrText xml:space="preserve"> NUMPAGES </w:instrText>
    </w:r>
    <w:r w:rsidRPr="002A1E8B">
      <w:rPr>
        <w:rStyle w:val="PageNumber"/>
        <w:rFonts w:ascii="Arial" w:hAnsi="Arial" w:cs="Arial"/>
        <w:b w:val="0"/>
        <w:sz w:val="14"/>
        <w:szCs w:val="16"/>
      </w:rPr>
      <w:fldChar w:fldCharType="separate"/>
    </w:r>
    <w:r w:rsidR="00794E8F">
      <w:rPr>
        <w:rStyle w:val="PageNumber"/>
        <w:rFonts w:ascii="Arial" w:hAnsi="Arial" w:cs="Arial"/>
        <w:b w:val="0"/>
        <w:noProof/>
        <w:sz w:val="14"/>
        <w:szCs w:val="16"/>
      </w:rPr>
      <w:t>24</w:t>
    </w:r>
    <w:r w:rsidRPr="002A1E8B">
      <w:rPr>
        <w:rStyle w:val="PageNumber"/>
        <w:rFonts w:ascii="Arial" w:hAnsi="Arial" w:cs="Arial"/>
        <w:b w:val="0"/>
        <w:noProof/>
        <w:sz w:val="14"/>
        <w:szCs w:val="14"/>
      </w:rPr>
      <w:fldChar w:fldCharType="end"/>
    </w:r>
  </w:p>
  <w:p w14:paraId="0303B897" w14:textId="77777777" w:rsidR="00E066DE" w:rsidRPr="00E841A5" w:rsidRDefault="00E066DE" w:rsidP="00BB1EA8">
    <w:pPr>
      <w:pStyle w:val="Footer"/>
      <w:ind w:left="0"/>
    </w:pPr>
    <w:r w:rsidRPr="002A1E8B">
      <w:rPr>
        <w:rFonts w:ascii="Arial" w:hAnsi="Arial" w:cs="Arial"/>
        <w:sz w:val="16"/>
        <w:szCs w:val="16"/>
      </w:rPr>
      <w:t>Ingalls Shipbuilding</w:t>
    </w:r>
  </w:p>
  <w:p w14:paraId="6DFB9E20" w14:textId="77777777" w:rsidR="00E066DE" w:rsidRDefault="00E066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FE78" w14:textId="5B0076B8" w:rsidR="00E066DE" w:rsidRDefault="0033500D" w:rsidP="00E066DE">
    <w:pPr>
      <w:pStyle w:val="Footer"/>
      <w:tabs>
        <w:tab w:val="clear" w:pos="9360"/>
        <w:tab w:val="left" w:pos="3395"/>
        <w:tab w:val="right" w:pos="10440"/>
      </w:tabs>
      <w:ind w:left="0" w:right="0"/>
      <w:rPr>
        <w:rStyle w:val="PageNumber"/>
        <w:rFonts w:ascii="Arial" w:hAnsi="Arial" w:cs="Arial"/>
        <w:b w:val="0"/>
        <w:sz w:val="14"/>
        <w:szCs w:val="14"/>
      </w:rPr>
    </w:pPr>
    <w:r>
      <w:rPr>
        <w:rFonts w:ascii="Arial" w:hAnsi="Arial" w:cs="Arial"/>
        <w:b w:val="0"/>
        <w:noProof/>
        <w:sz w:val="14"/>
        <w:szCs w:val="14"/>
        <w:lang w:val="fr-FR"/>
      </w:rPr>
      <mc:AlternateContent>
        <mc:Choice Requires="wps">
          <w:drawing>
            <wp:anchor distT="0" distB="0" distL="0" distR="0" simplePos="0" relativeHeight="251659265" behindDoc="0" locked="0" layoutInCell="1" allowOverlap="1" wp14:anchorId="3BD75B3E" wp14:editId="7A5749DC">
              <wp:simplePos x="457200" y="9486900"/>
              <wp:positionH relativeFrom="page">
                <wp:align>center</wp:align>
              </wp:positionH>
              <wp:positionV relativeFrom="page">
                <wp:align>bottom</wp:align>
              </wp:positionV>
              <wp:extent cx="787400" cy="330200"/>
              <wp:effectExtent l="0" t="0" r="12700" b="0"/>
              <wp:wrapNone/>
              <wp:docPr id="347048028"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30200"/>
                      </a:xfrm>
                      <a:prstGeom prst="rect">
                        <a:avLst/>
                      </a:prstGeom>
                      <a:noFill/>
                      <a:ln>
                        <a:noFill/>
                      </a:ln>
                    </wps:spPr>
                    <wps:txbx>
                      <w:txbxContent>
                        <w:p w14:paraId="4ED8A5D4" w14:textId="685E9D1D"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75B3E" id="_x0000_t202" coordsize="21600,21600" o:spt="202" path="m,l,21600r21600,l21600,xe">
              <v:stroke joinstyle="miter"/>
              <v:path gradientshapeok="t" o:connecttype="rect"/>
            </v:shapetype>
            <v:shape id="Text Box 1" o:spid="_x0000_s1029" type="#_x0000_t202" alt="HII Proprietary" style="position:absolute;left:0;text-align:left;margin-left:0;margin-top:0;width:62pt;height:26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" filled="f" stroked="f">
              <v:textbox style="mso-fit-shape-to-text:t" inset="0,0,0,15pt">
                <w:txbxContent>
                  <w:p w14:paraId="4ED8A5D4" w14:textId="685E9D1D" w:rsidR="0033500D" w:rsidRPr="0033500D" w:rsidRDefault="0033500D" w:rsidP="0033500D">
                    <w:pPr>
                      <w:rPr>
                        <w:rFonts w:ascii="Aptos" w:eastAsia="Aptos" w:hAnsi="Aptos" w:cs="Aptos"/>
                        <w:noProof/>
                        <w:color w:val="000000"/>
                      </w:rPr>
                    </w:pPr>
                    <w:r w:rsidRPr="0033500D">
                      <w:rPr>
                        <w:rFonts w:ascii="Aptos" w:eastAsia="Aptos" w:hAnsi="Aptos" w:cs="Aptos"/>
                        <w:noProof/>
                        <w:color w:val="000000"/>
                      </w:rPr>
                      <w:t>HII Proprietary</w:t>
                    </w:r>
                  </w:p>
                </w:txbxContent>
              </v:textbox>
              <w10:wrap anchorx="page" anchory="page"/>
            </v:shape>
          </w:pict>
        </mc:Fallback>
      </mc:AlternateContent>
    </w:r>
    <w:r w:rsidR="00E066DE" w:rsidRPr="006919F9">
      <w:rPr>
        <w:rFonts w:ascii="Arial" w:hAnsi="Arial" w:cs="Arial"/>
        <w:b w:val="0"/>
        <w:sz w:val="14"/>
        <w:szCs w:val="14"/>
        <w:lang w:val="fr-FR"/>
      </w:rPr>
      <w:t>SBF P9</w:t>
    </w:r>
    <w:r w:rsidR="00E066DE">
      <w:rPr>
        <w:rFonts w:ascii="Arial" w:hAnsi="Arial" w:cs="Arial"/>
        <w:b w:val="0"/>
        <w:sz w:val="14"/>
        <w:szCs w:val="14"/>
        <w:lang w:val="fr-FR"/>
      </w:rPr>
      <w:t>328 (</w:t>
    </w:r>
    <w:r w:rsidR="00B21DA7">
      <w:rPr>
        <w:rFonts w:ascii="Arial" w:hAnsi="Arial" w:cs="Arial"/>
        <w:b w:val="0"/>
        <w:sz w:val="14"/>
        <w:szCs w:val="14"/>
        <w:lang w:val="fr-FR"/>
      </w:rPr>
      <w:t>12</w:t>
    </w:r>
    <w:r w:rsidR="00E066DE">
      <w:rPr>
        <w:rFonts w:ascii="Arial" w:hAnsi="Arial" w:cs="Arial"/>
        <w:b w:val="0"/>
        <w:sz w:val="14"/>
        <w:szCs w:val="14"/>
        <w:lang w:val="fr-FR"/>
      </w:rPr>
      <w:t>/</w:t>
    </w:r>
    <w:r w:rsidR="00B21DA7">
      <w:rPr>
        <w:rFonts w:ascii="Arial" w:hAnsi="Arial" w:cs="Arial"/>
        <w:b w:val="0"/>
        <w:sz w:val="14"/>
        <w:szCs w:val="14"/>
        <w:lang w:val="fr-FR"/>
      </w:rPr>
      <w:t>15</w:t>
    </w:r>
    <w:r w:rsidR="00E066DE">
      <w:rPr>
        <w:rFonts w:ascii="Arial" w:hAnsi="Arial" w:cs="Arial"/>
        <w:b w:val="0"/>
        <w:sz w:val="14"/>
        <w:szCs w:val="14"/>
        <w:lang w:val="fr-FR"/>
      </w:rPr>
      <w:t>/2025)</w:t>
    </w:r>
    <w:r w:rsidR="00E066DE">
      <w:rPr>
        <w:rFonts w:ascii="Arial" w:hAnsi="Arial" w:cs="Arial"/>
        <w:b w:val="0"/>
        <w:sz w:val="14"/>
        <w:szCs w:val="16"/>
        <w:lang w:val="fr-FR"/>
      </w:rPr>
      <w:tab/>
    </w:r>
    <w:r w:rsidR="00E066DE">
      <w:rPr>
        <w:rFonts w:ascii="Arial" w:hAnsi="Arial" w:cs="Arial"/>
        <w:b w:val="0"/>
        <w:sz w:val="14"/>
        <w:szCs w:val="16"/>
        <w:lang w:val="fr-FR"/>
      </w:rPr>
      <w:tab/>
    </w:r>
    <w:r w:rsidR="00E066DE" w:rsidRPr="006919F9">
      <w:rPr>
        <w:rFonts w:ascii="Arial" w:hAnsi="Arial" w:cs="Arial"/>
        <w:b w:val="0"/>
        <w:sz w:val="14"/>
        <w:szCs w:val="16"/>
        <w:lang w:val="fr-FR"/>
      </w:rPr>
      <w:tab/>
    </w:r>
    <w:r w:rsidR="00E066DE" w:rsidRPr="006919F9">
      <w:rPr>
        <w:rFonts w:ascii="Arial" w:hAnsi="Arial" w:cs="Arial"/>
        <w:b w:val="0"/>
        <w:sz w:val="14"/>
        <w:szCs w:val="14"/>
      </w:rPr>
      <w:t xml:space="preserve">Page </w:t>
    </w:r>
    <w:r w:rsidR="00E066DE" w:rsidRPr="002A1E8B">
      <w:rPr>
        <w:rStyle w:val="PageNumber"/>
        <w:rFonts w:ascii="Arial" w:hAnsi="Arial" w:cs="Arial"/>
        <w:b w:val="0"/>
        <w:noProof/>
        <w:sz w:val="14"/>
        <w:szCs w:val="14"/>
      </w:rPr>
      <w:fldChar w:fldCharType="begin"/>
    </w:r>
    <w:r w:rsidR="00E066DE" w:rsidRPr="006919F9">
      <w:rPr>
        <w:rStyle w:val="PageNumber"/>
        <w:rFonts w:ascii="Arial" w:hAnsi="Arial" w:cs="Arial"/>
        <w:b w:val="0"/>
        <w:sz w:val="14"/>
        <w:szCs w:val="16"/>
      </w:rPr>
      <w:instrText xml:space="preserve"> PAGE </w:instrText>
    </w:r>
    <w:r w:rsidR="00E066DE" w:rsidRPr="002A1E8B">
      <w:rPr>
        <w:rStyle w:val="PageNumber"/>
        <w:rFonts w:ascii="Arial" w:hAnsi="Arial" w:cs="Arial"/>
        <w:b w:val="0"/>
        <w:sz w:val="14"/>
        <w:szCs w:val="16"/>
      </w:rPr>
      <w:fldChar w:fldCharType="separate"/>
    </w:r>
    <w:r w:rsidR="00794E8F">
      <w:rPr>
        <w:rStyle w:val="PageNumber"/>
        <w:rFonts w:ascii="Arial" w:hAnsi="Arial" w:cs="Arial"/>
        <w:b w:val="0"/>
        <w:noProof/>
        <w:sz w:val="14"/>
        <w:szCs w:val="16"/>
      </w:rPr>
      <w:t>1</w:t>
    </w:r>
    <w:r w:rsidR="00E066DE" w:rsidRPr="002A1E8B">
      <w:rPr>
        <w:rStyle w:val="PageNumber"/>
        <w:rFonts w:ascii="Arial" w:hAnsi="Arial" w:cs="Arial"/>
        <w:b w:val="0"/>
        <w:noProof/>
        <w:sz w:val="14"/>
        <w:szCs w:val="14"/>
      </w:rPr>
      <w:fldChar w:fldCharType="end"/>
    </w:r>
    <w:r w:rsidR="00E066DE">
      <w:rPr>
        <w:rFonts w:ascii="Arial" w:hAnsi="Arial" w:cs="Arial"/>
        <w:b w:val="0"/>
        <w:sz w:val="14"/>
        <w:szCs w:val="14"/>
      </w:rPr>
      <w:t xml:space="preserve"> of</w:t>
    </w:r>
    <w:r w:rsidR="00E066DE" w:rsidRPr="006919F9">
      <w:rPr>
        <w:rFonts w:ascii="Arial" w:hAnsi="Arial" w:cs="Arial"/>
        <w:b w:val="0"/>
        <w:sz w:val="14"/>
        <w:szCs w:val="14"/>
      </w:rPr>
      <w:t xml:space="preserve"> </w:t>
    </w:r>
    <w:r w:rsidR="00E066DE" w:rsidRPr="002A1E8B">
      <w:rPr>
        <w:rStyle w:val="PageNumber"/>
        <w:rFonts w:ascii="Arial" w:hAnsi="Arial" w:cs="Arial"/>
        <w:b w:val="0"/>
        <w:noProof/>
        <w:sz w:val="14"/>
        <w:szCs w:val="14"/>
      </w:rPr>
      <w:fldChar w:fldCharType="begin"/>
    </w:r>
    <w:r w:rsidR="00E066DE" w:rsidRPr="006919F9">
      <w:rPr>
        <w:rStyle w:val="PageNumber"/>
        <w:rFonts w:ascii="Arial" w:hAnsi="Arial" w:cs="Arial"/>
        <w:b w:val="0"/>
        <w:sz w:val="14"/>
        <w:szCs w:val="16"/>
      </w:rPr>
      <w:instrText xml:space="preserve"> NUMPAGES </w:instrText>
    </w:r>
    <w:r w:rsidR="00E066DE" w:rsidRPr="002A1E8B">
      <w:rPr>
        <w:rStyle w:val="PageNumber"/>
        <w:rFonts w:ascii="Arial" w:hAnsi="Arial" w:cs="Arial"/>
        <w:b w:val="0"/>
        <w:sz w:val="14"/>
        <w:szCs w:val="16"/>
      </w:rPr>
      <w:fldChar w:fldCharType="separate"/>
    </w:r>
    <w:r w:rsidR="00794E8F">
      <w:rPr>
        <w:rStyle w:val="PageNumber"/>
        <w:rFonts w:ascii="Arial" w:hAnsi="Arial" w:cs="Arial"/>
        <w:b w:val="0"/>
        <w:noProof/>
        <w:sz w:val="14"/>
        <w:szCs w:val="16"/>
      </w:rPr>
      <w:t>24</w:t>
    </w:r>
    <w:r w:rsidR="00E066DE" w:rsidRPr="002A1E8B">
      <w:rPr>
        <w:rStyle w:val="PageNumber"/>
        <w:rFonts w:ascii="Arial" w:hAnsi="Arial" w:cs="Arial"/>
        <w:b w:val="0"/>
        <w:noProof/>
        <w:sz w:val="14"/>
        <w:szCs w:val="14"/>
      </w:rPr>
      <w:fldChar w:fldCharType="end"/>
    </w:r>
  </w:p>
  <w:p w14:paraId="2EAA25A0" w14:textId="77777777" w:rsidR="00E066DE" w:rsidRPr="00E841A5" w:rsidRDefault="00E066DE" w:rsidP="00E066DE">
    <w:pPr>
      <w:pStyle w:val="Footer"/>
      <w:ind w:left="0"/>
    </w:pPr>
    <w:r w:rsidRPr="002A1E8B">
      <w:rPr>
        <w:rFonts w:ascii="Arial" w:hAnsi="Arial" w:cs="Arial"/>
        <w:sz w:val="16"/>
        <w:szCs w:val="16"/>
      </w:rPr>
      <w:t>Ingalls Shipbuilding</w:t>
    </w:r>
  </w:p>
  <w:p w14:paraId="6F79F864" w14:textId="77777777" w:rsidR="00E066DE" w:rsidRPr="00E066DE" w:rsidRDefault="00E066DE" w:rsidP="00E0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3B13" w14:textId="77777777" w:rsidR="00A51090" w:rsidRDefault="00A51090" w:rsidP="006C7FDD">
      <w:pPr>
        <w:spacing w:line="240" w:lineRule="auto"/>
      </w:pPr>
      <w:r>
        <w:separator/>
      </w:r>
    </w:p>
  </w:footnote>
  <w:footnote w:type="continuationSeparator" w:id="0">
    <w:p w14:paraId="5EA4F5CA" w14:textId="77777777" w:rsidR="00A51090" w:rsidRDefault="00A51090" w:rsidP="006C7FDD">
      <w:pPr>
        <w:spacing w:line="240" w:lineRule="auto"/>
      </w:pPr>
      <w:r>
        <w:continuationSeparator/>
      </w:r>
    </w:p>
  </w:footnote>
  <w:footnote w:type="continuationNotice" w:id="1">
    <w:p w14:paraId="47C12E36" w14:textId="77777777" w:rsidR="00A51090" w:rsidRDefault="00A510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A436" w14:textId="79D7A497" w:rsidR="00E066DE" w:rsidRDefault="006B2E24" w:rsidP="00053AE8">
    <w:pPr>
      <w:pStyle w:val="Header"/>
      <w:tabs>
        <w:tab w:val="clear" w:pos="4680"/>
        <w:tab w:val="clear" w:pos="9360"/>
        <w:tab w:val="right" w:pos="10440"/>
      </w:tabs>
    </w:pPr>
    <w:r w:rsidRPr="00675E26">
      <w:rPr>
        <w:noProof/>
      </w:rPr>
      <w:drawing>
        <wp:anchor distT="0" distB="0" distL="114300" distR="114300" simplePos="0" relativeHeight="251658241" behindDoc="0" locked="0" layoutInCell="1" allowOverlap="1" wp14:anchorId="60D2320F" wp14:editId="444D6CA7">
          <wp:simplePos x="0" y="0"/>
          <wp:positionH relativeFrom="margin">
            <wp:posOffset>0</wp:posOffset>
          </wp:positionH>
          <wp:positionV relativeFrom="paragraph">
            <wp:posOffset>32690</wp:posOffset>
          </wp:positionV>
          <wp:extent cx="1233170" cy="550545"/>
          <wp:effectExtent l="0" t="0" r="5080" b="1905"/>
          <wp:wrapSquare wrapText="bothSides"/>
          <wp:docPr id="105" name="Picture 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F9E56" w14:textId="77777777" w:rsidR="00E066DE" w:rsidRDefault="00E066DE"/>
  <w:p w14:paraId="44E871BC" w14:textId="77777777" w:rsidR="00E066DE" w:rsidRDefault="00E066DE">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D085" w14:textId="39A3EB71" w:rsidR="00E066DE" w:rsidRDefault="00E066DE">
    <w:pPr>
      <w:pStyle w:val="Header"/>
    </w:pPr>
    <w:r w:rsidRPr="00675E26">
      <w:rPr>
        <w:noProof/>
      </w:rPr>
      <w:drawing>
        <wp:anchor distT="0" distB="0" distL="114300" distR="114300" simplePos="0" relativeHeight="251658240" behindDoc="0" locked="0" layoutInCell="1" allowOverlap="1" wp14:anchorId="47DB0D71" wp14:editId="7007BD8D">
          <wp:simplePos x="0" y="0"/>
          <wp:positionH relativeFrom="margin">
            <wp:align>left</wp:align>
          </wp:positionH>
          <wp:positionV relativeFrom="paragraph">
            <wp:posOffset>3582</wp:posOffset>
          </wp:positionV>
          <wp:extent cx="1233170" cy="550545"/>
          <wp:effectExtent l="0" t="0" r="5080" b="1905"/>
          <wp:wrapSquare wrapText="bothSides"/>
          <wp:docPr id="106" name="Picture 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866A8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384183C"/>
    <w:multiLevelType w:val="hybridMultilevel"/>
    <w:tmpl w:val="D21E4F44"/>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4974355"/>
    <w:multiLevelType w:val="hybridMultilevel"/>
    <w:tmpl w:val="9692DA2C"/>
    <w:lvl w:ilvl="0" w:tplc="570E40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02C09"/>
    <w:multiLevelType w:val="multilevel"/>
    <w:tmpl w:val="915E2C98"/>
    <w:lvl w:ilvl="0">
      <w:start w:val="1"/>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086B1BF2"/>
    <w:multiLevelType w:val="hybridMultilevel"/>
    <w:tmpl w:val="709437D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7A09"/>
    <w:multiLevelType w:val="multilevel"/>
    <w:tmpl w:val="E78ED77A"/>
    <w:lvl w:ilvl="0">
      <w:start w:val="1"/>
      <w:numFmt w:val="decimal"/>
      <w:pStyle w:val="listaitype"/>
      <w:lvlText w:val="%1."/>
      <w:lvlJc w:val="left"/>
      <w:pPr>
        <w:tabs>
          <w:tab w:val="num" w:pos="630"/>
        </w:tabs>
        <w:ind w:left="630" w:hanging="5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51"/>
        </w:tabs>
        <w:ind w:left="1351" w:hanging="631"/>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3."/>
      <w:lvlJc w:val="left"/>
      <w:pPr>
        <w:tabs>
          <w:tab w:val="num" w:pos="1891"/>
        </w:tabs>
        <w:ind w:left="1891"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4"/>
        </w:tabs>
        <w:ind w:left="-108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4"/>
        </w:tabs>
        <w:ind w:left="-36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46"/>
        </w:tabs>
        <w:ind w:left="-174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026"/>
        </w:tabs>
        <w:ind w:left="-1026" w:hanging="360"/>
      </w:pPr>
      <w:rPr>
        <w:rFonts w:hint="default"/>
      </w:rPr>
    </w:lvl>
    <w:lvl w:ilvl="8">
      <w:start w:val="1"/>
      <w:numFmt w:val="lowerRoman"/>
      <w:lvlText w:val="%9."/>
      <w:lvlJc w:val="left"/>
      <w:pPr>
        <w:tabs>
          <w:tab w:val="num" w:pos="-666"/>
        </w:tabs>
        <w:ind w:left="-666" w:hanging="360"/>
      </w:pPr>
      <w:rPr>
        <w:rFonts w:hint="default"/>
      </w:rPr>
    </w:lvl>
  </w:abstractNum>
  <w:abstractNum w:abstractNumId="7" w15:restartNumberingAfterBreak="0">
    <w:nsid w:val="0F944723"/>
    <w:multiLevelType w:val="hybridMultilevel"/>
    <w:tmpl w:val="EE083700"/>
    <w:lvl w:ilvl="0" w:tplc="04090015">
      <w:start w:val="1"/>
      <w:numFmt w:val="upperLetter"/>
      <w:lvlText w:val="%1."/>
      <w:lvlJc w:val="left"/>
      <w:pPr>
        <w:tabs>
          <w:tab w:val="num" w:pos="720"/>
        </w:tabs>
        <w:ind w:left="720" w:hanging="360"/>
      </w:pPr>
    </w:lvl>
    <w:lvl w:ilvl="1" w:tplc="C06A1C30">
      <w:start w:val="1"/>
      <w:numFmt w:val="lowerRoman"/>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510CD00E">
      <w:start w:val="54"/>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DE71C5"/>
    <w:multiLevelType w:val="multilevel"/>
    <w:tmpl w:val="E3BA0AB4"/>
    <w:lvl w:ilvl="0">
      <w:start w:val="1"/>
      <w:numFmt w:val="decimal"/>
      <w:lvlText w:val="%1."/>
      <w:lvlJc w:val="left"/>
      <w:pPr>
        <w:tabs>
          <w:tab w:val="num" w:pos="1440"/>
        </w:tabs>
        <w:ind w:left="1080" w:firstLine="0"/>
      </w:pPr>
      <w:rPr>
        <w:rFonts w:ascii="Calibri" w:eastAsia="Times New Roman" w:hAnsi="Calibri" w:cs="Times New Roman"/>
        <w:sz w:val="22"/>
      </w:rPr>
    </w:lvl>
    <w:lvl w:ilvl="1">
      <w:start w:val="1"/>
      <w:numFmt w:val="upperLetter"/>
      <w:lvlText w:val="%2."/>
      <w:lvlJc w:val="left"/>
      <w:pPr>
        <w:tabs>
          <w:tab w:val="num" w:pos="810"/>
        </w:tabs>
        <w:ind w:left="90" w:firstLine="360"/>
      </w:pPr>
    </w:lvl>
    <w:lvl w:ilvl="2">
      <w:start w:val="1"/>
      <w:numFmt w:val="lowerRoman"/>
      <w:lvlText w:val="(%3)"/>
      <w:lvlJc w:val="left"/>
      <w:pPr>
        <w:tabs>
          <w:tab w:val="num" w:pos="2160"/>
        </w:tabs>
        <w:ind w:left="1080" w:firstLine="720"/>
      </w:pPr>
      <w:rPr>
        <w:rFonts w:cs="Times New Roman"/>
      </w:rPr>
    </w:lvl>
    <w:lvl w:ilvl="3">
      <w:start w:val="1"/>
      <w:numFmt w:val="lowerLetter"/>
      <w:lvlText w:val="(%4)"/>
      <w:lvlJc w:val="left"/>
      <w:pPr>
        <w:tabs>
          <w:tab w:val="num" w:pos="2520"/>
        </w:tabs>
        <w:ind w:left="1080" w:firstLine="108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9" w15:restartNumberingAfterBreak="0">
    <w:nsid w:val="107F02BF"/>
    <w:multiLevelType w:val="hybridMultilevel"/>
    <w:tmpl w:val="314EE102"/>
    <w:lvl w:ilvl="0" w:tplc="C06A1C3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EA0F68"/>
    <w:multiLevelType w:val="hybridMultilevel"/>
    <w:tmpl w:val="A1F49C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5">
      <w:start w:val="1"/>
      <w:numFmt w:val="upperLetter"/>
      <w:lvlText w:val="%6."/>
      <w:lvlJc w:val="left"/>
      <w:pPr>
        <w:ind w:left="54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12" w15:restartNumberingAfterBreak="0">
    <w:nsid w:val="15867977"/>
    <w:multiLevelType w:val="hybridMultilevel"/>
    <w:tmpl w:val="E0106314"/>
    <w:lvl w:ilvl="0" w:tplc="B6CC4AD4">
      <w:start w:val="1"/>
      <w:numFmt w:val="upperLetter"/>
      <w:lvlText w:val="%1."/>
      <w:lvlJc w:val="left"/>
      <w:pPr>
        <w:ind w:left="720" w:hanging="360"/>
      </w:pPr>
    </w:lvl>
    <w:lvl w:ilvl="1" w:tplc="34DAF63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EF65C5"/>
    <w:multiLevelType w:val="hybridMultilevel"/>
    <w:tmpl w:val="10A4BCB8"/>
    <w:lvl w:ilvl="0" w:tplc="0AFE0C84">
      <w:start w:val="1"/>
      <w:numFmt w:val="upp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0F2F04"/>
    <w:multiLevelType w:val="hybridMultilevel"/>
    <w:tmpl w:val="DEC4B26C"/>
    <w:lvl w:ilvl="0" w:tplc="7896A816">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48EE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3A46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E22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0E95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40AF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C05C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A297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2D1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2C5A62"/>
    <w:multiLevelType w:val="hybridMultilevel"/>
    <w:tmpl w:val="4782AA0C"/>
    <w:lvl w:ilvl="0" w:tplc="162E3B0A">
      <w:start w:val="1"/>
      <w:numFmt w:val="lowerRoman"/>
      <w:lvlText w:val="(%1)"/>
      <w:lvlJc w:val="left"/>
      <w:pPr>
        <w:ind w:left="90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3433A"/>
    <w:multiLevelType w:val="hybridMultilevel"/>
    <w:tmpl w:val="127CA720"/>
    <w:lvl w:ilvl="0" w:tplc="B6CC4AD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82B6F"/>
    <w:multiLevelType w:val="hybridMultilevel"/>
    <w:tmpl w:val="FC38A36A"/>
    <w:lvl w:ilvl="0" w:tplc="C06A1C30">
      <w:start w:val="1"/>
      <w:numFmt w:val="lowerRoman"/>
      <w:lvlText w:val="(%1)"/>
      <w:lvlJc w:val="left"/>
      <w:pPr>
        <w:ind w:left="13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355448"/>
    <w:multiLevelType w:val="hybridMultilevel"/>
    <w:tmpl w:val="10A4BCB8"/>
    <w:lvl w:ilvl="0" w:tplc="0AFE0C84">
      <w:start w:val="1"/>
      <w:numFmt w:val="upp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77F2F"/>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505921"/>
    <w:multiLevelType w:val="singleLevel"/>
    <w:tmpl w:val="71A2BAE4"/>
    <w:lvl w:ilvl="0">
      <w:start w:val="1"/>
      <w:numFmt w:val="upperLetter"/>
      <w:lvlText w:val="%1."/>
      <w:legacy w:legacy="1" w:legacySpace="0" w:legacyIndent="360"/>
      <w:lvlJc w:val="left"/>
      <w:pPr>
        <w:ind w:left="720" w:hanging="360"/>
      </w:pPr>
      <w:rPr>
        <w:rFonts w:asciiTheme="minorHAnsi" w:hAnsiTheme="minorHAnsi" w:hint="default"/>
        <w:sz w:val="22"/>
        <w:szCs w:val="22"/>
      </w:rPr>
    </w:lvl>
  </w:abstractNum>
  <w:abstractNum w:abstractNumId="21" w15:restartNumberingAfterBreak="0">
    <w:nsid w:val="25462982"/>
    <w:multiLevelType w:val="multilevel"/>
    <w:tmpl w:val="8AA0A5C4"/>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b w:val="0"/>
        <w:sz w:val="22"/>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2A2A4913"/>
    <w:multiLevelType w:val="multilevel"/>
    <w:tmpl w:val="2EDAA8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AFC35C8"/>
    <w:multiLevelType w:val="hybridMultilevel"/>
    <w:tmpl w:val="AD52BEDA"/>
    <w:lvl w:ilvl="0" w:tplc="FFFFFFFF">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C696ED9"/>
    <w:multiLevelType w:val="hybridMultilevel"/>
    <w:tmpl w:val="B5EEFC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F30FB3"/>
    <w:multiLevelType w:val="hybridMultilevel"/>
    <w:tmpl w:val="E6583B7E"/>
    <w:lvl w:ilvl="0" w:tplc="C06A1C30">
      <w:start w:val="1"/>
      <w:numFmt w:val="lowerRoman"/>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E5C42F6"/>
    <w:multiLevelType w:val="hybridMultilevel"/>
    <w:tmpl w:val="25825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65C80"/>
    <w:multiLevelType w:val="hybridMultilevel"/>
    <w:tmpl w:val="31E8193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F2807"/>
    <w:multiLevelType w:val="singleLevel"/>
    <w:tmpl w:val="6084278A"/>
    <w:lvl w:ilvl="0">
      <w:start w:val="1"/>
      <w:numFmt w:val="upperLetter"/>
      <w:lvlText w:val="%1."/>
      <w:legacy w:legacy="1" w:legacySpace="0" w:legacyIndent="360"/>
      <w:lvlJc w:val="left"/>
      <w:pPr>
        <w:ind w:left="720" w:hanging="360"/>
      </w:pPr>
    </w:lvl>
  </w:abstractNum>
  <w:abstractNum w:abstractNumId="29" w15:restartNumberingAfterBreak="0">
    <w:nsid w:val="39355DB4"/>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187294"/>
    <w:multiLevelType w:val="singleLevel"/>
    <w:tmpl w:val="6084278A"/>
    <w:lvl w:ilvl="0">
      <w:start w:val="1"/>
      <w:numFmt w:val="upperLetter"/>
      <w:lvlText w:val="%1."/>
      <w:lvlJc w:val="left"/>
      <w:pPr>
        <w:ind w:left="720" w:hanging="360"/>
      </w:pPr>
    </w:lvl>
  </w:abstractNum>
  <w:abstractNum w:abstractNumId="31" w15:restartNumberingAfterBreak="0">
    <w:nsid w:val="3D72086B"/>
    <w:multiLevelType w:val="singleLevel"/>
    <w:tmpl w:val="71A2BAE4"/>
    <w:lvl w:ilvl="0">
      <w:start w:val="1"/>
      <w:numFmt w:val="upperLetter"/>
      <w:lvlText w:val="%1."/>
      <w:legacy w:legacy="1" w:legacySpace="0" w:legacyIndent="360"/>
      <w:lvlJc w:val="left"/>
      <w:pPr>
        <w:ind w:left="720" w:hanging="360"/>
      </w:pPr>
      <w:rPr>
        <w:rFonts w:asciiTheme="minorHAnsi" w:hAnsiTheme="minorHAnsi" w:hint="default"/>
        <w:sz w:val="22"/>
        <w:szCs w:val="22"/>
      </w:rPr>
    </w:lvl>
  </w:abstractNum>
  <w:abstractNum w:abstractNumId="32" w15:restartNumberingAfterBreak="0">
    <w:nsid w:val="44B34241"/>
    <w:multiLevelType w:val="hybridMultilevel"/>
    <w:tmpl w:val="29E216BE"/>
    <w:lvl w:ilvl="0" w:tplc="C06A1C30">
      <w:start w:val="1"/>
      <w:numFmt w:val="lowerRoman"/>
      <w:lvlText w:val="(%1)"/>
      <w:lvlJc w:val="left"/>
      <w:pPr>
        <w:ind w:left="720" w:hanging="360"/>
      </w:pPr>
      <w:rPr>
        <w:rFonts w:hint="default"/>
        <w:b w:val="0"/>
      </w:rPr>
    </w:lvl>
    <w:lvl w:ilvl="1" w:tplc="C06A1C30">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B2CB9"/>
    <w:multiLevelType w:val="singleLevel"/>
    <w:tmpl w:val="6084278A"/>
    <w:lvl w:ilvl="0">
      <w:start w:val="1"/>
      <w:numFmt w:val="upperLetter"/>
      <w:lvlText w:val="%1."/>
      <w:legacy w:legacy="1" w:legacySpace="0" w:legacyIndent="360"/>
      <w:lvlJc w:val="left"/>
      <w:pPr>
        <w:ind w:left="720" w:hanging="360"/>
      </w:pPr>
    </w:lvl>
  </w:abstractNum>
  <w:abstractNum w:abstractNumId="34" w15:restartNumberingAfterBreak="0">
    <w:nsid w:val="48676467"/>
    <w:multiLevelType w:val="hybridMultilevel"/>
    <w:tmpl w:val="1FAC56D8"/>
    <w:lvl w:ilvl="0" w:tplc="0AFE0C84">
      <w:start w:val="1"/>
      <w:numFmt w:val="upperLetter"/>
      <w:lvlText w:val="%1."/>
      <w:lvlJc w:val="left"/>
      <w:pPr>
        <w:ind w:left="720" w:hanging="360"/>
      </w:pPr>
      <w:rPr>
        <w:rFonts w:asciiTheme="minorHAnsi" w:hAnsiTheme="minorHAnsi" w:hint="default"/>
        <w:b w:val="0"/>
        <w:sz w:val="22"/>
        <w:szCs w:val="22"/>
      </w:rPr>
    </w:lvl>
    <w:lvl w:ilvl="1" w:tplc="C06A1C30">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CF373D"/>
    <w:multiLevelType w:val="hybridMultilevel"/>
    <w:tmpl w:val="22020536"/>
    <w:lvl w:ilvl="0" w:tplc="5B2E4CF2">
      <w:start w:val="1"/>
      <w:numFmt w:val="upperLetter"/>
      <w:lvlText w:val="%1."/>
      <w:lvlJc w:val="left"/>
      <w:pPr>
        <w:ind w:left="720" w:hanging="360"/>
      </w:pPr>
      <w:rPr>
        <w:rFonts w:asciiTheme="minorHAnsi" w:hAnsiTheme="minorHAnsi" w:hint="default"/>
        <w:b w:val="0"/>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1612CBB"/>
    <w:multiLevelType w:val="singleLevel"/>
    <w:tmpl w:val="6084278A"/>
    <w:lvl w:ilvl="0">
      <w:start w:val="1"/>
      <w:numFmt w:val="upperLetter"/>
      <w:lvlText w:val="%1."/>
      <w:legacy w:legacy="1" w:legacySpace="0" w:legacyIndent="360"/>
      <w:lvlJc w:val="left"/>
      <w:pPr>
        <w:ind w:left="720" w:hanging="360"/>
      </w:pPr>
    </w:lvl>
  </w:abstractNum>
  <w:abstractNum w:abstractNumId="37" w15:restartNumberingAfterBreak="0">
    <w:nsid w:val="53843896"/>
    <w:multiLevelType w:val="hybridMultilevel"/>
    <w:tmpl w:val="488C9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335FC3"/>
    <w:multiLevelType w:val="hybridMultilevel"/>
    <w:tmpl w:val="4782AA0C"/>
    <w:lvl w:ilvl="0" w:tplc="162E3B0A">
      <w:start w:val="1"/>
      <w:numFmt w:val="lowerRoman"/>
      <w:lvlText w:val="(%1)"/>
      <w:lvlJc w:val="left"/>
      <w:pPr>
        <w:ind w:left="90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0132A0"/>
    <w:multiLevelType w:val="hybridMultilevel"/>
    <w:tmpl w:val="6018F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9E625BA"/>
    <w:multiLevelType w:val="hybridMultilevel"/>
    <w:tmpl w:val="064CCB9A"/>
    <w:lvl w:ilvl="0" w:tplc="6084278A">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6F7078"/>
    <w:multiLevelType w:val="hybridMultilevel"/>
    <w:tmpl w:val="FDB0D6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DF0898"/>
    <w:multiLevelType w:val="multilevel"/>
    <w:tmpl w:val="04090027"/>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6468323B"/>
    <w:multiLevelType w:val="hybridMultilevel"/>
    <w:tmpl w:val="709437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082A38"/>
    <w:multiLevelType w:val="hybridMultilevel"/>
    <w:tmpl w:val="172A26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11E13"/>
    <w:multiLevelType w:val="multilevel"/>
    <w:tmpl w:val="DAF45F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35132ED"/>
    <w:multiLevelType w:val="hybridMultilevel"/>
    <w:tmpl w:val="C16AA68E"/>
    <w:lvl w:ilvl="0" w:tplc="C06A1C30">
      <w:start w:val="1"/>
      <w:numFmt w:val="lowerRoman"/>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73DD2F71"/>
    <w:multiLevelType w:val="hybridMultilevel"/>
    <w:tmpl w:val="4A46CB46"/>
    <w:lvl w:ilvl="0" w:tplc="C06A1C30">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4326498"/>
    <w:multiLevelType w:val="hybridMultilevel"/>
    <w:tmpl w:val="E3A821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45777A1"/>
    <w:multiLevelType w:val="multilevel"/>
    <w:tmpl w:val="66460728"/>
    <w:lvl w:ilvl="0">
      <w:start w:val="34"/>
      <w:numFmt w:val="decimal"/>
      <w:lvlText w:val="%1."/>
      <w:lvlJc w:val="left"/>
      <w:pPr>
        <w:tabs>
          <w:tab w:val="num" w:pos="540"/>
        </w:tabs>
        <w:ind w:left="180" w:firstLine="0"/>
      </w:pPr>
      <w:rPr>
        <w:rFonts w:ascii="Calibri" w:eastAsia="Times New Roman" w:hAnsi="Calibri" w:cs="Times New Roman" w:hint="default"/>
        <w:b/>
        <w:sz w:val="22"/>
      </w:rPr>
    </w:lvl>
    <w:lvl w:ilvl="1">
      <w:start w:val="1"/>
      <w:numFmt w:val="upperLetter"/>
      <w:lvlText w:val="%2."/>
      <w:lvlJc w:val="left"/>
      <w:pPr>
        <w:tabs>
          <w:tab w:val="num" w:pos="-90"/>
        </w:tabs>
        <w:ind w:left="-810" w:firstLine="360"/>
      </w:pPr>
      <w:rPr>
        <w:rFonts w:hint="default"/>
      </w:rPr>
    </w:lvl>
    <w:lvl w:ilvl="2">
      <w:start w:val="1"/>
      <w:numFmt w:val="lowerRoman"/>
      <w:lvlText w:val="(%3)"/>
      <w:lvlJc w:val="left"/>
      <w:pPr>
        <w:tabs>
          <w:tab w:val="num" w:pos="1260"/>
        </w:tabs>
        <w:ind w:left="180" w:firstLine="720"/>
      </w:pPr>
      <w:rPr>
        <w:rFonts w:cs="Times New Roman" w:hint="default"/>
      </w:rPr>
    </w:lvl>
    <w:lvl w:ilvl="3">
      <w:start w:val="1"/>
      <w:numFmt w:val="lowerLetter"/>
      <w:lvlText w:val="(%4)"/>
      <w:lvlJc w:val="left"/>
      <w:pPr>
        <w:tabs>
          <w:tab w:val="num" w:pos="1620"/>
        </w:tabs>
        <w:ind w:left="180" w:firstLine="108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50" w15:restartNumberingAfterBreak="0">
    <w:nsid w:val="76921699"/>
    <w:multiLevelType w:val="hybridMultilevel"/>
    <w:tmpl w:val="5D7CBBB6"/>
    <w:lvl w:ilvl="0" w:tplc="0409000F">
      <w:start w:val="13"/>
      <w:numFmt w:val="decimal"/>
      <w:lvlText w:val="%1."/>
      <w:lvlJc w:val="left"/>
      <w:pPr>
        <w:ind w:left="540" w:hanging="360"/>
      </w:pPr>
      <w:rPr>
        <w:rFonts w:hint="default"/>
      </w:rPr>
    </w:lvl>
    <w:lvl w:ilvl="1" w:tplc="04090019">
      <w:start w:val="1"/>
      <w:numFmt w:val="lowerLetter"/>
      <w:lvlText w:val="%2."/>
      <w:lvlJc w:val="left"/>
      <w:pPr>
        <w:ind w:left="1260" w:hanging="360"/>
      </w:pPr>
    </w:lvl>
    <w:lvl w:ilvl="2" w:tplc="C06A1C30">
      <w:start w:val="1"/>
      <w:numFmt w:val="lowerRoman"/>
      <w:lvlText w:val="(%3)"/>
      <w:lvlJc w:val="left"/>
      <w:pPr>
        <w:ind w:left="900" w:hanging="180"/>
      </w:pPr>
      <w:rPr>
        <w:rFonts w:hint="default"/>
        <w:b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789F44F4"/>
    <w:multiLevelType w:val="singleLevel"/>
    <w:tmpl w:val="71A2BAE4"/>
    <w:lvl w:ilvl="0">
      <w:start w:val="1"/>
      <w:numFmt w:val="upperLetter"/>
      <w:lvlText w:val="%1."/>
      <w:legacy w:legacy="1" w:legacySpace="0" w:legacyIndent="360"/>
      <w:lvlJc w:val="left"/>
      <w:pPr>
        <w:ind w:left="720" w:hanging="360"/>
      </w:pPr>
      <w:rPr>
        <w:rFonts w:asciiTheme="minorHAnsi" w:hAnsiTheme="minorHAnsi" w:hint="default"/>
        <w:sz w:val="22"/>
        <w:szCs w:val="22"/>
      </w:rPr>
    </w:lvl>
  </w:abstractNum>
  <w:abstractNum w:abstractNumId="52" w15:restartNumberingAfterBreak="0">
    <w:nsid w:val="7A4A2CED"/>
    <w:multiLevelType w:val="hybridMultilevel"/>
    <w:tmpl w:val="709437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DC243B"/>
    <w:multiLevelType w:val="hybridMultilevel"/>
    <w:tmpl w:val="74A09E50"/>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7C80037A"/>
    <w:multiLevelType w:val="hybridMultilevel"/>
    <w:tmpl w:val="864205DA"/>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11CC3B8A">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0258D0"/>
    <w:multiLevelType w:val="hybridMultilevel"/>
    <w:tmpl w:val="F516C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F8D2230"/>
    <w:multiLevelType w:val="multilevel"/>
    <w:tmpl w:val="17CC605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Roman"/>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upperLetter"/>
      <w:lvlText w:val="%7."/>
      <w:lvlJc w:val="left"/>
      <w:pPr>
        <w:ind w:left="4320" w:firstLine="0"/>
      </w:pPr>
    </w:lvl>
    <w:lvl w:ilvl="7">
      <w:start w:val="1"/>
      <w:numFmt w:val="lowerLetter"/>
      <w:lvlText w:val="(%8)"/>
      <w:lvlJc w:val="left"/>
      <w:pPr>
        <w:ind w:left="5040" w:firstLine="0"/>
      </w:pPr>
    </w:lvl>
    <w:lvl w:ilvl="8">
      <w:start w:val="1"/>
      <w:numFmt w:val="upperLetter"/>
      <w:lvlText w:val="%9."/>
      <w:lvlJc w:val="left"/>
      <w:pPr>
        <w:ind w:left="5760" w:firstLine="0"/>
      </w:pPr>
    </w:lvl>
  </w:abstractNum>
  <w:num w:numId="1" w16cid:durableId="1973049737">
    <w:abstractNumId w:val="1"/>
  </w:num>
  <w:num w:numId="2" w16cid:durableId="1920020024">
    <w:abstractNumId w:val="31"/>
  </w:num>
  <w:num w:numId="3" w16cid:durableId="2020082412">
    <w:abstractNumId w:val="30"/>
  </w:num>
  <w:num w:numId="4" w16cid:durableId="2127691952">
    <w:abstractNumId w:val="28"/>
  </w:num>
  <w:num w:numId="5" w16cid:durableId="675158929">
    <w:abstractNumId w:val="11"/>
  </w:num>
  <w:num w:numId="6" w16cid:durableId="745616423">
    <w:abstractNumId w:val="36"/>
  </w:num>
  <w:num w:numId="7" w16cid:durableId="1024944694">
    <w:abstractNumId w:val="6"/>
  </w:num>
  <w:num w:numId="8" w16cid:durableId="488640355">
    <w:abstractNumId w:val="42"/>
  </w:num>
  <w:num w:numId="9" w16cid:durableId="687609387">
    <w:abstractNumId w:val="56"/>
  </w:num>
  <w:num w:numId="10" w16cid:durableId="987247944">
    <w:abstractNumId w:val="12"/>
  </w:num>
  <w:num w:numId="11" w16cid:durableId="1817381256">
    <w:abstractNumId w:val="35"/>
  </w:num>
  <w:num w:numId="12" w16cid:durableId="45228115">
    <w:abstractNumId w:val="46"/>
  </w:num>
  <w:num w:numId="13" w16cid:durableId="1052117504">
    <w:abstractNumId w:val="17"/>
  </w:num>
  <w:num w:numId="14" w16cid:durableId="1487697773">
    <w:abstractNumId w:val="8"/>
  </w:num>
  <w:num w:numId="15" w16cid:durableId="126288255">
    <w:abstractNumId w:val="23"/>
  </w:num>
  <w:num w:numId="16" w16cid:durableId="149759865">
    <w:abstractNumId w:val="4"/>
  </w:num>
  <w:num w:numId="17" w16cid:durableId="1868180768">
    <w:abstractNumId w:val="16"/>
  </w:num>
  <w:num w:numId="18" w16cid:durableId="165559237">
    <w:abstractNumId w:val="2"/>
  </w:num>
  <w:num w:numId="19" w16cid:durableId="202597274">
    <w:abstractNumId w:val="43"/>
  </w:num>
  <w:num w:numId="20" w16cid:durableId="380133153">
    <w:abstractNumId w:val="19"/>
  </w:num>
  <w:num w:numId="21" w16cid:durableId="999306602">
    <w:abstractNumId w:val="9"/>
  </w:num>
  <w:num w:numId="22" w16cid:durableId="25060968">
    <w:abstractNumId w:val="50"/>
  </w:num>
  <w:num w:numId="23" w16cid:durableId="396586335">
    <w:abstractNumId w:val="34"/>
  </w:num>
  <w:num w:numId="24" w16cid:durableId="1924872732">
    <w:abstractNumId w:val="15"/>
  </w:num>
  <w:num w:numId="25" w16cid:durableId="518349042">
    <w:abstractNumId w:val="13"/>
  </w:num>
  <w:num w:numId="26" w16cid:durableId="704252848">
    <w:abstractNumId w:val="38"/>
  </w:num>
  <w:num w:numId="27" w16cid:durableId="577132836">
    <w:abstractNumId w:val="20"/>
  </w:num>
  <w:num w:numId="28" w16cid:durableId="916473357">
    <w:abstractNumId w:val="5"/>
  </w:num>
  <w:num w:numId="29" w16cid:durableId="948970960">
    <w:abstractNumId w:val="52"/>
  </w:num>
  <w:num w:numId="30" w16cid:durableId="1966160837">
    <w:abstractNumId w:val="18"/>
  </w:num>
  <w:num w:numId="31" w16cid:durableId="146552374">
    <w:abstractNumId w:val="29"/>
  </w:num>
  <w:num w:numId="32" w16cid:durableId="1176574365">
    <w:abstractNumId w:val="51"/>
  </w:num>
  <w:num w:numId="33" w16cid:durableId="1243876899">
    <w:abstractNumId w:val="33"/>
  </w:num>
  <w:num w:numId="34" w16cid:durableId="2138377192">
    <w:abstractNumId w:val="10"/>
  </w:num>
  <w:num w:numId="35" w16cid:durableId="391079240">
    <w:abstractNumId w:val="49"/>
  </w:num>
  <w:num w:numId="36" w16cid:durableId="1973170562">
    <w:abstractNumId w:val="21"/>
  </w:num>
  <w:num w:numId="37" w16cid:durableId="1630353414">
    <w:abstractNumId w:val="47"/>
  </w:num>
  <w:num w:numId="38" w16cid:durableId="1525361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9280590">
    <w:abstractNumId w:val="40"/>
  </w:num>
  <w:num w:numId="40" w16cid:durableId="305863629">
    <w:abstractNumId w:val="3"/>
  </w:num>
  <w:num w:numId="41" w16cid:durableId="1219971696">
    <w:abstractNumId w:val="22"/>
  </w:num>
  <w:num w:numId="42" w16cid:durableId="1160123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6694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419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9722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1993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3290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3666201">
    <w:abstractNumId w:val="32"/>
  </w:num>
  <w:num w:numId="49" w16cid:durableId="2076318968">
    <w:abstractNumId w:val="7"/>
  </w:num>
  <w:num w:numId="50" w16cid:durableId="869611496">
    <w:abstractNumId w:val="54"/>
  </w:num>
  <w:num w:numId="51" w16cid:durableId="88236262">
    <w:abstractNumId w:val="44"/>
  </w:num>
  <w:num w:numId="52" w16cid:durableId="2013025296">
    <w:abstractNumId w:val="53"/>
  </w:num>
  <w:num w:numId="53" w16cid:durableId="521482926">
    <w:abstractNumId w:val="45"/>
  </w:num>
  <w:num w:numId="54" w16cid:durableId="568080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5258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74880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56599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5252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03625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668274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0164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4465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12025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0384018">
    <w:abstractNumId w:val="24"/>
  </w:num>
  <w:num w:numId="65" w16cid:durableId="465007315">
    <w:abstractNumId w:val="48"/>
  </w:num>
  <w:num w:numId="66" w16cid:durableId="1169179300">
    <w:abstractNumId w:val="55"/>
  </w:num>
  <w:num w:numId="67" w16cid:durableId="586768681">
    <w:abstractNumId w:val="0"/>
  </w:num>
  <w:num w:numId="68" w16cid:durableId="1907759484">
    <w:abstractNumId w:val="26"/>
  </w:num>
  <w:num w:numId="69" w16cid:durableId="910314190">
    <w:abstractNumId w:val="27"/>
  </w:num>
  <w:num w:numId="70" w16cid:durableId="1714111778">
    <w:abstractNumId w:val="39"/>
  </w:num>
  <w:num w:numId="71" w16cid:durableId="25066473">
    <w:abstractNumId w:val="25"/>
  </w:num>
  <w:num w:numId="72" w16cid:durableId="513763247">
    <w:abstractNumId w:val="14"/>
  </w:num>
  <w:num w:numId="73" w16cid:durableId="1579360865">
    <w:abstractNumId w:val="41"/>
  </w:num>
  <w:num w:numId="74" w16cid:durableId="197745096">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ocumentProtection w:edit="readOnly" w:enforcement="1" w:cryptProviderType="rsaAES" w:cryptAlgorithmClass="hash" w:cryptAlgorithmType="typeAny" w:cryptAlgorithmSid="14" w:cryptSpinCount="100000" w:hash="ZaxFPtJuuCWV1v8jFzhOV9zk/nkEAiI2VQj0tD9W6A5mGDba8F7LImdpddB4qwfTax8gL99FFfABFJoadhD5Fg==" w:salt="rd9AEoEl46rw2sPMoe0E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D"/>
    <w:rsid w:val="000008AE"/>
    <w:rsid w:val="00004022"/>
    <w:rsid w:val="00004042"/>
    <w:rsid w:val="00004ACC"/>
    <w:rsid w:val="00007388"/>
    <w:rsid w:val="000109A9"/>
    <w:rsid w:val="00013562"/>
    <w:rsid w:val="0001377F"/>
    <w:rsid w:val="000138E2"/>
    <w:rsid w:val="00013C90"/>
    <w:rsid w:val="00013EFD"/>
    <w:rsid w:val="00014702"/>
    <w:rsid w:val="00016B23"/>
    <w:rsid w:val="00016C45"/>
    <w:rsid w:val="00017EB8"/>
    <w:rsid w:val="00020044"/>
    <w:rsid w:val="00020370"/>
    <w:rsid w:val="0002285E"/>
    <w:rsid w:val="00023D81"/>
    <w:rsid w:val="00024ACD"/>
    <w:rsid w:val="0002581F"/>
    <w:rsid w:val="00025E77"/>
    <w:rsid w:val="0002651C"/>
    <w:rsid w:val="00031B5A"/>
    <w:rsid w:val="00032484"/>
    <w:rsid w:val="00033769"/>
    <w:rsid w:val="00033CC2"/>
    <w:rsid w:val="0003536D"/>
    <w:rsid w:val="000416BE"/>
    <w:rsid w:val="0004194F"/>
    <w:rsid w:val="00041F66"/>
    <w:rsid w:val="00046255"/>
    <w:rsid w:val="00046B99"/>
    <w:rsid w:val="00046BDA"/>
    <w:rsid w:val="00050468"/>
    <w:rsid w:val="000505EE"/>
    <w:rsid w:val="000524FD"/>
    <w:rsid w:val="0005338E"/>
    <w:rsid w:val="00053AE8"/>
    <w:rsid w:val="00054FAB"/>
    <w:rsid w:val="00054FF8"/>
    <w:rsid w:val="000552F1"/>
    <w:rsid w:val="00055A36"/>
    <w:rsid w:val="00056D37"/>
    <w:rsid w:val="0005751A"/>
    <w:rsid w:val="00061CFF"/>
    <w:rsid w:val="000627A6"/>
    <w:rsid w:val="00062EC2"/>
    <w:rsid w:val="000630C3"/>
    <w:rsid w:val="000649FB"/>
    <w:rsid w:val="000703DD"/>
    <w:rsid w:val="0007136D"/>
    <w:rsid w:val="000715B6"/>
    <w:rsid w:val="00071EFF"/>
    <w:rsid w:val="000753EA"/>
    <w:rsid w:val="000758F6"/>
    <w:rsid w:val="00076AA0"/>
    <w:rsid w:val="000773BB"/>
    <w:rsid w:val="00077494"/>
    <w:rsid w:val="00077BA3"/>
    <w:rsid w:val="0008163E"/>
    <w:rsid w:val="00081701"/>
    <w:rsid w:val="00081E7D"/>
    <w:rsid w:val="000834A9"/>
    <w:rsid w:val="000842DC"/>
    <w:rsid w:val="00086994"/>
    <w:rsid w:val="000877E5"/>
    <w:rsid w:val="0009022D"/>
    <w:rsid w:val="00091353"/>
    <w:rsid w:val="00091442"/>
    <w:rsid w:val="00092BA2"/>
    <w:rsid w:val="00094F2E"/>
    <w:rsid w:val="00095A1A"/>
    <w:rsid w:val="00095D4A"/>
    <w:rsid w:val="00096691"/>
    <w:rsid w:val="000A0E69"/>
    <w:rsid w:val="000A1176"/>
    <w:rsid w:val="000A3921"/>
    <w:rsid w:val="000A39D8"/>
    <w:rsid w:val="000A469C"/>
    <w:rsid w:val="000B0DCE"/>
    <w:rsid w:val="000B20D4"/>
    <w:rsid w:val="000B2C9D"/>
    <w:rsid w:val="000B353D"/>
    <w:rsid w:val="000B4300"/>
    <w:rsid w:val="000B4BF5"/>
    <w:rsid w:val="000B5B17"/>
    <w:rsid w:val="000C30A6"/>
    <w:rsid w:val="000C3DAC"/>
    <w:rsid w:val="000C4732"/>
    <w:rsid w:val="000C5305"/>
    <w:rsid w:val="000C552C"/>
    <w:rsid w:val="000C576F"/>
    <w:rsid w:val="000D050A"/>
    <w:rsid w:val="000D144F"/>
    <w:rsid w:val="000D286E"/>
    <w:rsid w:val="000D2DA4"/>
    <w:rsid w:val="000D2FDC"/>
    <w:rsid w:val="000D3814"/>
    <w:rsid w:val="000D3BF1"/>
    <w:rsid w:val="000D44EE"/>
    <w:rsid w:val="000D54F0"/>
    <w:rsid w:val="000D7516"/>
    <w:rsid w:val="000E014A"/>
    <w:rsid w:val="000E0EFC"/>
    <w:rsid w:val="000E3164"/>
    <w:rsid w:val="000E357C"/>
    <w:rsid w:val="000E43D4"/>
    <w:rsid w:val="000E533F"/>
    <w:rsid w:val="000E6CA1"/>
    <w:rsid w:val="000E707B"/>
    <w:rsid w:val="000E7CC8"/>
    <w:rsid w:val="000F542A"/>
    <w:rsid w:val="000F60A6"/>
    <w:rsid w:val="001004C7"/>
    <w:rsid w:val="00100BD7"/>
    <w:rsid w:val="001035FB"/>
    <w:rsid w:val="0010383A"/>
    <w:rsid w:val="00104733"/>
    <w:rsid w:val="00104EF1"/>
    <w:rsid w:val="001055A0"/>
    <w:rsid w:val="00107BAC"/>
    <w:rsid w:val="00110C43"/>
    <w:rsid w:val="001140E5"/>
    <w:rsid w:val="00117F38"/>
    <w:rsid w:val="001201D3"/>
    <w:rsid w:val="00124393"/>
    <w:rsid w:val="0012572C"/>
    <w:rsid w:val="001259FF"/>
    <w:rsid w:val="001266BA"/>
    <w:rsid w:val="00126C28"/>
    <w:rsid w:val="001270B3"/>
    <w:rsid w:val="00130E51"/>
    <w:rsid w:val="00135C4A"/>
    <w:rsid w:val="00137F4F"/>
    <w:rsid w:val="00140223"/>
    <w:rsid w:val="00140D7E"/>
    <w:rsid w:val="001415C4"/>
    <w:rsid w:val="00145876"/>
    <w:rsid w:val="00145F04"/>
    <w:rsid w:val="00152CCD"/>
    <w:rsid w:val="00153069"/>
    <w:rsid w:val="00153AA6"/>
    <w:rsid w:val="001545D8"/>
    <w:rsid w:val="00154CDA"/>
    <w:rsid w:val="00156BBA"/>
    <w:rsid w:val="001604F1"/>
    <w:rsid w:val="001611CC"/>
    <w:rsid w:val="001613DD"/>
    <w:rsid w:val="00161D40"/>
    <w:rsid w:val="0016268A"/>
    <w:rsid w:val="00162DB2"/>
    <w:rsid w:val="001645A7"/>
    <w:rsid w:val="001657BE"/>
    <w:rsid w:val="00165BD2"/>
    <w:rsid w:val="00165E65"/>
    <w:rsid w:val="00167466"/>
    <w:rsid w:val="00170B8B"/>
    <w:rsid w:val="00175F24"/>
    <w:rsid w:val="00177A45"/>
    <w:rsid w:val="00180B72"/>
    <w:rsid w:val="0018254D"/>
    <w:rsid w:val="0018638C"/>
    <w:rsid w:val="001865E7"/>
    <w:rsid w:val="00186D35"/>
    <w:rsid w:val="0018740E"/>
    <w:rsid w:val="001879B2"/>
    <w:rsid w:val="00191C8F"/>
    <w:rsid w:val="0019471D"/>
    <w:rsid w:val="00196046"/>
    <w:rsid w:val="0019630D"/>
    <w:rsid w:val="0019718E"/>
    <w:rsid w:val="001A2FBB"/>
    <w:rsid w:val="001A3573"/>
    <w:rsid w:val="001A39BF"/>
    <w:rsid w:val="001A4D9D"/>
    <w:rsid w:val="001A696E"/>
    <w:rsid w:val="001A6FF3"/>
    <w:rsid w:val="001A7546"/>
    <w:rsid w:val="001A7682"/>
    <w:rsid w:val="001A7EC5"/>
    <w:rsid w:val="001B31D7"/>
    <w:rsid w:val="001B3938"/>
    <w:rsid w:val="001B4BF2"/>
    <w:rsid w:val="001B4E74"/>
    <w:rsid w:val="001B57B7"/>
    <w:rsid w:val="001B6CD2"/>
    <w:rsid w:val="001B78DD"/>
    <w:rsid w:val="001C058C"/>
    <w:rsid w:val="001C35C6"/>
    <w:rsid w:val="001C4E18"/>
    <w:rsid w:val="001C4E57"/>
    <w:rsid w:val="001C71D4"/>
    <w:rsid w:val="001C7314"/>
    <w:rsid w:val="001D0C37"/>
    <w:rsid w:val="001D21BA"/>
    <w:rsid w:val="001D304E"/>
    <w:rsid w:val="001D30C1"/>
    <w:rsid w:val="001D3B03"/>
    <w:rsid w:val="001D4504"/>
    <w:rsid w:val="001D574A"/>
    <w:rsid w:val="001D642D"/>
    <w:rsid w:val="001E06DC"/>
    <w:rsid w:val="001E0741"/>
    <w:rsid w:val="001E183E"/>
    <w:rsid w:val="001E1ADB"/>
    <w:rsid w:val="001E2487"/>
    <w:rsid w:val="001E43FC"/>
    <w:rsid w:val="001E5EE5"/>
    <w:rsid w:val="001E6958"/>
    <w:rsid w:val="001E79C9"/>
    <w:rsid w:val="001E7DA2"/>
    <w:rsid w:val="001F04FC"/>
    <w:rsid w:val="001F14F5"/>
    <w:rsid w:val="001F2831"/>
    <w:rsid w:val="001F46A6"/>
    <w:rsid w:val="001F5FEC"/>
    <w:rsid w:val="00203EA8"/>
    <w:rsid w:val="00206A4A"/>
    <w:rsid w:val="0021057D"/>
    <w:rsid w:val="00211087"/>
    <w:rsid w:val="00211FEC"/>
    <w:rsid w:val="00212A95"/>
    <w:rsid w:val="00213CC3"/>
    <w:rsid w:val="0021590B"/>
    <w:rsid w:val="00215DC9"/>
    <w:rsid w:val="00222BDD"/>
    <w:rsid w:val="002246F9"/>
    <w:rsid w:val="002263A1"/>
    <w:rsid w:val="00227581"/>
    <w:rsid w:val="00230918"/>
    <w:rsid w:val="002322BF"/>
    <w:rsid w:val="00232BDB"/>
    <w:rsid w:val="002341C8"/>
    <w:rsid w:val="00236620"/>
    <w:rsid w:val="002366F9"/>
    <w:rsid w:val="002372BE"/>
    <w:rsid w:val="00244C1E"/>
    <w:rsid w:val="00245655"/>
    <w:rsid w:val="00246470"/>
    <w:rsid w:val="00250978"/>
    <w:rsid w:val="00250BF0"/>
    <w:rsid w:val="00251D92"/>
    <w:rsid w:val="00252F62"/>
    <w:rsid w:val="002545FE"/>
    <w:rsid w:val="00256E51"/>
    <w:rsid w:val="00257FA6"/>
    <w:rsid w:val="00262165"/>
    <w:rsid w:val="00262DBF"/>
    <w:rsid w:val="00263A01"/>
    <w:rsid w:val="0026402E"/>
    <w:rsid w:val="00264682"/>
    <w:rsid w:val="00264E22"/>
    <w:rsid w:val="00265224"/>
    <w:rsid w:val="00267FFE"/>
    <w:rsid w:val="00272363"/>
    <w:rsid w:val="00273CE1"/>
    <w:rsid w:val="00274324"/>
    <w:rsid w:val="00275596"/>
    <w:rsid w:val="002762C1"/>
    <w:rsid w:val="00276B8A"/>
    <w:rsid w:val="00277DAF"/>
    <w:rsid w:val="00281626"/>
    <w:rsid w:val="00282A77"/>
    <w:rsid w:val="002830CE"/>
    <w:rsid w:val="00283BE4"/>
    <w:rsid w:val="002843C6"/>
    <w:rsid w:val="00284A12"/>
    <w:rsid w:val="00286364"/>
    <w:rsid w:val="002875C0"/>
    <w:rsid w:val="00287915"/>
    <w:rsid w:val="0029077E"/>
    <w:rsid w:val="002908F0"/>
    <w:rsid w:val="002917B9"/>
    <w:rsid w:val="00292BED"/>
    <w:rsid w:val="002957EA"/>
    <w:rsid w:val="00296827"/>
    <w:rsid w:val="00297F3D"/>
    <w:rsid w:val="002A0AFC"/>
    <w:rsid w:val="002A0EB7"/>
    <w:rsid w:val="002A1E8B"/>
    <w:rsid w:val="002A53DF"/>
    <w:rsid w:val="002A7016"/>
    <w:rsid w:val="002A71BF"/>
    <w:rsid w:val="002B106A"/>
    <w:rsid w:val="002B1B90"/>
    <w:rsid w:val="002B2021"/>
    <w:rsid w:val="002B2E2C"/>
    <w:rsid w:val="002B5672"/>
    <w:rsid w:val="002B6FD4"/>
    <w:rsid w:val="002B76DE"/>
    <w:rsid w:val="002C24F9"/>
    <w:rsid w:val="002D019A"/>
    <w:rsid w:val="002D0BC3"/>
    <w:rsid w:val="002D26F6"/>
    <w:rsid w:val="002D4455"/>
    <w:rsid w:val="002D4EB1"/>
    <w:rsid w:val="002D52F1"/>
    <w:rsid w:val="002D5BEB"/>
    <w:rsid w:val="002D654B"/>
    <w:rsid w:val="002E01A8"/>
    <w:rsid w:val="002E04FB"/>
    <w:rsid w:val="002E07A7"/>
    <w:rsid w:val="002E1922"/>
    <w:rsid w:val="002E3323"/>
    <w:rsid w:val="002E438E"/>
    <w:rsid w:val="002E45DE"/>
    <w:rsid w:val="002E4D0A"/>
    <w:rsid w:val="002E4E79"/>
    <w:rsid w:val="002E5F11"/>
    <w:rsid w:val="002E7EF8"/>
    <w:rsid w:val="002F09CF"/>
    <w:rsid w:val="002F259A"/>
    <w:rsid w:val="002F38C5"/>
    <w:rsid w:val="002F3979"/>
    <w:rsid w:val="002F4969"/>
    <w:rsid w:val="002F6A9E"/>
    <w:rsid w:val="0030138B"/>
    <w:rsid w:val="00301BBA"/>
    <w:rsid w:val="0030638B"/>
    <w:rsid w:val="00306F67"/>
    <w:rsid w:val="0030750D"/>
    <w:rsid w:val="00307F73"/>
    <w:rsid w:val="00311059"/>
    <w:rsid w:val="00311EC7"/>
    <w:rsid w:val="00312088"/>
    <w:rsid w:val="00312834"/>
    <w:rsid w:val="003140BE"/>
    <w:rsid w:val="00316780"/>
    <w:rsid w:val="00316885"/>
    <w:rsid w:val="00317C3D"/>
    <w:rsid w:val="00320719"/>
    <w:rsid w:val="00320AD8"/>
    <w:rsid w:val="003214A8"/>
    <w:rsid w:val="00321689"/>
    <w:rsid w:val="00322EF4"/>
    <w:rsid w:val="00322FA4"/>
    <w:rsid w:val="00324679"/>
    <w:rsid w:val="00324998"/>
    <w:rsid w:val="00324C89"/>
    <w:rsid w:val="00330112"/>
    <w:rsid w:val="003310FD"/>
    <w:rsid w:val="0033134F"/>
    <w:rsid w:val="00331425"/>
    <w:rsid w:val="00334450"/>
    <w:rsid w:val="003349CB"/>
    <w:rsid w:val="0033500D"/>
    <w:rsid w:val="0033561A"/>
    <w:rsid w:val="00335B77"/>
    <w:rsid w:val="00337C01"/>
    <w:rsid w:val="00340A34"/>
    <w:rsid w:val="00340D8E"/>
    <w:rsid w:val="00342023"/>
    <w:rsid w:val="0034219C"/>
    <w:rsid w:val="00344784"/>
    <w:rsid w:val="00344926"/>
    <w:rsid w:val="00345352"/>
    <w:rsid w:val="00345853"/>
    <w:rsid w:val="00345EEB"/>
    <w:rsid w:val="00346631"/>
    <w:rsid w:val="00347595"/>
    <w:rsid w:val="00347A67"/>
    <w:rsid w:val="0035103E"/>
    <w:rsid w:val="003515F2"/>
    <w:rsid w:val="00351EC5"/>
    <w:rsid w:val="0035257A"/>
    <w:rsid w:val="00352D7E"/>
    <w:rsid w:val="00353432"/>
    <w:rsid w:val="003541CB"/>
    <w:rsid w:val="0035433B"/>
    <w:rsid w:val="00354A1A"/>
    <w:rsid w:val="00355997"/>
    <w:rsid w:val="0035623E"/>
    <w:rsid w:val="00356888"/>
    <w:rsid w:val="00357170"/>
    <w:rsid w:val="00357C2E"/>
    <w:rsid w:val="003612FF"/>
    <w:rsid w:val="00361D81"/>
    <w:rsid w:val="003624C0"/>
    <w:rsid w:val="00363CB5"/>
    <w:rsid w:val="00366E35"/>
    <w:rsid w:val="00367299"/>
    <w:rsid w:val="00371368"/>
    <w:rsid w:val="003731CF"/>
    <w:rsid w:val="00375B3B"/>
    <w:rsid w:val="00375C18"/>
    <w:rsid w:val="003829AF"/>
    <w:rsid w:val="00385C46"/>
    <w:rsid w:val="003905F5"/>
    <w:rsid w:val="00390795"/>
    <w:rsid w:val="00391290"/>
    <w:rsid w:val="00391407"/>
    <w:rsid w:val="00391B06"/>
    <w:rsid w:val="00392437"/>
    <w:rsid w:val="00393069"/>
    <w:rsid w:val="00393750"/>
    <w:rsid w:val="00393D9C"/>
    <w:rsid w:val="0039420B"/>
    <w:rsid w:val="0039788D"/>
    <w:rsid w:val="00397DFC"/>
    <w:rsid w:val="003A0A23"/>
    <w:rsid w:val="003A1FC5"/>
    <w:rsid w:val="003A2AB2"/>
    <w:rsid w:val="003A48B7"/>
    <w:rsid w:val="003A48C9"/>
    <w:rsid w:val="003A6044"/>
    <w:rsid w:val="003B0906"/>
    <w:rsid w:val="003B1B02"/>
    <w:rsid w:val="003B255E"/>
    <w:rsid w:val="003B25B4"/>
    <w:rsid w:val="003B436D"/>
    <w:rsid w:val="003B4E39"/>
    <w:rsid w:val="003B642C"/>
    <w:rsid w:val="003C49AC"/>
    <w:rsid w:val="003C4BDD"/>
    <w:rsid w:val="003C4CDC"/>
    <w:rsid w:val="003C5BD0"/>
    <w:rsid w:val="003C6318"/>
    <w:rsid w:val="003C6626"/>
    <w:rsid w:val="003C71C3"/>
    <w:rsid w:val="003D3F3E"/>
    <w:rsid w:val="003D3F6E"/>
    <w:rsid w:val="003D4648"/>
    <w:rsid w:val="003D4D18"/>
    <w:rsid w:val="003D4EA1"/>
    <w:rsid w:val="003D575A"/>
    <w:rsid w:val="003D5771"/>
    <w:rsid w:val="003D6EE9"/>
    <w:rsid w:val="003D7A05"/>
    <w:rsid w:val="003E02A7"/>
    <w:rsid w:val="003E1428"/>
    <w:rsid w:val="003E3A96"/>
    <w:rsid w:val="003E3C04"/>
    <w:rsid w:val="003E5A93"/>
    <w:rsid w:val="003E76B8"/>
    <w:rsid w:val="003E7B4F"/>
    <w:rsid w:val="003F0122"/>
    <w:rsid w:val="003F028A"/>
    <w:rsid w:val="003F1761"/>
    <w:rsid w:val="003F6D60"/>
    <w:rsid w:val="003F7999"/>
    <w:rsid w:val="004002DC"/>
    <w:rsid w:val="00401109"/>
    <w:rsid w:val="00402615"/>
    <w:rsid w:val="0040582E"/>
    <w:rsid w:val="0040608E"/>
    <w:rsid w:val="0040621B"/>
    <w:rsid w:val="00406ECA"/>
    <w:rsid w:val="00407240"/>
    <w:rsid w:val="00407B94"/>
    <w:rsid w:val="004117D3"/>
    <w:rsid w:val="00413C81"/>
    <w:rsid w:val="00414246"/>
    <w:rsid w:val="00415E87"/>
    <w:rsid w:val="00420426"/>
    <w:rsid w:val="004210CD"/>
    <w:rsid w:val="004211CE"/>
    <w:rsid w:val="00421C78"/>
    <w:rsid w:val="004230B5"/>
    <w:rsid w:val="00423222"/>
    <w:rsid w:val="00423735"/>
    <w:rsid w:val="004244DB"/>
    <w:rsid w:val="00425FF1"/>
    <w:rsid w:val="0042742E"/>
    <w:rsid w:val="004279A9"/>
    <w:rsid w:val="0043088B"/>
    <w:rsid w:val="00431B76"/>
    <w:rsid w:val="004331DD"/>
    <w:rsid w:val="0043553A"/>
    <w:rsid w:val="004358B8"/>
    <w:rsid w:val="00436301"/>
    <w:rsid w:val="004365A8"/>
    <w:rsid w:val="00437369"/>
    <w:rsid w:val="004401C7"/>
    <w:rsid w:val="0044207B"/>
    <w:rsid w:val="00443929"/>
    <w:rsid w:val="00443D7F"/>
    <w:rsid w:val="004473D5"/>
    <w:rsid w:val="004521AA"/>
    <w:rsid w:val="004524A5"/>
    <w:rsid w:val="00452914"/>
    <w:rsid w:val="004558EA"/>
    <w:rsid w:val="00456339"/>
    <w:rsid w:val="00456F12"/>
    <w:rsid w:val="004571C0"/>
    <w:rsid w:val="004628A5"/>
    <w:rsid w:val="00464993"/>
    <w:rsid w:val="00465029"/>
    <w:rsid w:val="00466982"/>
    <w:rsid w:val="00466F9A"/>
    <w:rsid w:val="00470238"/>
    <w:rsid w:val="00470FFB"/>
    <w:rsid w:val="00471EA1"/>
    <w:rsid w:val="00472E2F"/>
    <w:rsid w:val="00475594"/>
    <w:rsid w:val="0047680E"/>
    <w:rsid w:val="004772D5"/>
    <w:rsid w:val="0047798B"/>
    <w:rsid w:val="00477FE0"/>
    <w:rsid w:val="00480E29"/>
    <w:rsid w:val="00480FF5"/>
    <w:rsid w:val="00482A58"/>
    <w:rsid w:val="004837BA"/>
    <w:rsid w:val="00484407"/>
    <w:rsid w:val="004844B3"/>
    <w:rsid w:val="004859A0"/>
    <w:rsid w:val="00485EF3"/>
    <w:rsid w:val="00486501"/>
    <w:rsid w:val="004872D7"/>
    <w:rsid w:val="00487C00"/>
    <w:rsid w:val="00492E23"/>
    <w:rsid w:val="00493E7E"/>
    <w:rsid w:val="00495F6C"/>
    <w:rsid w:val="004961D8"/>
    <w:rsid w:val="00496456"/>
    <w:rsid w:val="00496474"/>
    <w:rsid w:val="00496F45"/>
    <w:rsid w:val="00497538"/>
    <w:rsid w:val="00497AC3"/>
    <w:rsid w:val="00497B16"/>
    <w:rsid w:val="004A0AF5"/>
    <w:rsid w:val="004A17B1"/>
    <w:rsid w:val="004A2262"/>
    <w:rsid w:val="004A2C90"/>
    <w:rsid w:val="004A359D"/>
    <w:rsid w:val="004A3A23"/>
    <w:rsid w:val="004A5F88"/>
    <w:rsid w:val="004A74C3"/>
    <w:rsid w:val="004B04B8"/>
    <w:rsid w:val="004B0624"/>
    <w:rsid w:val="004B0D4F"/>
    <w:rsid w:val="004B1974"/>
    <w:rsid w:val="004B2AF5"/>
    <w:rsid w:val="004B4F2C"/>
    <w:rsid w:val="004B5572"/>
    <w:rsid w:val="004B619A"/>
    <w:rsid w:val="004B7224"/>
    <w:rsid w:val="004C0A3C"/>
    <w:rsid w:val="004C1621"/>
    <w:rsid w:val="004C3125"/>
    <w:rsid w:val="004C5164"/>
    <w:rsid w:val="004C55BF"/>
    <w:rsid w:val="004D0DB6"/>
    <w:rsid w:val="004D1FAA"/>
    <w:rsid w:val="004D24FC"/>
    <w:rsid w:val="004D2E9D"/>
    <w:rsid w:val="004D3D66"/>
    <w:rsid w:val="004D4669"/>
    <w:rsid w:val="004D4F47"/>
    <w:rsid w:val="004E0278"/>
    <w:rsid w:val="004E0635"/>
    <w:rsid w:val="004E2EB6"/>
    <w:rsid w:val="004E5DBE"/>
    <w:rsid w:val="004E68E2"/>
    <w:rsid w:val="004E6C3E"/>
    <w:rsid w:val="004E70EF"/>
    <w:rsid w:val="004E7DF6"/>
    <w:rsid w:val="004F0EDB"/>
    <w:rsid w:val="004F2938"/>
    <w:rsid w:val="004F4FF0"/>
    <w:rsid w:val="004F633B"/>
    <w:rsid w:val="004F66F9"/>
    <w:rsid w:val="004F6E0A"/>
    <w:rsid w:val="004F7765"/>
    <w:rsid w:val="0050073B"/>
    <w:rsid w:val="00500B6C"/>
    <w:rsid w:val="005032F0"/>
    <w:rsid w:val="00503667"/>
    <w:rsid w:val="0050531D"/>
    <w:rsid w:val="005059F3"/>
    <w:rsid w:val="00507F74"/>
    <w:rsid w:val="00510718"/>
    <w:rsid w:val="00510DD2"/>
    <w:rsid w:val="00511D22"/>
    <w:rsid w:val="00512A14"/>
    <w:rsid w:val="005130F1"/>
    <w:rsid w:val="00514321"/>
    <w:rsid w:val="00516939"/>
    <w:rsid w:val="00522382"/>
    <w:rsid w:val="00524018"/>
    <w:rsid w:val="005303F1"/>
    <w:rsid w:val="00531616"/>
    <w:rsid w:val="005334EC"/>
    <w:rsid w:val="00534397"/>
    <w:rsid w:val="00534DA8"/>
    <w:rsid w:val="00535F14"/>
    <w:rsid w:val="0053696A"/>
    <w:rsid w:val="00536D83"/>
    <w:rsid w:val="00537679"/>
    <w:rsid w:val="005402AB"/>
    <w:rsid w:val="005409F0"/>
    <w:rsid w:val="005411E7"/>
    <w:rsid w:val="005430E4"/>
    <w:rsid w:val="005443FA"/>
    <w:rsid w:val="00545832"/>
    <w:rsid w:val="00545F17"/>
    <w:rsid w:val="00546BCB"/>
    <w:rsid w:val="00554395"/>
    <w:rsid w:val="0055442F"/>
    <w:rsid w:val="00555776"/>
    <w:rsid w:val="0055582A"/>
    <w:rsid w:val="00555BC5"/>
    <w:rsid w:val="00556690"/>
    <w:rsid w:val="00560CE2"/>
    <w:rsid w:val="00561F80"/>
    <w:rsid w:val="0056497D"/>
    <w:rsid w:val="005655C8"/>
    <w:rsid w:val="00566CCC"/>
    <w:rsid w:val="00567730"/>
    <w:rsid w:val="0057322D"/>
    <w:rsid w:val="00573CB1"/>
    <w:rsid w:val="00574660"/>
    <w:rsid w:val="0057566B"/>
    <w:rsid w:val="00575E56"/>
    <w:rsid w:val="00576E0A"/>
    <w:rsid w:val="005777A3"/>
    <w:rsid w:val="005802F3"/>
    <w:rsid w:val="00580756"/>
    <w:rsid w:val="00584785"/>
    <w:rsid w:val="00585592"/>
    <w:rsid w:val="00586430"/>
    <w:rsid w:val="00586B9A"/>
    <w:rsid w:val="00586EC8"/>
    <w:rsid w:val="00587F57"/>
    <w:rsid w:val="00593249"/>
    <w:rsid w:val="00595181"/>
    <w:rsid w:val="005953CA"/>
    <w:rsid w:val="0059662D"/>
    <w:rsid w:val="00596CFC"/>
    <w:rsid w:val="005A0559"/>
    <w:rsid w:val="005A1A9F"/>
    <w:rsid w:val="005A1C32"/>
    <w:rsid w:val="005A30D0"/>
    <w:rsid w:val="005A45E0"/>
    <w:rsid w:val="005A67BD"/>
    <w:rsid w:val="005B2429"/>
    <w:rsid w:val="005B2A20"/>
    <w:rsid w:val="005B38F1"/>
    <w:rsid w:val="005B3FCF"/>
    <w:rsid w:val="005B58A8"/>
    <w:rsid w:val="005C03F5"/>
    <w:rsid w:val="005C12CF"/>
    <w:rsid w:val="005C196B"/>
    <w:rsid w:val="005C2779"/>
    <w:rsid w:val="005C3C65"/>
    <w:rsid w:val="005C7417"/>
    <w:rsid w:val="005D0B57"/>
    <w:rsid w:val="005D0C13"/>
    <w:rsid w:val="005D13A3"/>
    <w:rsid w:val="005D4DE6"/>
    <w:rsid w:val="005D5AB1"/>
    <w:rsid w:val="005E0A58"/>
    <w:rsid w:val="005E1381"/>
    <w:rsid w:val="005E4EDA"/>
    <w:rsid w:val="005E622B"/>
    <w:rsid w:val="005E6A2B"/>
    <w:rsid w:val="005E70A8"/>
    <w:rsid w:val="005F1116"/>
    <w:rsid w:val="005F1392"/>
    <w:rsid w:val="005F3809"/>
    <w:rsid w:val="005F4CA6"/>
    <w:rsid w:val="005F52F2"/>
    <w:rsid w:val="005F751F"/>
    <w:rsid w:val="00600CC9"/>
    <w:rsid w:val="006011E4"/>
    <w:rsid w:val="00601BB7"/>
    <w:rsid w:val="00601CFB"/>
    <w:rsid w:val="006031F1"/>
    <w:rsid w:val="00605338"/>
    <w:rsid w:val="00607391"/>
    <w:rsid w:val="00607732"/>
    <w:rsid w:val="00611F35"/>
    <w:rsid w:val="00612BB1"/>
    <w:rsid w:val="00612E91"/>
    <w:rsid w:val="006141DE"/>
    <w:rsid w:val="006146D3"/>
    <w:rsid w:val="006169BB"/>
    <w:rsid w:val="00616BD8"/>
    <w:rsid w:val="006207A1"/>
    <w:rsid w:val="00620938"/>
    <w:rsid w:val="00622D2A"/>
    <w:rsid w:val="00623167"/>
    <w:rsid w:val="0062360A"/>
    <w:rsid w:val="00623B75"/>
    <w:rsid w:val="006253D8"/>
    <w:rsid w:val="00626854"/>
    <w:rsid w:val="006270A0"/>
    <w:rsid w:val="0062791E"/>
    <w:rsid w:val="006279A8"/>
    <w:rsid w:val="006303B4"/>
    <w:rsid w:val="00635402"/>
    <w:rsid w:val="00635E7F"/>
    <w:rsid w:val="006379B3"/>
    <w:rsid w:val="006379EF"/>
    <w:rsid w:val="006406CB"/>
    <w:rsid w:val="006440A1"/>
    <w:rsid w:val="006460AE"/>
    <w:rsid w:val="00650082"/>
    <w:rsid w:val="00650840"/>
    <w:rsid w:val="006534C9"/>
    <w:rsid w:val="00653E1D"/>
    <w:rsid w:val="006555FA"/>
    <w:rsid w:val="00660B22"/>
    <w:rsid w:val="0066102B"/>
    <w:rsid w:val="00662D36"/>
    <w:rsid w:val="006638FE"/>
    <w:rsid w:val="00664219"/>
    <w:rsid w:val="0066496D"/>
    <w:rsid w:val="006649C1"/>
    <w:rsid w:val="00666BDB"/>
    <w:rsid w:val="00667712"/>
    <w:rsid w:val="0067248E"/>
    <w:rsid w:val="006730D0"/>
    <w:rsid w:val="00673E9C"/>
    <w:rsid w:val="0067480D"/>
    <w:rsid w:val="00676764"/>
    <w:rsid w:val="00680027"/>
    <w:rsid w:val="00680196"/>
    <w:rsid w:val="00681C06"/>
    <w:rsid w:val="00684658"/>
    <w:rsid w:val="0068471D"/>
    <w:rsid w:val="006848D6"/>
    <w:rsid w:val="006867EB"/>
    <w:rsid w:val="0068696C"/>
    <w:rsid w:val="00686C1A"/>
    <w:rsid w:val="00690ABA"/>
    <w:rsid w:val="00690DEA"/>
    <w:rsid w:val="00691FBE"/>
    <w:rsid w:val="0069318E"/>
    <w:rsid w:val="00693FB0"/>
    <w:rsid w:val="00695084"/>
    <w:rsid w:val="00695A78"/>
    <w:rsid w:val="006975C1"/>
    <w:rsid w:val="006A04C5"/>
    <w:rsid w:val="006A06FF"/>
    <w:rsid w:val="006A0D7D"/>
    <w:rsid w:val="006A18F9"/>
    <w:rsid w:val="006A23B3"/>
    <w:rsid w:val="006A24D8"/>
    <w:rsid w:val="006A2555"/>
    <w:rsid w:val="006A3F56"/>
    <w:rsid w:val="006A4F5F"/>
    <w:rsid w:val="006A5C45"/>
    <w:rsid w:val="006A7710"/>
    <w:rsid w:val="006B2E24"/>
    <w:rsid w:val="006B31FF"/>
    <w:rsid w:val="006B3E51"/>
    <w:rsid w:val="006C0848"/>
    <w:rsid w:val="006C13AA"/>
    <w:rsid w:val="006C16FC"/>
    <w:rsid w:val="006C18B2"/>
    <w:rsid w:val="006C3411"/>
    <w:rsid w:val="006C4A31"/>
    <w:rsid w:val="006C5656"/>
    <w:rsid w:val="006C7A04"/>
    <w:rsid w:val="006C7FDD"/>
    <w:rsid w:val="006D04C4"/>
    <w:rsid w:val="006D07F0"/>
    <w:rsid w:val="006D3C79"/>
    <w:rsid w:val="006D6468"/>
    <w:rsid w:val="006D73B3"/>
    <w:rsid w:val="006D7429"/>
    <w:rsid w:val="006D7E54"/>
    <w:rsid w:val="006E41DE"/>
    <w:rsid w:val="006E4DF9"/>
    <w:rsid w:val="006E6002"/>
    <w:rsid w:val="006F136E"/>
    <w:rsid w:val="006F1C73"/>
    <w:rsid w:val="006F2CE3"/>
    <w:rsid w:val="006F32AB"/>
    <w:rsid w:val="006F36EC"/>
    <w:rsid w:val="006F65EC"/>
    <w:rsid w:val="00700060"/>
    <w:rsid w:val="00701504"/>
    <w:rsid w:val="00701AB1"/>
    <w:rsid w:val="00701EC1"/>
    <w:rsid w:val="007026C8"/>
    <w:rsid w:val="00703E84"/>
    <w:rsid w:val="0070492C"/>
    <w:rsid w:val="00705020"/>
    <w:rsid w:val="00706EAE"/>
    <w:rsid w:val="00707337"/>
    <w:rsid w:val="0071083D"/>
    <w:rsid w:val="00712B0F"/>
    <w:rsid w:val="00715136"/>
    <w:rsid w:val="007156DB"/>
    <w:rsid w:val="00715E5E"/>
    <w:rsid w:val="00716FAA"/>
    <w:rsid w:val="0072255B"/>
    <w:rsid w:val="00723B25"/>
    <w:rsid w:val="00724261"/>
    <w:rsid w:val="00724774"/>
    <w:rsid w:val="007277DD"/>
    <w:rsid w:val="007316BE"/>
    <w:rsid w:val="00731BAF"/>
    <w:rsid w:val="00732ACB"/>
    <w:rsid w:val="007350F9"/>
    <w:rsid w:val="0073743C"/>
    <w:rsid w:val="007413B2"/>
    <w:rsid w:val="00743169"/>
    <w:rsid w:val="00744955"/>
    <w:rsid w:val="00744B81"/>
    <w:rsid w:val="00745EB6"/>
    <w:rsid w:val="00746136"/>
    <w:rsid w:val="00750114"/>
    <w:rsid w:val="0075090C"/>
    <w:rsid w:val="00750B19"/>
    <w:rsid w:val="00750C58"/>
    <w:rsid w:val="007518AF"/>
    <w:rsid w:val="007528C2"/>
    <w:rsid w:val="007528FB"/>
    <w:rsid w:val="0075290B"/>
    <w:rsid w:val="00754AB5"/>
    <w:rsid w:val="00755837"/>
    <w:rsid w:val="00755FB1"/>
    <w:rsid w:val="00756F82"/>
    <w:rsid w:val="00756FA7"/>
    <w:rsid w:val="00757A2A"/>
    <w:rsid w:val="00761A17"/>
    <w:rsid w:val="007638F6"/>
    <w:rsid w:val="00764729"/>
    <w:rsid w:val="00765156"/>
    <w:rsid w:val="0076642A"/>
    <w:rsid w:val="00770B7B"/>
    <w:rsid w:val="007733C5"/>
    <w:rsid w:val="007744D6"/>
    <w:rsid w:val="00775313"/>
    <w:rsid w:val="00776E2A"/>
    <w:rsid w:val="0078182C"/>
    <w:rsid w:val="00782700"/>
    <w:rsid w:val="007837C1"/>
    <w:rsid w:val="007844A1"/>
    <w:rsid w:val="0078476E"/>
    <w:rsid w:val="00785C26"/>
    <w:rsid w:val="00787E60"/>
    <w:rsid w:val="00787FCB"/>
    <w:rsid w:val="007901AC"/>
    <w:rsid w:val="00790DA7"/>
    <w:rsid w:val="0079251E"/>
    <w:rsid w:val="007939B9"/>
    <w:rsid w:val="00794E8F"/>
    <w:rsid w:val="007954FF"/>
    <w:rsid w:val="0079581E"/>
    <w:rsid w:val="007A0210"/>
    <w:rsid w:val="007A0A8A"/>
    <w:rsid w:val="007A1400"/>
    <w:rsid w:val="007A1D52"/>
    <w:rsid w:val="007A23AA"/>
    <w:rsid w:val="007A3503"/>
    <w:rsid w:val="007A3589"/>
    <w:rsid w:val="007A4A62"/>
    <w:rsid w:val="007A50B5"/>
    <w:rsid w:val="007B2234"/>
    <w:rsid w:val="007B321F"/>
    <w:rsid w:val="007B56B9"/>
    <w:rsid w:val="007B5787"/>
    <w:rsid w:val="007B74A5"/>
    <w:rsid w:val="007C12CF"/>
    <w:rsid w:val="007C1BBC"/>
    <w:rsid w:val="007C5940"/>
    <w:rsid w:val="007C5CC9"/>
    <w:rsid w:val="007D2402"/>
    <w:rsid w:val="007D29BF"/>
    <w:rsid w:val="007D4D81"/>
    <w:rsid w:val="007E0688"/>
    <w:rsid w:val="007E0E73"/>
    <w:rsid w:val="007E2497"/>
    <w:rsid w:val="007E40CA"/>
    <w:rsid w:val="007E43C8"/>
    <w:rsid w:val="007E4772"/>
    <w:rsid w:val="007E5183"/>
    <w:rsid w:val="007E5859"/>
    <w:rsid w:val="007E5BFD"/>
    <w:rsid w:val="007E7D78"/>
    <w:rsid w:val="007F03BF"/>
    <w:rsid w:val="007F1A2B"/>
    <w:rsid w:val="007F2232"/>
    <w:rsid w:val="007F29A2"/>
    <w:rsid w:val="007F361F"/>
    <w:rsid w:val="007F4CB8"/>
    <w:rsid w:val="007F51CD"/>
    <w:rsid w:val="007F6673"/>
    <w:rsid w:val="008014B9"/>
    <w:rsid w:val="00802B9D"/>
    <w:rsid w:val="00803240"/>
    <w:rsid w:val="00803CA8"/>
    <w:rsid w:val="00803F00"/>
    <w:rsid w:val="00803F7B"/>
    <w:rsid w:val="008046DE"/>
    <w:rsid w:val="008075E8"/>
    <w:rsid w:val="0080774D"/>
    <w:rsid w:val="00807EDE"/>
    <w:rsid w:val="008103B6"/>
    <w:rsid w:val="008105F7"/>
    <w:rsid w:val="00810A7A"/>
    <w:rsid w:val="00813699"/>
    <w:rsid w:val="00813F13"/>
    <w:rsid w:val="00815576"/>
    <w:rsid w:val="00815874"/>
    <w:rsid w:val="00815B9A"/>
    <w:rsid w:val="00816393"/>
    <w:rsid w:val="00816980"/>
    <w:rsid w:val="0081742D"/>
    <w:rsid w:val="008210F8"/>
    <w:rsid w:val="008222A1"/>
    <w:rsid w:val="00822E8B"/>
    <w:rsid w:val="00826250"/>
    <w:rsid w:val="00831759"/>
    <w:rsid w:val="008319A6"/>
    <w:rsid w:val="008338F3"/>
    <w:rsid w:val="008343C2"/>
    <w:rsid w:val="00834D5A"/>
    <w:rsid w:val="008363E0"/>
    <w:rsid w:val="00836EA3"/>
    <w:rsid w:val="00840269"/>
    <w:rsid w:val="00840442"/>
    <w:rsid w:val="0084109A"/>
    <w:rsid w:val="00841E0E"/>
    <w:rsid w:val="00842D10"/>
    <w:rsid w:val="008431BD"/>
    <w:rsid w:val="00843FCA"/>
    <w:rsid w:val="008444C7"/>
    <w:rsid w:val="00847190"/>
    <w:rsid w:val="008511A7"/>
    <w:rsid w:val="00851D77"/>
    <w:rsid w:val="00852DFE"/>
    <w:rsid w:val="00855A8F"/>
    <w:rsid w:val="0086033E"/>
    <w:rsid w:val="00860C06"/>
    <w:rsid w:val="00862DBD"/>
    <w:rsid w:val="008634CC"/>
    <w:rsid w:val="00863C87"/>
    <w:rsid w:val="00863FC5"/>
    <w:rsid w:val="00865698"/>
    <w:rsid w:val="00871B00"/>
    <w:rsid w:val="00872333"/>
    <w:rsid w:val="00872410"/>
    <w:rsid w:val="0087265F"/>
    <w:rsid w:val="0087290A"/>
    <w:rsid w:val="008753C3"/>
    <w:rsid w:val="0087602D"/>
    <w:rsid w:val="00880EA7"/>
    <w:rsid w:val="00882668"/>
    <w:rsid w:val="008832AD"/>
    <w:rsid w:val="00883B4F"/>
    <w:rsid w:val="0088410A"/>
    <w:rsid w:val="00884662"/>
    <w:rsid w:val="008846F3"/>
    <w:rsid w:val="00890C43"/>
    <w:rsid w:val="008918D4"/>
    <w:rsid w:val="00891ECC"/>
    <w:rsid w:val="0089348A"/>
    <w:rsid w:val="0089446C"/>
    <w:rsid w:val="008953BB"/>
    <w:rsid w:val="00896025"/>
    <w:rsid w:val="008968BA"/>
    <w:rsid w:val="00896983"/>
    <w:rsid w:val="008A0424"/>
    <w:rsid w:val="008A05CE"/>
    <w:rsid w:val="008A11F1"/>
    <w:rsid w:val="008A1678"/>
    <w:rsid w:val="008A20EA"/>
    <w:rsid w:val="008A2D91"/>
    <w:rsid w:val="008A2E6E"/>
    <w:rsid w:val="008A3838"/>
    <w:rsid w:val="008A5C35"/>
    <w:rsid w:val="008A5F46"/>
    <w:rsid w:val="008A6AB5"/>
    <w:rsid w:val="008A6BBA"/>
    <w:rsid w:val="008A7373"/>
    <w:rsid w:val="008A7A2D"/>
    <w:rsid w:val="008A7CFD"/>
    <w:rsid w:val="008B1F7E"/>
    <w:rsid w:val="008B1F8A"/>
    <w:rsid w:val="008B28B7"/>
    <w:rsid w:val="008B2BDD"/>
    <w:rsid w:val="008B4472"/>
    <w:rsid w:val="008B66EE"/>
    <w:rsid w:val="008B7671"/>
    <w:rsid w:val="008B7E30"/>
    <w:rsid w:val="008C0A20"/>
    <w:rsid w:val="008C1016"/>
    <w:rsid w:val="008C11F4"/>
    <w:rsid w:val="008C1202"/>
    <w:rsid w:val="008C3268"/>
    <w:rsid w:val="008C334E"/>
    <w:rsid w:val="008C4062"/>
    <w:rsid w:val="008C4996"/>
    <w:rsid w:val="008C5D72"/>
    <w:rsid w:val="008C6BED"/>
    <w:rsid w:val="008C7114"/>
    <w:rsid w:val="008C7D9B"/>
    <w:rsid w:val="008D0C61"/>
    <w:rsid w:val="008D3903"/>
    <w:rsid w:val="008D43E4"/>
    <w:rsid w:val="008D7C78"/>
    <w:rsid w:val="008D7FDE"/>
    <w:rsid w:val="008E0440"/>
    <w:rsid w:val="008E0E14"/>
    <w:rsid w:val="008E29F6"/>
    <w:rsid w:val="008E3142"/>
    <w:rsid w:val="008E3A5C"/>
    <w:rsid w:val="008E4D01"/>
    <w:rsid w:val="008E555D"/>
    <w:rsid w:val="008E6CCA"/>
    <w:rsid w:val="008E7475"/>
    <w:rsid w:val="008F0455"/>
    <w:rsid w:val="008F0686"/>
    <w:rsid w:val="008F0B57"/>
    <w:rsid w:val="008F3487"/>
    <w:rsid w:val="008F48FC"/>
    <w:rsid w:val="008F5DFF"/>
    <w:rsid w:val="009014AF"/>
    <w:rsid w:val="009058A6"/>
    <w:rsid w:val="00905C76"/>
    <w:rsid w:val="00907508"/>
    <w:rsid w:val="00907BA4"/>
    <w:rsid w:val="0091011C"/>
    <w:rsid w:val="00911ADB"/>
    <w:rsid w:val="00914563"/>
    <w:rsid w:val="00914894"/>
    <w:rsid w:val="00917279"/>
    <w:rsid w:val="0092336E"/>
    <w:rsid w:val="009233F3"/>
    <w:rsid w:val="009236D5"/>
    <w:rsid w:val="0092673E"/>
    <w:rsid w:val="00933DCF"/>
    <w:rsid w:val="009363C5"/>
    <w:rsid w:val="00936F49"/>
    <w:rsid w:val="009375F5"/>
    <w:rsid w:val="0093784D"/>
    <w:rsid w:val="00941915"/>
    <w:rsid w:val="009428DF"/>
    <w:rsid w:val="00943A3B"/>
    <w:rsid w:val="00944573"/>
    <w:rsid w:val="009452DD"/>
    <w:rsid w:val="00947B5F"/>
    <w:rsid w:val="009517E1"/>
    <w:rsid w:val="00951A8E"/>
    <w:rsid w:val="0095255A"/>
    <w:rsid w:val="00953CDD"/>
    <w:rsid w:val="00962130"/>
    <w:rsid w:val="00963241"/>
    <w:rsid w:val="00963C99"/>
    <w:rsid w:val="009647C5"/>
    <w:rsid w:val="00964D47"/>
    <w:rsid w:val="0096547E"/>
    <w:rsid w:val="0096589E"/>
    <w:rsid w:val="00966054"/>
    <w:rsid w:val="00966811"/>
    <w:rsid w:val="00966A7D"/>
    <w:rsid w:val="009677EF"/>
    <w:rsid w:val="00967C3A"/>
    <w:rsid w:val="009703E4"/>
    <w:rsid w:val="009720F0"/>
    <w:rsid w:val="0097471F"/>
    <w:rsid w:val="00976524"/>
    <w:rsid w:val="00976CDA"/>
    <w:rsid w:val="009818DD"/>
    <w:rsid w:val="009823B3"/>
    <w:rsid w:val="009832F0"/>
    <w:rsid w:val="0098353F"/>
    <w:rsid w:val="009844B0"/>
    <w:rsid w:val="00985674"/>
    <w:rsid w:val="00986669"/>
    <w:rsid w:val="00986A68"/>
    <w:rsid w:val="00987797"/>
    <w:rsid w:val="00990657"/>
    <w:rsid w:val="009909F3"/>
    <w:rsid w:val="009916E4"/>
    <w:rsid w:val="00991DFE"/>
    <w:rsid w:val="00992F32"/>
    <w:rsid w:val="009933DA"/>
    <w:rsid w:val="00993F34"/>
    <w:rsid w:val="00994283"/>
    <w:rsid w:val="009957A6"/>
    <w:rsid w:val="00996141"/>
    <w:rsid w:val="00996588"/>
    <w:rsid w:val="009974B7"/>
    <w:rsid w:val="009A23A4"/>
    <w:rsid w:val="009A24A9"/>
    <w:rsid w:val="009A35CC"/>
    <w:rsid w:val="009A4396"/>
    <w:rsid w:val="009A4C27"/>
    <w:rsid w:val="009A57C2"/>
    <w:rsid w:val="009B023C"/>
    <w:rsid w:val="009B21BB"/>
    <w:rsid w:val="009B3C45"/>
    <w:rsid w:val="009B5953"/>
    <w:rsid w:val="009B6D0E"/>
    <w:rsid w:val="009C02B9"/>
    <w:rsid w:val="009C12ED"/>
    <w:rsid w:val="009C131E"/>
    <w:rsid w:val="009C16F2"/>
    <w:rsid w:val="009C1826"/>
    <w:rsid w:val="009C1EB8"/>
    <w:rsid w:val="009C1F9F"/>
    <w:rsid w:val="009C213E"/>
    <w:rsid w:val="009C224F"/>
    <w:rsid w:val="009C3209"/>
    <w:rsid w:val="009C5EFE"/>
    <w:rsid w:val="009C6802"/>
    <w:rsid w:val="009D5594"/>
    <w:rsid w:val="009D5D5F"/>
    <w:rsid w:val="009D7335"/>
    <w:rsid w:val="009D741C"/>
    <w:rsid w:val="009D7FAE"/>
    <w:rsid w:val="009E0851"/>
    <w:rsid w:val="009E0C6A"/>
    <w:rsid w:val="009E111D"/>
    <w:rsid w:val="009E29FA"/>
    <w:rsid w:val="009E336D"/>
    <w:rsid w:val="009E3E33"/>
    <w:rsid w:val="009E4221"/>
    <w:rsid w:val="009E4A3E"/>
    <w:rsid w:val="009E4D0D"/>
    <w:rsid w:val="009E4E4B"/>
    <w:rsid w:val="009E5127"/>
    <w:rsid w:val="009E7413"/>
    <w:rsid w:val="009F1A3E"/>
    <w:rsid w:val="009F1BAA"/>
    <w:rsid w:val="009F2508"/>
    <w:rsid w:val="009F5E67"/>
    <w:rsid w:val="009F5E84"/>
    <w:rsid w:val="009F6263"/>
    <w:rsid w:val="009F6602"/>
    <w:rsid w:val="009F7140"/>
    <w:rsid w:val="009F7401"/>
    <w:rsid w:val="009F780F"/>
    <w:rsid w:val="00A0242C"/>
    <w:rsid w:val="00A04089"/>
    <w:rsid w:val="00A0453B"/>
    <w:rsid w:val="00A04FF1"/>
    <w:rsid w:val="00A06029"/>
    <w:rsid w:val="00A0615E"/>
    <w:rsid w:val="00A062E0"/>
    <w:rsid w:val="00A079A6"/>
    <w:rsid w:val="00A110B9"/>
    <w:rsid w:val="00A119DA"/>
    <w:rsid w:val="00A11CB9"/>
    <w:rsid w:val="00A133B4"/>
    <w:rsid w:val="00A17F1E"/>
    <w:rsid w:val="00A201A3"/>
    <w:rsid w:val="00A21049"/>
    <w:rsid w:val="00A22CD3"/>
    <w:rsid w:val="00A22DB5"/>
    <w:rsid w:val="00A268F7"/>
    <w:rsid w:val="00A26B2F"/>
    <w:rsid w:val="00A278E3"/>
    <w:rsid w:val="00A329EC"/>
    <w:rsid w:val="00A34905"/>
    <w:rsid w:val="00A36ED9"/>
    <w:rsid w:val="00A415F0"/>
    <w:rsid w:val="00A41A0F"/>
    <w:rsid w:val="00A45B38"/>
    <w:rsid w:val="00A45DD7"/>
    <w:rsid w:val="00A467F6"/>
    <w:rsid w:val="00A51090"/>
    <w:rsid w:val="00A51576"/>
    <w:rsid w:val="00A52552"/>
    <w:rsid w:val="00A52AF8"/>
    <w:rsid w:val="00A537B2"/>
    <w:rsid w:val="00A53FC7"/>
    <w:rsid w:val="00A5524B"/>
    <w:rsid w:val="00A56FBF"/>
    <w:rsid w:val="00A6033A"/>
    <w:rsid w:val="00A60A41"/>
    <w:rsid w:val="00A60BD8"/>
    <w:rsid w:val="00A6148F"/>
    <w:rsid w:val="00A65788"/>
    <w:rsid w:val="00A6583D"/>
    <w:rsid w:val="00A65B41"/>
    <w:rsid w:val="00A666FC"/>
    <w:rsid w:val="00A7011D"/>
    <w:rsid w:val="00A725B6"/>
    <w:rsid w:val="00A743B1"/>
    <w:rsid w:val="00A74603"/>
    <w:rsid w:val="00A74BAA"/>
    <w:rsid w:val="00A75CAC"/>
    <w:rsid w:val="00A7611E"/>
    <w:rsid w:val="00A76D36"/>
    <w:rsid w:val="00A814CE"/>
    <w:rsid w:val="00A82F8E"/>
    <w:rsid w:val="00A836D0"/>
    <w:rsid w:val="00A85FC4"/>
    <w:rsid w:val="00A90306"/>
    <w:rsid w:val="00A93837"/>
    <w:rsid w:val="00A95E01"/>
    <w:rsid w:val="00AA1943"/>
    <w:rsid w:val="00AA2463"/>
    <w:rsid w:val="00AA2BF9"/>
    <w:rsid w:val="00AA32D1"/>
    <w:rsid w:val="00AA33F9"/>
    <w:rsid w:val="00AA4265"/>
    <w:rsid w:val="00AA5FC2"/>
    <w:rsid w:val="00AA6101"/>
    <w:rsid w:val="00AB06E7"/>
    <w:rsid w:val="00AB0B58"/>
    <w:rsid w:val="00AB2981"/>
    <w:rsid w:val="00AB3424"/>
    <w:rsid w:val="00AB36AE"/>
    <w:rsid w:val="00AB4560"/>
    <w:rsid w:val="00AB4595"/>
    <w:rsid w:val="00AB5212"/>
    <w:rsid w:val="00AC047D"/>
    <w:rsid w:val="00AC0A28"/>
    <w:rsid w:val="00AC2120"/>
    <w:rsid w:val="00AC2C0F"/>
    <w:rsid w:val="00AC32F9"/>
    <w:rsid w:val="00AC3EC8"/>
    <w:rsid w:val="00AC52EB"/>
    <w:rsid w:val="00AD12C7"/>
    <w:rsid w:val="00AD26CA"/>
    <w:rsid w:val="00AD61E7"/>
    <w:rsid w:val="00AD630F"/>
    <w:rsid w:val="00AD64E4"/>
    <w:rsid w:val="00AD68A8"/>
    <w:rsid w:val="00AD6C90"/>
    <w:rsid w:val="00AD7C15"/>
    <w:rsid w:val="00AD7D6F"/>
    <w:rsid w:val="00AE08AB"/>
    <w:rsid w:val="00AE0A8C"/>
    <w:rsid w:val="00AE1401"/>
    <w:rsid w:val="00AE2320"/>
    <w:rsid w:val="00AE3422"/>
    <w:rsid w:val="00AE43CC"/>
    <w:rsid w:val="00AE4E1A"/>
    <w:rsid w:val="00AE4FFC"/>
    <w:rsid w:val="00AE59E7"/>
    <w:rsid w:val="00AE7B13"/>
    <w:rsid w:val="00AF02B0"/>
    <w:rsid w:val="00AF0A19"/>
    <w:rsid w:val="00AF3578"/>
    <w:rsid w:val="00AF4328"/>
    <w:rsid w:val="00AF5721"/>
    <w:rsid w:val="00AF67AC"/>
    <w:rsid w:val="00AF7B0B"/>
    <w:rsid w:val="00B0008B"/>
    <w:rsid w:val="00B00093"/>
    <w:rsid w:val="00B006D7"/>
    <w:rsid w:val="00B00892"/>
    <w:rsid w:val="00B02E04"/>
    <w:rsid w:val="00B05A93"/>
    <w:rsid w:val="00B16AF0"/>
    <w:rsid w:val="00B16DE2"/>
    <w:rsid w:val="00B16E5F"/>
    <w:rsid w:val="00B17B6A"/>
    <w:rsid w:val="00B17F14"/>
    <w:rsid w:val="00B21B10"/>
    <w:rsid w:val="00B21DA7"/>
    <w:rsid w:val="00B2261D"/>
    <w:rsid w:val="00B22E20"/>
    <w:rsid w:val="00B255EE"/>
    <w:rsid w:val="00B25B6B"/>
    <w:rsid w:val="00B35CE2"/>
    <w:rsid w:val="00B42C89"/>
    <w:rsid w:val="00B44F72"/>
    <w:rsid w:val="00B45C69"/>
    <w:rsid w:val="00B45E2F"/>
    <w:rsid w:val="00B465A1"/>
    <w:rsid w:val="00B50B6B"/>
    <w:rsid w:val="00B51595"/>
    <w:rsid w:val="00B51702"/>
    <w:rsid w:val="00B52B17"/>
    <w:rsid w:val="00B531E1"/>
    <w:rsid w:val="00B5535B"/>
    <w:rsid w:val="00B57C04"/>
    <w:rsid w:val="00B57D61"/>
    <w:rsid w:val="00B6114E"/>
    <w:rsid w:val="00B6195C"/>
    <w:rsid w:val="00B63059"/>
    <w:rsid w:val="00B6380A"/>
    <w:rsid w:val="00B6467E"/>
    <w:rsid w:val="00B64729"/>
    <w:rsid w:val="00B64CF7"/>
    <w:rsid w:val="00B664D0"/>
    <w:rsid w:val="00B67FD0"/>
    <w:rsid w:val="00B70065"/>
    <w:rsid w:val="00B704FA"/>
    <w:rsid w:val="00B7071D"/>
    <w:rsid w:val="00B73521"/>
    <w:rsid w:val="00B73716"/>
    <w:rsid w:val="00B73805"/>
    <w:rsid w:val="00B75924"/>
    <w:rsid w:val="00B77904"/>
    <w:rsid w:val="00B77917"/>
    <w:rsid w:val="00B81739"/>
    <w:rsid w:val="00B82DB2"/>
    <w:rsid w:val="00B8320A"/>
    <w:rsid w:val="00B8434A"/>
    <w:rsid w:val="00B84725"/>
    <w:rsid w:val="00B856D0"/>
    <w:rsid w:val="00B86C46"/>
    <w:rsid w:val="00B87EF5"/>
    <w:rsid w:val="00B90B08"/>
    <w:rsid w:val="00B92FA0"/>
    <w:rsid w:val="00B934FE"/>
    <w:rsid w:val="00B93F01"/>
    <w:rsid w:val="00B95BD0"/>
    <w:rsid w:val="00B95CA6"/>
    <w:rsid w:val="00B9603A"/>
    <w:rsid w:val="00B96210"/>
    <w:rsid w:val="00B9659B"/>
    <w:rsid w:val="00B978BE"/>
    <w:rsid w:val="00BA2BBE"/>
    <w:rsid w:val="00BA43C6"/>
    <w:rsid w:val="00BA7A5A"/>
    <w:rsid w:val="00BA7C63"/>
    <w:rsid w:val="00BB1EA8"/>
    <w:rsid w:val="00BB2495"/>
    <w:rsid w:val="00BB34E4"/>
    <w:rsid w:val="00BB3986"/>
    <w:rsid w:val="00BB436A"/>
    <w:rsid w:val="00BB6045"/>
    <w:rsid w:val="00BB6616"/>
    <w:rsid w:val="00BB73CE"/>
    <w:rsid w:val="00BC2CA9"/>
    <w:rsid w:val="00BC2CFF"/>
    <w:rsid w:val="00BC385E"/>
    <w:rsid w:val="00BC4653"/>
    <w:rsid w:val="00BC65C1"/>
    <w:rsid w:val="00BC6FC8"/>
    <w:rsid w:val="00BD0CEE"/>
    <w:rsid w:val="00BD2D5A"/>
    <w:rsid w:val="00BD479C"/>
    <w:rsid w:val="00BD50FF"/>
    <w:rsid w:val="00BD6BC7"/>
    <w:rsid w:val="00BD78E5"/>
    <w:rsid w:val="00BE1CBE"/>
    <w:rsid w:val="00BE4E6E"/>
    <w:rsid w:val="00BE5AE9"/>
    <w:rsid w:val="00BE61F3"/>
    <w:rsid w:val="00BE6405"/>
    <w:rsid w:val="00BE6955"/>
    <w:rsid w:val="00BE6D6A"/>
    <w:rsid w:val="00BF012B"/>
    <w:rsid w:val="00BF0150"/>
    <w:rsid w:val="00BF1081"/>
    <w:rsid w:val="00BF1F65"/>
    <w:rsid w:val="00BF2DAC"/>
    <w:rsid w:val="00BF3185"/>
    <w:rsid w:val="00BF3644"/>
    <w:rsid w:val="00BF6BC4"/>
    <w:rsid w:val="00BF724D"/>
    <w:rsid w:val="00C02540"/>
    <w:rsid w:val="00C03B46"/>
    <w:rsid w:val="00C040FA"/>
    <w:rsid w:val="00C065B8"/>
    <w:rsid w:val="00C12B77"/>
    <w:rsid w:val="00C1648A"/>
    <w:rsid w:val="00C21552"/>
    <w:rsid w:val="00C21C29"/>
    <w:rsid w:val="00C22021"/>
    <w:rsid w:val="00C22418"/>
    <w:rsid w:val="00C22ED3"/>
    <w:rsid w:val="00C24ED2"/>
    <w:rsid w:val="00C313BA"/>
    <w:rsid w:val="00C34627"/>
    <w:rsid w:val="00C348BE"/>
    <w:rsid w:val="00C353A9"/>
    <w:rsid w:val="00C377D1"/>
    <w:rsid w:val="00C378A4"/>
    <w:rsid w:val="00C40067"/>
    <w:rsid w:val="00C400B9"/>
    <w:rsid w:val="00C43EB7"/>
    <w:rsid w:val="00C46873"/>
    <w:rsid w:val="00C47640"/>
    <w:rsid w:val="00C477E4"/>
    <w:rsid w:val="00C47F21"/>
    <w:rsid w:val="00C50824"/>
    <w:rsid w:val="00C51996"/>
    <w:rsid w:val="00C561F1"/>
    <w:rsid w:val="00C567E3"/>
    <w:rsid w:val="00C6060E"/>
    <w:rsid w:val="00C620C1"/>
    <w:rsid w:val="00C620F4"/>
    <w:rsid w:val="00C62740"/>
    <w:rsid w:val="00C62A0C"/>
    <w:rsid w:val="00C63EAA"/>
    <w:rsid w:val="00C65418"/>
    <w:rsid w:val="00C66172"/>
    <w:rsid w:val="00C72D63"/>
    <w:rsid w:val="00C754CE"/>
    <w:rsid w:val="00C75553"/>
    <w:rsid w:val="00C75C17"/>
    <w:rsid w:val="00C75FE8"/>
    <w:rsid w:val="00C81D85"/>
    <w:rsid w:val="00C828C5"/>
    <w:rsid w:val="00C82B5A"/>
    <w:rsid w:val="00C82FE7"/>
    <w:rsid w:val="00C8674E"/>
    <w:rsid w:val="00C86836"/>
    <w:rsid w:val="00C90EC7"/>
    <w:rsid w:val="00C913B6"/>
    <w:rsid w:val="00C92B6A"/>
    <w:rsid w:val="00C93285"/>
    <w:rsid w:val="00C93BDA"/>
    <w:rsid w:val="00C93BF8"/>
    <w:rsid w:val="00CA0E62"/>
    <w:rsid w:val="00CA400B"/>
    <w:rsid w:val="00CA76A5"/>
    <w:rsid w:val="00CB07A2"/>
    <w:rsid w:val="00CB07E3"/>
    <w:rsid w:val="00CB28EA"/>
    <w:rsid w:val="00CB37F7"/>
    <w:rsid w:val="00CB3F27"/>
    <w:rsid w:val="00CB3FB6"/>
    <w:rsid w:val="00CB501D"/>
    <w:rsid w:val="00CB512E"/>
    <w:rsid w:val="00CB69EF"/>
    <w:rsid w:val="00CB786B"/>
    <w:rsid w:val="00CB7C15"/>
    <w:rsid w:val="00CC03EA"/>
    <w:rsid w:val="00CC1871"/>
    <w:rsid w:val="00CC3298"/>
    <w:rsid w:val="00CC3865"/>
    <w:rsid w:val="00CC529A"/>
    <w:rsid w:val="00CD1820"/>
    <w:rsid w:val="00CD5884"/>
    <w:rsid w:val="00CD5A10"/>
    <w:rsid w:val="00CD5B44"/>
    <w:rsid w:val="00CD5BBD"/>
    <w:rsid w:val="00CD5F56"/>
    <w:rsid w:val="00CE2D46"/>
    <w:rsid w:val="00CE4DFA"/>
    <w:rsid w:val="00CE53CA"/>
    <w:rsid w:val="00CE56DC"/>
    <w:rsid w:val="00CE5809"/>
    <w:rsid w:val="00CE6522"/>
    <w:rsid w:val="00CE7F2B"/>
    <w:rsid w:val="00CF1B44"/>
    <w:rsid w:val="00CF2E40"/>
    <w:rsid w:val="00CF62F4"/>
    <w:rsid w:val="00CF7506"/>
    <w:rsid w:val="00D026C6"/>
    <w:rsid w:val="00D03311"/>
    <w:rsid w:val="00D03646"/>
    <w:rsid w:val="00D042F5"/>
    <w:rsid w:val="00D04B58"/>
    <w:rsid w:val="00D04DE5"/>
    <w:rsid w:val="00D05BB6"/>
    <w:rsid w:val="00D06929"/>
    <w:rsid w:val="00D070B9"/>
    <w:rsid w:val="00D1027D"/>
    <w:rsid w:val="00D10CBE"/>
    <w:rsid w:val="00D166F1"/>
    <w:rsid w:val="00D16E27"/>
    <w:rsid w:val="00D1793B"/>
    <w:rsid w:val="00D17F70"/>
    <w:rsid w:val="00D203EC"/>
    <w:rsid w:val="00D211BD"/>
    <w:rsid w:val="00D229F1"/>
    <w:rsid w:val="00D23E6D"/>
    <w:rsid w:val="00D24576"/>
    <w:rsid w:val="00D25D52"/>
    <w:rsid w:val="00D2718D"/>
    <w:rsid w:val="00D316DE"/>
    <w:rsid w:val="00D32B4B"/>
    <w:rsid w:val="00D338E3"/>
    <w:rsid w:val="00D33F70"/>
    <w:rsid w:val="00D350F9"/>
    <w:rsid w:val="00D37817"/>
    <w:rsid w:val="00D41671"/>
    <w:rsid w:val="00D4213E"/>
    <w:rsid w:val="00D421AE"/>
    <w:rsid w:val="00D4288C"/>
    <w:rsid w:val="00D42B7F"/>
    <w:rsid w:val="00D433A0"/>
    <w:rsid w:val="00D50AA8"/>
    <w:rsid w:val="00D514C5"/>
    <w:rsid w:val="00D51D98"/>
    <w:rsid w:val="00D52164"/>
    <w:rsid w:val="00D52682"/>
    <w:rsid w:val="00D526CF"/>
    <w:rsid w:val="00D550CC"/>
    <w:rsid w:val="00D566E1"/>
    <w:rsid w:val="00D56C55"/>
    <w:rsid w:val="00D574E5"/>
    <w:rsid w:val="00D602A0"/>
    <w:rsid w:val="00D61F34"/>
    <w:rsid w:val="00D622F5"/>
    <w:rsid w:val="00D63E48"/>
    <w:rsid w:val="00D67122"/>
    <w:rsid w:val="00D719FE"/>
    <w:rsid w:val="00D71D4C"/>
    <w:rsid w:val="00D7273B"/>
    <w:rsid w:val="00D736F3"/>
    <w:rsid w:val="00D73BD5"/>
    <w:rsid w:val="00D740EC"/>
    <w:rsid w:val="00D75DED"/>
    <w:rsid w:val="00D76E63"/>
    <w:rsid w:val="00D81104"/>
    <w:rsid w:val="00D81E4E"/>
    <w:rsid w:val="00D834B0"/>
    <w:rsid w:val="00D84CCC"/>
    <w:rsid w:val="00D84D96"/>
    <w:rsid w:val="00D852AF"/>
    <w:rsid w:val="00D87F1D"/>
    <w:rsid w:val="00D915BC"/>
    <w:rsid w:val="00D9161D"/>
    <w:rsid w:val="00D97753"/>
    <w:rsid w:val="00DA281A"/>
    <w:rsid w:val="00DA54A7"/>
    <w:rsid w:val="00DA56C7"/>
    <w:rsid w:val="00DA6051"/>
    <w:rsid w:val="00DA7603"/>
    <w:rsid w:val="00DB0272"/>
    <w:rsid w:val="00DB0CA0"/>
    <w:rsid w:val="00DB2A64"/>
    <w:rsid w:val="00DB3172"/>
    <w:rsid w:val="00DB65B0"/>
    <w:rsid w:val="00DB7499"/>
    <w:rsid w:val="00DB7FE0"/>
    <w:rsid w:val="00DC04FF"/>
    <w:rsid w:val="00DC07A2"/>
    <w:rsid w:val="00DC0ABE"/>
    <w:rsid w:val="00DC1753"/>
    <w:rsid w:val="00DC26CC"/>
    <w:rsid w:val="00DC2F02"/>
    <w:rsid w:val="00DC3820"/>
    <w:rsid w:val="00DC465D"/>
    <w:rsid w:val="00DC5381"/>
    <w:rsid w:val="00DD068F"/>
    <w:rsid w:val="00DD1404"/>
    <w:rsid w:val="00DD154A"/>
    <w:rsid w:val="00DD2F35"/>
    <w:rsid w:val="00DD3191"/>
    <w:rsid w:val="00DD46CF"/>
    <w:rsid w:val="00DD4FF2"/>
    <w:rsid w:val="00DD5328"/>
    <w:rsid w:val="00DD5399"/>
    <w:rsid w:val="00DD54E6"/>
    <w:rsid w:val="00DD5C86"/>
    <w:rsid w:val="00DD67F7"/>
    <w:rsid w:val="00DD6BFC"/>
    <w:rsid w:val="00DE1B02"/>
    <w:rsid w:val="00DE6678"/>
    <w:rsid w:val="00DF192D"/>
    <w:rsid w:val="00DF1BCD"/>
    <w:rsid w:val="00DF2145"/>
    <w:rsid w:val="00DF51B2"/>
    <w:rsid w:val="00DF5BD1"/>
    <w:rsid w:val="00E019AE"/>
    <w:rsid w:val="00E02ED6"/>
    <w:rsid w:val="00E03391"/>
    <w:rsid w:val="00E057AE"/>
    <w:rsid w:val="00E066DE"/>
    <w:rsid w:val="00E06BEA"/>
    <w:rsid w:val="00E10C90"/>
    <w:rsid w:val="00E11281"/>
    <w:rsid w:val="00E143C0"/>
    <w:rsid w:val="00E1540D"/>
    <w:rsid w:val="00E15CD9"/>
    <w:rsid w:val="00E20856"/>
    <w:rsid w:val="00E20E3C"/>
    <w:rsid w:val="00E22EB2"/>
    <w:rsid w:val="00E2486E"/>
    <w:rsid w:val="00E24FFB"/>
    <w:rsid w:val="00E25B12"/>
    <w:rsid w:val="00E25E82"/>
    <w:rsid w:val="00E268F1"/>
    <w:rsid w:val="00E274FE"/>
    <w:rsid w:val="00E27CDE"/>
    <w:rsid w:val="00E30AE1"/>
    <w:rsid w:val="00E30B94"/>
    <w:rsid w:val="00E32768"/>
    <w:rsid w:val="00E35324"/>
    <w:rsid w:val="00E361A8"/>
    <w:rsid w:val="00E36752"/>
    <w:rsid w:val="00E374DB"/>
    <w:rsid w:val="00E41B22"/>
    <w:rsid w:val="00E41F8D"/>
    <w:rsid w:val="00E43482"/>
    <w:rsid w:val="00E43522"/>
    <w:rsid w:val="00E47581"/>
    <w:rsid w:val="00E51006"/>
    <w:rsid w:val="00E5312E"/>
    <w:rsid w:val="00E53333"/>
    <w:rsid w:val="00E56A3F"/>
    <w:rsid w:val="00E57A04"/>
    <w:rsid w:val="00E57BB8"/>
    <w:rsid w:val="00E618A4"/>
    <w:rsid w:val="00E61D97"/>
    <w:rsid w:val="00E63382"/>
    <w:rsid w:val="00E65C8E"/>
    <w:rsid w:val="00E65D24"/>
    <w:rsid w:val="00E67C5F"/>
    <w:rsid w:val="00E70731"/>
    <w:rsid w:val="00E70EA0"/>
    <w:rsid w:val="00E72F2F"/>
    <w:rsid w:val="00E74C30"/>
    <w:rsid w:val="00E74E47"/>
    <w:rsid w:val="00E75BB4"/>
    <w:rsid w:val="00E778EA"/>
    <w:rsid w:val="00E77F4A"/>
    <w:rsid w:val="00E805F0"/>
    <w:rsid w:val="00E80E81"/>
    <w:rsid w:val="00E82C0E"/>
    <w:rsid w:val="00E82F19"/>
    <w:rsid w:val="00E84804"/>
    <w:rsid w:val="00E858CD"/>
    <w:rsid w:val="00E907BF"/>
    <w:rsid w:val="00E932C2"/>
    <w:rsid w:val="00E948A5"/>
    <w:rsid w:val="00E948CF"/>
    <w:rsid w:val="00E96150"/>
    <w:rsid w:val="00EA0D15"/>
    <w:rsid w:val="00EA4659"/>
    <w:rsid w:val="00EA4764"/>
    <w:rsid w:val="00EA797F"/>
    <w:rsid w:val="00EB1A81"/>
    <w:rsid w:val="00EB25F5"/>
    <w:rsid w:val="00EB2A4C"/>
    <w:rsid w:val="00EB2C65"/>
    <w:rsid w:val="00EB2DBB"/>
    <w:rsid w:val="00EB53CA"/>
    <w:rsid w:val="00EB5B7E"/>
    <w:rsid w:val="00EB5C9D"/>
    <w:rsid w:val="00EB6D35"/>
    <w:rsid w:val="00EB6DC1"/>
    <w:rsid w:val="00EB6E57"/>
    <w:rsid w:val="00EC0C01"/>
    <w:rsid w:val="00EC1112"/>
    <w:rsid w:val="00EC1C46"/>
    <w:rsid w:val="00EC4156"/>
    <w:rsid w:val="00EC505F"/>
    <w:rsid w:val="00EC6127"/>
    <w:rsid w:val="00EC6B66"/>
    <w:rsid w:val="00EC7C45"/>
    <w:rsid w:val="00ED12D0"/>
    <w:rsid w:val="00ED2A88"/>
    <w:rsid w:val="00ED32DE"/>
    <w:rsid w:val="00ED35E5"/>
    <w:rsid w:val="00ED4488"/>
    <w:rsid w:val="00ED5C96"/>
    <w:rsid w:val="00ED65CC"/>
    <w:rsid w:val="00ED6876"/>
    <w:rsid w:val="00ED69C3"/>
    <w:rsid w:val="00ED69FB"/>
    <w:rsid w:val="00ED6FBB"/>
    <w:rsid w:val="00ED7CF8"/>
    <w:rsid w:val="00EE2084"/>
    <w:rsid w:val="00EE2844"/>
    <w:rsid w:val="00EE304F"/>
    <w:rsid w:val="00EE411B"/>
    <w:rsid w:val="00EE5588"/>
    <w:rsid w:val="00EE5644"/>
    <w:rsid w:val="00EE6AD4"/>
    <w:rsid w:val="00EE73B2"/>
    <w:rsid w:val="00EE7EBB"/>
    <w:rsid w:val="00EF02C8"/>
    <w:rsid w:val="00EF1147"/>
    <w:rsid w:val="00EF20BB"/>
    <w:rsid w:val="00EF4EDC"/>
    <w:rsid w:val="00EF5AD2"/>
    <w:rsid w:val="00EF616D"/>
    <w:rsid w:val="00F01D12"/>
    <w:rsid w:val="00F03379"/>
    <w:rsid w:val="00F045A3"/>
    <w:rsid w:val="00F05FCF"/>
    <w:rsid w:val="00F066F1"/>
    <w:rsid w:val="00F07E25"/>
    <w:rsid w:val="00F13947"/>
    <w:rsid w:val="00F16D3E"/>
    <w:rsid w:val="00F17720"/>
    <w:rsid w:val="00F218A9"/>
    <w:rsid w:val="00F221D4"/>
    <w:rsid w:val="00F23037"/>
    <w:rsid w:val="00F23998"/>
    <w:rsid w:val="00F2415F"/>
    <w:rsid w:val="00F241CA"/>
    <w:rsid w:val="00F24839"/>
    <w:rsid w:val="00F24A45"/>
    <w:rsid w:val="00F25409"/>
    <w:rsid w:val="00F25A5E"/>
    <w:rsid w:val="00F3158E"/>
    <w:rsid w:val="00F315A0"/>
    <w:rsid w:val="00F324AD"/>
    <w:rsid w:val="00F3256C"/>
    <w:rsid w:val="00F32D3D"/>
    <w:rsid w:val="00F33B8A"/>
    <w:rsid w:val="00F347A4"/>
    <w:rsid w:val="00F34F7C"/>
    <w:rsid w:val="00F37260"/>
    <w:rsid w:val="00F407B5"/>
    <w:rsid w:val="00F41543"/>
    <w:rsid w:val="00F442A2"/>
    <w:rsid w:val="00F45089"/>
    <w:rsid w:val="00F47AC2"/>
    <w:rsid w:val="00F47BCA"/>
    <w:rsid w:val="00F47F13"/>
    <w:rsid w:val="00F51EEE"/>
    <w:rsid w:val="00F53119"/>
    <w:rsid w:val="00F54B26"/>
    <w:rsid w:val="00F57D21"/>
    <w:rsid w:val="00F6002B"/>
    <w:rsid w:val="00F609D9"/>
    <w:rsid w:val="00F717B1"/>
    <w:rsid w:val="00F73D76"/>
    <w:rsid w:val="00F75AA7"/>
    <w:rsid w:val="00F76AE3"/>
    <w:rsid w:val="00F77D21"/>
    <w:rsid w:val="00F803BA"/>
    <w:rsid w:val="00F8055B"/>
    <w:rsid w:val="00F81A51"/>
    <w:rsid w:val="00F83678"/>
    <w:rsid w:val="00F83F6B"/>
    <w:rsid w:val="00F85EAC"/>
    <w:rsid w:val="00F8634A"/>
    <w:rsid w:val="00F865FE"/>
    <w:rsid w:val="00F90832"/>
    <w:rsid w:val="00F90DCA"/>
    <w:rsid w:val="00F91474"/>
    <w:rsid w:val="00F91717"/>
    <w:rsid w:val="00F9208D"/>
    <w:rsid w:val="00F94BC7"/>
    <w:rsid w:val="00F96190"/>
    <w:rsid w:val="00FA055D"/>
    <w:rsid w:val="00FA1EDA"/>
    <w:rsid w:val="00FA25AF"/>
    <w:rsid w:val="00FA323D"/>
    <w:rsid w:val="00FA60FC"/>
    <w:rsid w:val="00FB0743"/>
    <w:rsid w:val="00FB0EA0"/>
    <w:rsid w:val="00FB17D5"/>
    <w:rsid w:val="00FB1880"/>
    <w:rsid w:val="00FB20F2"/>
    <w:rsid w:val="00FB373E"/>
    <w:rsid w:val="00FB5602"/>
    <w:rsid w:val="00FB5926"/>
    <w:rsid w:val="00FB6170"/>
    <w:rsid w:val="00FC1D2A"/>
    <w:rsid w:val="00FC2DD6"/>
    <w:rsid w:val="00FC2FE2"/>
    <w:rsid w:val="00FC41E0"/>
    <w:rsid w:val="00FC462B"/>
    <w:rsid w:val="00FC474D"/>
    <w:rsid w:val="00FD6C06"/>
    <w:rsid w:val="00FE0223"/>
    <w:rsid w:val="00FE0F1F"/>
    <w:rsid w:val="00FE193D"/>
    <w:rsid w:val="00FE33C9"/>
    <w:rsid w:val="00FE6159"/>
    <w:rsid w:val="00FE69B2"/>
    <w:rsid w:val="00FE7E90"/>
    <w:rsid w:val="00FF03D3"/>
    <w:rsid w:val="00FF03FF"/>
    <w:rsid w:val="00FF3253"/>
    <w:rsid w:val="00FF6CA7"/>
    <w:rsid w:val="00FF6DB6"/>
    <w:rsid w:val="00FF7094"/>
    <w:rsid w:val="00FF7C3E"/>
    <w:rsid w:val="0A384CB6"/>
    <w:rsid w:val="298CD16B"/>
    <w:rsid w:val="2ADE1C32"/>
    <w:rsid w:val="2D460FF6"/>
    <w:rsid w:val="2EF7AC9D"/>
    <w:rsid w:val="354B9330"/>
    <w:rsid w:val="35E2BDBE"/>
    <w:rsid w:val="4A934EEE"/>
    <w:rsid w:val="54CC713F"/>
    <w:rsid w:val="5629FDB4"/>
    <w:rsid w:val="78E519E6"/>
    <w:rsid w:val="7EB19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EC81"/>
  <w15:docId w15:val="{7EEED709-BDD7-432D-AC12-F8B5A7D8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2D"/>
    <w:pPr>
      <w:spacing w:after="0" w:line="220" w:lineRule="exact"/>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192D"/>
    <w:pPr>
      <w:numPr>
        <w:numId w:val="1"/>
      </w:numPr>
      <w:spacing w:after="200"/>
      <w:ind w:right="288"/>
      <w:jc w:val="left"/>
      <w:outlineLvl w:val="0"/>
    </w:pPr>
    <w:rPr>
      <w:b/>
      <w:caps/>
    </w:rPr>
  </w:style>
  <w:style w:type="paragraph" w:styleId="Heading2">
    <w:name w:val="heading 2"/>
    <w:basedOn w:val="Normal"/>
    <w:next w:val="Normal"/>
    <w:link w:val="Heading2Char"/>
    <w:qFormat/>
    <w:rsid w:val="00DF192D"/>
    <w:pPr>
      <w:keepNext/>
      <w:numPr>
        <w:ilvl w:val="1"/>
        <w:numId w:val="1"/>
      </w:numPr>
      <w:spacing w:after="200"/>
      <w:outlineLvl w:val="1"/>
    </w:pPr>
    <w:rPr>
      <w:b/>
    </w:rPr>
  </w:style>
  <w:style w:type="paragraph" w:styleId="Heading3">
    <w:name w:val="heading 3"/>
    <w:basedOn w:val="Normal"/>
    <w:next w:val="Normal"/>
    <w:link w:val="Heading3Char"/>
    <w:qFormat/>
    <w:rsid w:val="00DF192D"/>
    <w:pPr>
      <w:keepNext/>
      <w:numPr>
        <w:ilvl w:val="2"/>
        <w:numId w:val="1"/>
      </w:numPr>
      <w:spacing w:after="200"/>
      <w:outlineLvl w:val="2"/>
    </w:pPr>
    <w:rPr>
      <w:b/>
    </w:rPr>
  </w:style>
  <w:style w:type="paragraph" w:styleId="Heading4">
    <w:name w:val="heading 4"/>
    <w:basedOn w:val="Heading3"/>
    <w:next w:val="Normal"/>
    <w:link w:val="Heading4Char"/>
    <w:qFormat/>
    <w:rsid w:val="00DF192D"/>
    <w:pPr>
      <w:numPr>
        <w:ilvl w:val="3"/>
      </w:numPr>
      <w:outlineLvl w:val="3"/>
    </w:pPr>
  </w:style>
  <w:style w:type="paragraph" w:styleId="Heading5">
    <w:name w:val="heading 5"/>
    <w:basedOn w:val="Heading4"/>
    <w:next w:val="Normal"/>
    <w:link w:val="Heading5Char"/>
    <w:qFormat/>
    <w:rsid w:val="00DF192D"/>
    <w:pPr>
      <w:numPr>
        <w:ilvl w:val="4"/>
      </w:numPr>
      <w:outlineLvl w:val="4"/>
    </w:pPr>
  </w:style>
  <w:style w:type="paragraph" w:styleId="Heading6">
    <w:name w:val="heading 6"/>
    <w:basedOn w:val="Normal"/>
    <w:next w:val="Normal"/>
    <w:link w:val="Heading6Char"/>
    <w:qFormat/>
    <w:rsid w:val="00DF192D"/>
    <w:pPr>
      <w:keepNext/>
      <w:numPr>
        <w:ilvl w:val="5"/>
        <w:numId w:val="1"/>
      </w:numPr>
      <w:spacing w:after="200"/>
      <w:outlineLvl w:val="5"/>
    </w:pPr>
    <w:rPr>
      <w:b/>
    </w:rPr>
  </w:style>
  <w:style w:type="paragraph" w:styleId="Heading7">
    <w:name w:val="heading 7"/>
    <w:basedOn w:val="Normal"/>
    <w:next w:val="Normal"/>
    <w:link w:val="Heading7Char"/>
    <w:qFormat/>
    <w:rsid w:val="00DF192D"/>
    <w:pPr>
      <w:keepNext/>
      <w:numPr>
        <w:ilvl w:val="6"/>
        <w:numId w:val="1"/>
      </w:numPr>
      <w:spacing w:after="200"/>
      <w:outlineLvl w:val="6"/>
    </w:pPr>
    <w:rPr>
      <w:rFonts w:ascii="Arial" w:hAnsi="Arial"/>
      <w:b/>
    </w:rPr>
  </w:style>
  <w:style w:type="paragraph" w:styleId="Heading8">
    <w:name w:val="heading 8"/>
    <w:basedOn w:val="Normal"/>
    <w:next w:val="Normal"/>
    <w:link w:val="Heading8Char"/>
    <w:qFormat/>
    <w:rsid w:val="00DF192D"/>
    <w:pPr>
      <w:keepNext/>
      <w:numPr>
        <w:ilvl w:val="7"/>
        <w:numId w:val="1"/>
      </w:numPr>
      <w:spacing w:after="200"/>
      <w:outlineLvl w:val="7"/>
    </w:pPr>
    <w:rPr>
      <w:rFonts w:ascii="Arial" w:hAnsi="Arial"/>
      <w:b/>
    </w:rPr>
  </w:style>
  <w:style w:type="paragraph" w:styleId="Heading9">
    <w:name w:val="heading 9"/>
    <w:basedOn w:val="Normal"/>
    <w:next w:val="Normal"/>
    <w:link w:val="Heading9Char"/>
    <w:qFormat/>
    <w:rsid w:val="00DF192D"/>
    <w:pPr>
      <w:numPr>
        <w:ilvl w:val="8"/>
        <w:numId w:val="1"/>
      </w:numPr>
      <w:spacing w:after="20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92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rsid w:val="00DF192D"/>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DF192D"/>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F192D"/>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DF192D"/>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DF192D"/>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DF192D"/>
    <w:rPr>
      <w:rFonts w:ascii="Arial" w:eastAsia="Times New Roman" w:hAnsi="Arial" w:cs="Times New Roman"/>
      <w:b/>
      <w:sz w:val="20"/>
      <w:szCs w:val="20"/>
    </w:rPr>
  </w:style>
  <w:style w:type="character" w:customStyle="1" w:styleId="Heading8Char">
    <w:name w:val="Heading 8 Char"/>
    <w:basedOn w:val="DefaultParagraphFont"/>
    <w:link w:val="Heading8"/>
    <w:rsid w:val="00DF192D"/>
    <w:rPr>
      <w:rFonts w:ascii="Arial" w:eastAsia="Times New Roman" w:hAnsi="Arial" w:cs="Times New Roman"/>
      <w:b/>
      <w:sz w:val="20"/>
      <w:szCs w:val="20"/>
    </w:rPr>
  </w:style>
  <w:style w:type="character" w:customStyle="1" w:styleId="Heading9Char">
    <w:name w:val="Heading 9 Char"/>
    <w:basedOn w:val="DefaultParagraphFont"/>
    <w:link w:val="Heading9"/>
    <w:rsid w:val="00DF192D"/>
    <w:rPr>
      <w:rFonts w:ascii="Arial" w:eastAsia="Times New Roman" w:hAnsi="Arial" w:cs="Times New Roman"/>
      <w:b/>
      <w:sz w:val="20"/>
      <w:szCs w:val="20"/>
    </w:rPr>
  </w:style>
  <w:style w:type="paragraph" w:customStyle="1" w:styleId="ActionCaption-Figure">
    <w:name w:val="Action Caption - Figure"/>
    <w:basedOn w:val="Normal"/>
    <w:rsid w:val="00DF192D"/>
    <w:pPr>
      <w:spacing w:after="200"/>
      <w:jc w:val="center"/>
    </w:pPr>
    <w:rPr>
      <w:rFonts w:ascii="Arial" w:hAnsi="Arial"/>
      <w:i/>
    </w:rPr>
  </w:style>
  <w:style w:type="paragraph" w:customStyle="1" w:styleId="ActionCaption-Table">
    <w:name w:val="Action Caption - Table"/>
    <w:basedOn w:val="ActionCaption-Figure"/>
    <w:rsid w:val="00DF192D"/>
  </w:style>
  <w:style w:type="paragraph" w:customStyle="1" w:styleId="art">
    <w:name w:val="art"/>
    <w:basedOn w:val="Normal"/>
    <w:rsid w:val="00DF192D"/>
    <w:pPr>
      <w:widowControl w:val="0"/>
      <w:spacing w:line="240" w:lineRule="auto"/>
      <w:jc w:val="center"/>
    </w:pPr>
  </w:style>
  <w:style w:type="paragraph" w:customStyle="1" w:styleId="ArtTableNumber">
    <w:name w:val="Art/Table Number"/>
    <w:basedOn w:val="Normal"/>
    <w:rsid w:val="00DF192D"/>
    <w:pPr>
      <w:spacing w:before="40" w:line="140" w:lineRule="exact"/>
      <w:jc w:val="right"/>
    </w:pPr>
    <w:rPr>
      <w:rFonts w:ascii="Arial" w:hAnsi="Arial"/>
      <w:caps/>
      <w:sz w:val="14"/>
    </w:rPr>
  </w:style>
  <w:style w:type="paragraph" w:customStyle="1" w:styleId="Bullet1">
    <w:name w:val="Bullet1"/>
    <w:basedOn w:val="Normal"/>
    <w:rsid w:val="00DF192D"/>
    <w:pPr>
      <w:ind w:left="720" w:hanging="364"/>
    </w:pPr>
  </w:style>
  <w:style w:type="paragraph" w:customStyle="1" w:styleId="Bullet1Space">
    <w:name w:val="Bullet1 Space"/>
    <w:basedOn w:val="Normal"/>
    <w:rsid w:val="00DF192D"/>
    <w:pPr>
      <w:spacing w:after="200"/>
      <w:ind w:left="720" w:hanging="364"/>
    </w:pPr>
  </w:style>
  <w:style w:type="paragraph" w:customStyle="1" w:styleId="Dash">
    <w:name w:val="Dash"/>
    <w:basedOn w:val="Normal"/>
    <w:rsid w:val="00DF192D"/>
    <w:pPr>
      <w:ind w:left="548" w:hanging="274"/>
    </w:pPr>
  </w:style>
  <w:style w:type="paragraph" w:customStyle="1" w:styleId="DashSpace">
    <w:name w:val="Dash Space"/>
    <w:basedOn w:val="Dash"/>
    <w:rsid w:val="00DF192D"/>
    <w:pPr>
      <w:spacing w:after="200"/>
    </w:pPr>
  </w:style>
  <w:style w:type="paragraph" w:customStyle="1" w:styleId="DividerSectHead">
    <w:name w:val="Divider Sect Head"/>
    <w:basedOn w:val="art"/>
    <w:rsid w:val="00DF192D"/>
    <w:pPr>
      <w:spacing w:before="240" w:line="360" w:lineRule="auto"/>
    </w:pPr>
    <w:rPr>
      <w:rFonts w:ascii="Helvetica" w:hAnsi="Helvetica"/>
      <w:sz w:val="36"/>
    </w:rPr>
  </w:style>
  <w:style w:type="paragraph" w:customStyle="1" w:styleId="DividerSectTitle">
    <w:name w:val="Divider Sect/Title"/>
    <w:basedOn w:val="art"/>
    <w:rsid w:val="00DF192D"/>
    <w:pPr>
      <w:spacing w:before="240" w:line="480" w:lineRule="exact"/>
    </w:pPr>
    <w:rPr>
      <w:rFonts w:ascii="Arial" w:hAnsi="Arial"/>
      <w:sz w:val="36"/>
    </w:rPr>
  </w:style>
  <w:style w:type="paragraph" w:customStyle="1" w:styleId="DividerSectionNumber">
    <w:name w:val="Divider Section/Number"/>
    <w:basedOn w:val="DividerSectTitle"/>
    <w:rsid w:val="00DF192D"/>
    <w:pPr>
      <w:spacing w:before="3000" w:line="240" w:lineRule="exact"/>
    </w:pPr>
  </w:style>
  <w:style w:type="paragraph" w:customStyle="1" w:styleId="DividerTitle">
    <w:name w:val="Divider Title"/>
    <w:basedOn w:val="DividerSectHead"/>
    <w:rsid w:val="00DF192D"/>
    <w:pPr>
      <w:spacing w:before="3000" w:line="240" w:lineRule="atLeast"/>
    </w:pPr>
  </w:style>
  <w:style w:type="paragraph" w:customStyle="1" w:styleId="figtoc">
    <w:name w:val="figtoc"/>
    <w:basedOn w:val="Normal"/>
    <w:rsid w:val="00DF192D"/>
    <w:pPr>
      <w:tabs>
        <w:tab w:val="left" w:pos="1080"/>
        <w:tab w:val="left" w:leader="dot" w:pos="8820"/>
        <w:tab w:val="right" w:pos="9360"/>
      </w:tabs>
      <w:spacing w:before="80"/>
      <w:ind w:left="270"/>
    </w:pPr>
  </w:style>
  <w:style w:type="paragraph" w:customStyle="1" w:styleId="figurespace">
    <w:name w:val="figure space"/>
    <w:basedOn w:val="Normal"/>
    <w:rsid w:val="00DF192D"/>
    <w:pPr>
      <w:spacing w:after="160"/>
      <w:jc w:val="center"/>
    </w:pPr>
    <w:rPr>
      <w:rFonts w:ascii="Arial" w:hAnsi="Arial"/>
      <w:b/>
    </w:rPr>
  </w:style>
  <w:style w:type="paragraph" w:styleId="Footer">
    <w:name w:val="footer"/>
    <w:basedOn w:val="Normal"/>
    <w:next w:val="Normal"/>
    <w:link w:val="FooterChar"/>
    <w:uiPriority w:val="99"/>
    <w:rsid w:val="00DF192D"/>
    <w:pPr>
      <w:tabs>
        <w:tab w:val="center" w:pos="4680"/>
        <w:tab w:val="right" w:pos="9360"/>
      </w:tabs>
      <w:ind w:left="360" w:right="120"/>
    </w:pPr>
    <w:rPr>
      <w:rFonts w:ascii="Arial Narrow" w:hAnsi="Arial Narrow"/>
      <w:b/>
    </w:rPr>
  </w:style>
  <w:style w:type="character" w:customStyle="1" w:styleId="FooterChar">
    <w:name w:val="Footer Char"/>
    <w:basedOn w:val="DefaultParagraphFont"/>
    <w:link w:val="Footer"/>
    <w:uiPriority w:val="99"/>
    <w:rsid w:val="00DF192D"/>
    <w:rPr>
      <w:rFonts w:ascii="Arial Narrow" w:eastAsia="Times New Roman" w:hAnsi="Arial Narrow" w:cs="Times New Roman"/>
      <w:b/>
      <w:sz w:val="20"/>
      <w:szCs w:val="20"/>
    </w:rPr>
  </w:style>
  <w:style w:type="paragraph" w:styleId="Header">
    <w:name w:val="header"/>
    <w:basedOn w:val="Normal"/>
    <w:next w:val="Normal"/>
    <w:link w:val="HeaderChar"/>
    <w:uiPriority w:val="99"/>
    <w:rsid w:val="00DF192D"/>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DF192D"/>
    <w:rPr>
      <w:rFonts w:ascii="Arial" w:eastAsia="Times New Roman" w:hAnsi="Arial" w:cs="Times New Roman"/>
      <w:sz w:val="20"/>
      <w:szCs w:val="20"/>
    </w:rPr>
  </w:style>
  <w:style w:type="paragraph" w:customStyle="1" w:styleId="Headline">
    <w:name w:val="Headline"/>
    <w:basedOn w:val="Normal"/>
    <w:rsid w:val="00DF192D"/>
    <w:pPr>
      <w:spacing w:after="240"/>
      <w:jc w:val="center"/>
    </w:pPr>
    <w:rPr>
      <w:b/>
      <w:i/>
    </w:rPr>
  </w:style>
  <w:style w:type="paragraph" w:styleId="ListBullet">
    <w:name w:val="List Bullet"/>
    <w:basedOn w:val="Normal"/>
    <w:rsid w:val="00DF192D"/>
    <w:pPr>
      <w:ind w:left="360" w:hanging="360"/>
    </w:pPr>
  </w:style>
  <w:style w:type="paragraph" w:customStyle="1" w:styleId="list1">
    <w:name w:val="list1"/>
    <w:next w:val="Normal"/>
    <w:uiPriority w:val="99"/>
    <w:rsid w:val="00DF192D"/>
    <w:pPr>
      <w:spacing w:after="0" w:line="220" w:lineRule="exact"/>
      <w:ind w:left="360" w:hanging="360"/>
      <w:jc w:val="both"/>
    </w:pPr>
    <w:rPr>
      <w:rFonts w:ascii="Times New Roman" w:eastAsia="Times New Roman" w:hAnsi="Times New Roman" w:cs="Times New Roman"/>
      <w:sz w:val="20"/>
      <w:szCs w:val="20"/>
    </w:rPr>
  </w:style>
  <w:style w:type="paragraph" w:customStyle="1" w:styleId="list1blk">
    <w:name w:val="list1 blk"/>
    <w:basedOn w:val="Normal"/>
    <w:next w:val="Normal"/>
    <w:rsid w:val="00DF192D"/>
    <w:pPr>
      <w:ind w:left="720" w:firstLine="4"/>
    </w:pPr>
    <w:rPr>
      <w:sz w:val="22"/>
    </w:rPr>
  </w:style>
  <w:style w:type="paragraph" w:customStyle="1" w:styleId="list1Space">
    <w:name w:val="list1 Space"/>
    <w:basedOn w:val="list1"/>
    <w:rsid w:val="00DF192D"/>
    <w:pPr>
      <w:spacing w:after="200"/>
    </w:pPr>
  </w:style>
  <w:style w:type="paragraph" w:customStyle="1" w:styleId="list2">
    <w:name w:val="list2"/>
    <w:next w:val="Normal"/>
    <w:rsid w:val="00DF192D"/>
    <w:pPr>
      <w:spacing w:after="0" w:line="220" w:lineRule="exact"/>
      <w:ind w:left="720" w:hanging="360"/>
      <w:jc w:val="both"/>
    </w:pPr>
    <w:rPr>
      <w:rFonts w:ascii="Times New Roman" w:eastAsia="Times New Roman" w:hAnsi="Times New Roman" w:cs="Times New Roman"/>
      <w:sz w:val="20"/>
      <w:szCs w:val="20"/>
    </w:rPr>
  </w:style>
  <w:style w:type="paragraph" w:customStyle="1" w:styleId="list2blk">
    <w:name w:val="list2 blk"/>
    <w:basedOn w:val="Normal"/>
    <w:next w:val="Normal"/>
    <w:rsid w:val="00DF192D"/>
    <w:pPr>
      <w:ind w:left="720" w:hanging="4"/>
    </w:pPr>
  </w:style>
  <w:style w:type="paragraph" w:customStyle="1" w:styleId="list2space">
    <w:name w:val="list2 space"/>
    <w:basedOn w:val="list2"/>
    <w:rsid w:val="00DF192D"/>
    <w:pPr>
      <w:spacing w:after="200"/>
    </w:pPr>
  </w:style>
  <w:style w:type="paragraph" w:customStyle="1" w:styleId="list3">
    <w:name w:val="list3"/>
    <w:next w:val="Normal"/>
    <w:rsid w:val="00DF192D"/>
    <w:pPr>
      <w:numPr>
        <w:numId w:val="5"/>
      </w:numPr>
      <w:spacing w:after="0" w:line="220" w:lineRule="exact"/>
      <w:jc w:val="both"/>
    </w:pPr>
    <w:rPr>
      <w:rFonts w:ascii="Times New Roman" w:eastAsia="Times New Roman" w:hAnsi="Times New Roman" w:cs="Times New Roman"/>
      <w:sz w:val="20"/>
      <w:szCs w:val="20"/>
    </w:rPr>
  </w:style>
  <w:style w:type="paragraph" w:customStyle="1" w:styleId="list3blk">
    <w:name w:val="list3 blk"/>
    <w:basedOn w:val="Normal"/>
    <w:next w:val="Normal"/>
    <w:rsid w:val="00DF192D"/>
    <w:pPr>
      <w:ind w:left="1530"/>
    </w:pPr>
  </w:style>
  <w:style w:type="paragraph" w:customStyle="1" w:styleId="list3space">
    <w:name w:val="list3 space"/>
    <w:basedOn w:val="list3"/>
    <w:rsid w:val="00DF192D"/>
    <w:pPr>
      <w:numPr>
        <w:numId w:val="0"/>
      </w:numPr>
      <w:tabs>
        <w:tab w:val="num" w:pos="1080"/>
      </w:tabs>
      <w:spacing w:after="200"/>
      <w:ind w:left="1080" w:hanging="360"/>
    </w:pPr>
  </w:style>
  <w:style w:type="paragraph" w:customStyle="1" w:styleId="nohead">
    <w:name w:val="no#head"/>
    <w:basedOn w:val="Heading3"/>
    <w:next w:val="Normal"/>
    <w:rsid w:val="00DF192D"/>
    <w:pPr>
      <w:spacing w:after="0" w:line="280" w:lineRule="exact"/>
      <w:outlineLvl w:val="9"/>
    </w:pPr>
  </w:style>
  <w:style w:type="paragraph" w:customStyle="1" w:styleId="NormalBlk">
    <w:name w:val="Normal Blk"/>
    <w:basedOn w:val="Normal"/>
    <w:next w:val="Normal"/>
    <w:rsid w:val="00DF192D"/>
  </w:style>
  <w:style w:type="paragraph" w:customStyle="1" w:styleId="NormalBlkSpace">
    <w:name w:val="Normal Blk Space"/>
    <w:basedOn w:val="NormalBlk"/>
    <w:rsid w:val="00DF192D"/>
    <w:pPr>
      <w:spacing w:after="200"/>
    </w:pPr>
  </w:style>
  <w:style w:type="paragraph" w:styleId="NormalIndent">
    <w:name w:val="Normal Indent"/>
    <w:basedOn w:val="Normal"/>
    <w:next w:val="Normal"/>
    <w:rsid w:val="00DF192D"/>
    <w:pPr>
      <w:tabs>
        <w:tab w:val="left" w:pos="2880"/>
      </w:tabs>
      <w:ind w:left="547"/>
    </w:pPr>
  </w:style>
  <w:style w:type="paragraph" w:customStyle="1" w:styleId="NormalIndentSpace">
    <w:name w:val="Normal Indent Space"/>
    <w:basedOn w:val="NormalIndent"/>
    <w:next w:val="Normal"/>
    <w:rsid w:val="00DF192D"/>
    <w:pPr>
      <w:spacing w:after="200"/>
    </w:pPr>
  </w:style>
  <w:style w:type="paragraph" w:customStyle="1" w:styleId="NormalSpace">
    <w:name w:val="Normal Space"/>
    <w:basedOn w:val="Normal"/>
    <w:next w:val="Normal"/>
    <w:rsid w:val="00DF192D"/>
    <w:pPr>
      <w:spacing w:after="200"/>
    </w:pPr>
  </w:style>
  <w:style w:type="character" w:styleId="PageNumber">
    <w:name w:val="page number"/>
    <w:basedOn w:val="DefaultParagraphFont"/>
    <w:rsid w:val="00DF192D"/>
    <w:rPr>
      <w:rFonts w:ascii="Times New Roman" w:hAnsi="Times New Roman"/>
      <w:sz w:val="20"/>
    </w:rPr>
  </w:style>
  <w:style w:type="paragraph" w:customStyle="1" w:styleId="SectionHead">
    <w:name w:val="Section Head"/>
    <w:basedOn w:val="Normal"/>
    <w:rsid w:val="00DF192D"/>
    <w:pPr>
      <w:spacing w:after="240" w:line="360" w:lineRule="exact"/>
      <w:jc w:val="center"/>
    </w:pPr>
    <w:rPr>
      <w:rFonts w:ascii="Arial" w:hAnsi="Arial"/>
      <w:b/>
      <w:caps/>
      <w:sz w:val="28"/>
    </w:rPr>
  </w:style>
  <w:style w:type="paragraph" w:customStyle="1" w:styleId="space">
    <w:name w:val="space"/>
    <w:basedOn w:val="Normal"/>
    <w:rsid w:val="00DF192D"/>
    <w:pPr>
      <w:keepLines/>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line="80" w:lineRule="exact"/>
    </w:pPr>
    <w:rPr>
      <w:sz w:val="8"/>
    </w:rPr>
  </w:style>
  <w:style w:type="paragraph" w:customStyle="1" w:styleId="space--listing">
    <w:name w:val="space--listing"/>
    <w:basedOn w:val="space"/>
    <w:rsid w:val="00DF192D"/>
    <w:pPr>
      <w:spacing w:line="40" w:lineRule="exact"/>
    </w:pPr>
    <w:rPr>
      <w:rFonts w:ascii="Times" w:hAnsi="Times"/>
    </w:rPr>
  </w:style>
  <w:style w:type="paragraph" w:customStyle="1" w:styleId="TableBodyCenter">
    <w:name w:val="Table Body Center"/>
    <w:basedOn w:val="Normal"/>
    <w:rsid w:val="00DF192D"/>
    <w:pPr>
      <w:spacing w:before="60" w:after="60" w:line="240" w:lineRule="auto"/>
      <w:jc w:val="center"/>
    </w:pPr>
    <w:rPr>
      <w:rFonts w:ascii="Arial" w:hAnsi="Arial"/>
      <w:sz w:val="18"/>
    </w:rPr>
  </w:style>
  <w:style w:type="paragraph" w:customStyle="1" w:styleId="TableBodyLeft">
    <w:name w:val="Table Body Left"/>
    <w:basedOn w:val="Normal"/>
    <w:rsid w:val="00DF192D"/>
    <w:pPr>
      <w:spacing w:before="60" w:after="60" w:line="240" w:lineRule="auto"/>
      <w:jc w:val="left"/>
    </w:pPr>
    <w:rPr>
      <w:rFonts w:ascii="Arial" w:hAnsi="Arial"/>
      <w:sz w:val="18"/>
    </w:rPr>
  </w:style>
  <w:style w:type="paragraph" w:customStyle="1" w:styleId="TableBodyRight">
    <w:name w:val="Table Body Right"/>
    <w:basedOn w:val="Normal"/>
    <w:rsid w:val="00DF192D"/>
    <w:pPr>
      <w:spacing w:before="60" w:after="60" w:line="240" w:lineRule="auto"/>
      <w:jc w:val="right"/>
    </w:pPr>
    <w:rPr>
      <w:rFonts w:ascii="Arial" w:hAnsi="Arial"/>
      <w:sz w:val="18"/>
    </w:rPr>
  </w:style>
  <w:style w:type="paragraph" w:customStyle="1" w:styleId="TableHeaderRow">
    <w:name w:val="Table Header Row"/>
    <w:basedOn w:val="Normal"/>
    <w:rsid w:val="00DF192D"/>
    <w:pPr>
      <w:spacing w:before="60" w:after="60" w:line="240" w:lineRule="auto"/>
      <w:jc w:val="center"/>
    </w:pPr>
    <w:rPr>
      <w:rFonts w:ascii="Arial" w:hAnsi="Arial"/>
      <w:b/>
      <w:sz w:val="18"/>
    </w:rPr>
  </w:style>
  <w:style w:type="paragraph" w:customStyle="1" w:styleId="Title-figure">
    <w:name w:val="Title - figure"/>
    <w:basedOn w:val="Normal"/>
    <w:next w:val="Normal"/>
    <w:rsid w:val="00DF192D"/>
    <w:pPr>
      <w:spacing w:after="200"/>
      <w:jc w:val="center"/>
    </w:pPr>
    <w:rPr>
      <w:rFonts w:ascii="Arial" w:hAnsi="Arial"/>
      <w:b/>
    </w:rPr>
  </w:style>
  <w:style w:type="paragraph" w:customStyle="1" w:styleId="Title-Table">
    <w:name w:val="Title - Table"/>
    <w:basedOn w:val="Normal"/>
    <w:rsid w:val="00DF192D"/>
    <w:pPr>
      <w:spacing w:after="80"/>
      <w:jc w:val="center"/>
    </w:pPr>
    <w:rPr>
      <w:rFonts w:ascii="Arial" w:hAnsi="Arial"/>
      <w:b/>
    </w:rPr>
  </w:style>
  <w:style w:type="paragraph" w:styleId="TOC1">
    <w:name w:val="toc 1"/>
    <w:basedOn w:val="Normal"/>
    <w:next w:val="TOC2"/>
    <w:semiHidden/>
    <w:rsid w:val="00DF192D"/>
    <w:pPr>
      <w:tabs>
        <w:tab w:val="left" w:leader="dot" w:pos="8820"/>
        <w:tab w:val="right" w:pos="9360"/>
      </w:tabs>
      <w:spacing w:before="80"/>
      <w:ind w:left="979" w:hanging="619"/>
    </w:pPr>
    <w:rPr>
      <w:caps/>
    </w:rPr>
  </w:style>
  <w:style w:type="paragraph" w:styleId="TOC2">
    <w:name w:val="toc 2"/>
    <w:basedOn w:val="Normal"/>
    <w:semiHidden/>
    <w:rsid w:val="00DF192D"/>
    <w:pPr>
      <w:tabs>
        <w:tab w:val="left" w:leader="dot" w:pos="8820"/>
        <w:tab w:val="right" w:pos="9360"/>
      </w:tabs>
      <w:ind w:left="1613" w:hanging="619"/>
    </w:pPr>
  </w:style>
  <w:style w:type="paragraph" w:customStyle="1" w:styleId="toc20">
    <w:name w:val="toc 2+"/>
    <w:basedOn w:val="TOC2"/>
    <w:rsid w:val="00DF192D"/>
    <w:pPr>
      <w:spacing w:before="80"/>
    </w:pPr>
  </w:style>
  <w:style w:type="paragraph" w:styleId="TOC3">
    <w:name w:val="toc 3"/>
    <w:basedOn w:val="Normal"/>
    <w:semiHidden/>
    <w:rsid w:val="00DF192D"/>
    <w:pPr>
      <w:tabs>
        <w:tab w:val="left" w:leader="dot" w:pos="8820"/>
        <w:tab w:val="right" w:pos="9360"/>
      </w:tabs>
      <w:ind w:left="2347" w:hanging="720"/>
    </w:pPr>
  </w:style>
  <w:style w:type="paragraph" w:customStyle="1" w:styleId="toc30">
    <w:name w:val="toc 3+"/>
    <w:basedOn w:val="TOC3"/>
    <w:rsid w:val="00DF192D"/>
    <w:pPr>
      <w:spacing w:before="80"/>
    </w:pPr>
  </w:style>
  <w:style w:type="paragraph" w:styleId="TOC5">
    <w:name w:val="toc 5"/>
    <w:basedOn w:val="Normal"/>
    <w:semiHidden/>
    <w:rsid w:val="00DF192D"/>
    <w:pPr>
      <w:tabs>
        <w:tab w:val="left" w:leader="dot" w:pos="9360"/>
        <w:tab w:val="right" w:pos="9979"/>
      </w:tabs>
      <w:ind w:left="4040" w:hanging="1080"/>
    </w:pPr>
  </w:style>
  <w:style w:type="paragraph" w:styleId="TOC6">
    <w:name w:val="toc 6"/>
    <w:basedOn w:val="Normal"/>
    <w:semiHidden/>
    <w:rsid w:val="00DF192D"/>
    <w:pPr>
      <w:tabs>
        <w:tab w:val="left" w:leader="dot" w:pos="9360"/>
        <w:tab w:val="right" w:pos="9979"/>
      </w:tabs>
      <w:ind w:left="5300" w:hanging="1260"/>
    </w:pPr>
  </w:style>
  <w:style w:type="paragraph" w:styleId="TOC7">
    <w:name w:val="toc 7"/>
    <w:basedOn w:val="Normal"/>
    <w:next w:val="Normal"/>
    <w:semiHidden/>
    <w:rsid w:val="00DF192D"/>
    <w:pPr>
      <w:tabs>
        <w:tab w:val="left" w:leader="dot" w:pos="8280"/>
        <w:tab w:val="right" w:pos="8640"/>
      </w:tabs>
      <w:ind w:left="4320" w:right="720"/>
    </w:pPr>
  </w:style>
  <w:style w:type="paragraph" w:styleId="TOC8">
    <w:name w:val="toc 8"/>
    <w:basedOn w:val="Normal"/>
    <w:next w:val="Normal"/>
    <w:semiHidden/>
    <w:rsid w:val="00DF192D"/>
    <w:pPr>
      <w:tabs>
        <w:tab w:val="left" w:leader="dot" w:pos="8280"/>
        <w:tab w:val="right" w:pos="8640"/>
      </w:tabs>
      <w:ind w:left="5040" w:right="720"/>
    </w:pPr>
  </w:style>
  <w:style w:type="paragraph" w:customStyle="1" w:styleId="toccaption">
    <w:name w:val="toc caption"/>
    <w:basedOn w:val="Normal"/>
    <w:rsid w:val="00DF192D"/>
    <w:pPr>
      <w:tabs>
        <w:tab w:val="left" w:pos="8820"/>
      </w:tabs>
      <w:jc w:val="left"/>
    </w:pPr>
    <w:rPr>
      <w:rFonts w:ascii="Arial" w:hAnsi="Arial"/>
      <w:b/>
    </w:rPr>
  </w:style>
  <w:style w:type="paragraph" w:customStyle="1" w:styleId="tochead">
    <w:name w:val="toc head"/>
    <w:basedOn w:val="Normal"/>
    <w:rsid w:val="00DF192D"/>
    <w:pPr>
      <w:tabs>
        <w:tab w:val="left" w:pos="1080"/>
        <w:tab w:val="left" w:pos="1584"/>
        <w:tab w:val="left" w:leader="dot" w:pos="8820"/>
        <w:tab w:val="left" w:leader="dot" w:pos="9144"/>
        <w:tab w:val="left" w:pos="9324"/>
        <w:tab w:val="right" w:pos="9360"/>
        <w:tab w:val="right" w:pos="9864"/>
      </w:tabs>
      <w:ind w:left="360"/>
      <w:jc w:val="center"/>
    </w:pPr>
    <w:rPr>
      <w:rFonts w:ascii="Arial" w:hAnsi="Arial"/>
      <w:b/>
    </w:rPr>
  </w:style>
  <w:style w:type="paragraph" w:customStyle="1" w:styleId="TOCsec-pgHEAD">
    <w:name w:val="TOC.sec-pgHEAD"/>
    <w:basedOn w:val="Normal"/>
    <w:rsid w:val="00DF192D"/>
    <w:pPr>
      <w:tabs>
        <w:tab w:val="left" w:pos="1584"/>
        <w:tab w:val="left" w:leader="dot" w:pos="9144"/>
        <w:tab w:val="left" w:pos="9324"/>
        <w:tab w:val="right" w:pos="9864"/>
      </w:tabs>
      <w:spacing w:before="80"/>
      <w:ind w:left="1080" w:hanging="720"/>
    </w:pPr>
    <w:rPr>
      <w:rFonts w:ascii="Arial" w:hAnsi="Arial"/>
      <w:b/>
      <w:caps/>
    </w:rPr>
  </w:style>
  <w:style w:type="paragraph" w:customStyle="1" w:styleId="TOCAhead">
    <w:name w:val="TOCAhead"/>
    <w:basedOn w:val="Heading1"/>
    <w:rsid w:val="00DF192D"/>
    <w:pPr>
      <w:numPr>
        <w:numId w:val="0"/>
      </w:numPr>
      <w:outlineLvl w:val="9"/>
    </w:pPr>
  </w:style>
  <w:style w:type="paragraph" w:customStyle="1" w:styleId="TOCpgsec">
    <w:name w:val="TOCpg/sec"/>
    <w:basedOn w:val="Normal"/>
    <w:rsid w:val="00DF192D"/>
    <w:pPr>
      <w:tabs>
        <w:tab w:val="right" w:pos="9360"/>
      </w:tabs>
    </w:pPr>
    <w:rPr>
      <w:rFonts w:ascii="Arial" w:hAnsi="Arial"/>
      <w:b/>
    </w:rPr>
  </w:style>
  <w:style w:type="paragraph" w:customStyle="1" w:styleId="art12">
    <w:name w:val="art1/2"/>
    <w:basedOn w:val="Normal"/>
    <w:rsid w:val="00DF192D"/>
    <w:pPr>
      <w:framePr w:w="9360" w:h="5580" w:hRule="exact" w:wrap="notBeside" w:vAnchor="text" w:hAnchor="page" w:xAlign="center" w:y="1" w:anchorLock="1"/>
      <w:spacing w:after="240" w:line="240" w:lineRule="atLeast"/>
      <w:jc w:val="center"/>
    </w:pPr>
    <w:rPr>
      <w:rFonts w:ascii="Arial" w:hAnsi="Arial"/>
      <w:b/>
    </w:rPr>
  </w:style>
  <w:style w:type="paragraph" w:customStyle="1" w:styleId="art120">
    <w:name w:val="art1/2*"/>
    <w:basedOn w:val="Normal"/>
    <w:rsid w:val="00DF192D"/>
    <w:pPr>
      <w:framePr w:w="4507" w:h="5587" w:hRule="exact" w:vSpace="173" w:wrap="notBeside" w:vAnchor="text" w:hAnchor="text" w:xAlign="center" w:y="1" w:anchorLock="1"/>
      <w:spacing w:after="240" w:line="240" w:lineRule="atLeast"/>
      <w:jc w:val="center"/>
    </w:pPr>
    <w:rPr>
      <w:rFonts w:ascii="Arial" w:hAnsi="Arial"/>
      <w:b/>
    </w:rPr>
  </w:style>
  <w:style w:type="paragraph" w:customStyle="1" w:styleId="art13">
    <w:name w:val="art1/3"/>
    <w:basedOn w:val="Normal"/>
    <w:rsid w:val="00DF192D"/>
    <w:pPr>
      <w:framePr w:w="9360" w:h="3420" w:hRule="exact" w:wrap="notBeside" w:vAnchor="text" w:hAnchor="page" w:xAlign="center" w:y="1" w:anchorLock="1"/>
      <w:spacing w:after="240" w:line="240" w:lineRule="atLeast"/>
      <w:jc w:val="center"/>
    </w:pPr>
    <w:rPr>
      <w:rFonts w:ascii="Arial" w:hAnsi="Arial"/>
      <w:b/>
    </w:rPr>
  </w:style>
  <w:style w:type="paragraph" w:customStyle="1" w:styleId="art130">
    <w:name w:val="art1/3*"/>
    <w:basedOn w:val="Normal"/>
    <w:rsid w:val="00DF192D"/>
    <w:pPr>
      <w:framePr w:w="4507" w:h="3427" w:hRule="exact" w:vSpace="173" w:wrap="notBeside" w:vAnchor="text" w:hAnchor="text" w:xAlign="center" w:y="1" w:anchorLock="1"/>
      <w:spacing w:after="240" w:line="240" w:lineRule="atLeast"/>
      <w:jc w:val="center"/>
    </w:pPr>
    <w:rPr>
      <w:rFonts w:ascii="Arial" w:hAnsi="Arial"/>
      <w:b/>
    </w:rPr>
  </w:style>
  <w:style w:type="paragraph" w:customStyle="1" w:styleId="art14">
    <w:name w:val="art1/4"/>
    <w:basedOn w:val="Normal"/>
    <w:rsid w:val="00DF192D"/>
    <w:pPr>
      <w:framePr w:w="9360" w:h="2275" w:hRule="exact" w:wrap="notBeside" w:vAnchor="text" w:hAnchor="page" w:xAlign="center" w:y="1" w:anchorLock="1"/>
      <w:spacing w:after="240" w:line="240" w:lineRule="atLeast"/>
      <w:jc w:val="center"/>
    </w:pPr>
    <w:rPr>
      <w:rFonts w:ascii="Arial" w:hAnsi="Arial"/>
      <w:b/>
    </w:rPr>
  </w:style>
  <w:style w:type="paragraph" w:customStyle="1" w:styleId="art140">
    <w:name w:val="art1/4*"/>
    <w:basedOn w:val="Normal"/>
    <w:rsid w:val="00DF192D"/>
    <w:pPr>
      <w:framePr w:w="4507" w:h="2347" w:hRule="exact" w:vSpace="173" w:wrap="notBeside" w:vAnchor="text" w:hAnchor="text" w:xAlign="center" w:y="1" w:anchorLock="1"/>
      <w:spacing w:after="240" w:line="240" w:lineRule="atLeast"/>
      <w:jc w:val="center"/>
    </w:pPr>
    <w:rPr>
      <w:rFonts w:ascii="Arial" w:hAnsi="Arial"/>
      <w:b/>
    </w:rPr>
  </w:style>
  <w:style w:type="paragraph" w:customStyle="1" w:styleId="art23">
    <w:name w:val="art2/3"/>
    <w:basedOn w:val="art12"/>
    <w:rsid w:val="00DF192D"/>
    <w:pPr>
      <w:framePr w:h="7920" w:hRule="exact" w:wrap="notBeside"/>
    </w:pPr>
  </w:style>
  <w:style w:type="paragraph" w:customStyle="1" w:styleId="art230">
    <w:name w:val="art2/3*"/>
    <w:basedOn w:val="Normal"/>
    <w:rsid w:val="00DF192D"/>
    <w:pPr>
      <w:framePr w:w="4507" w:h="7920" w:hRule="exact" w:vSpace="173" w:wrap="notBeside" w:vAnchor="text" w:hAnchor="text" w:xAlign="center" w:y="1" w:anchorLock="1"/>
      <w:spacing w:after="240" w:line="240" w:lineRule="atLeast"/>
      <w:jc w:val="center"/>
    </w:pPr>
    <w:rPr>
      <w:rFonts w:ascii="Arial" w:hAnsi="Arial"/>
      <w:b/>
    </w:rPr>
  </w:style>
  <w:style w:type="paragraph" w:customStyle="1" w:styleId="art34">
    <w:name w:val="art3/4"/>
    <w:basedOn w:val="art23"/>
    <w:rsid w:val="00DF192D"/>
    <w:pPr>
      <w:framePr w:h="8820" w:hRule="exact" w:wrap="notBeside"/>
    </w:pPr>
  </w:style>
  <w:style w:type="paragraph" w:customStyle="1" w:styleId="art340">
    <w:name w:val="art3/4*"/>
    <w:basedOn w:val="Normal"/>
    <w:rsid w:val="00DF192D"/>
    <w:pPr>
      <w:framePr w:w="4507" w:h="8827" w:hRule="exact" w:vSpace="173" w:wrap="notBeside" w:vAnchor="text" w:hAnchor="text" w:xAlign="center" w:y="1" w:anchorLock="1"/>
      <w:spacing w:after="240" w:line="240" w:lineRule="atLeast"/>
      <w:jc w:val="center"/>
    </w:pPr>
    <w:rPr>
      <w:rFonts w:ascii="Arial" w:hAnsi="Arial"/>
      <w:b/>
    </w:rPr>
  </w:style>
  <w:style w:type="paragraph" w:customStyle="1" w:styleId="artFP-1line">
    <w:name w:val="artFP-1line"/>
    <w:basedOn w:val="Normal"/>
    <w:rsid w:val="00DF192D"/>
    <w:pPr>
      <w:framePr w:w="9360" w:h="12240" w:hRule="exact" w:wrap="notBeside" w:vAnchor="text" w:hAnchor="page" w:xAlign="center" w:y="1" w:anchorLock="1"/>
      <w:spacing w:after="240" w:line="240" w:lineRule="atLeast"/>
      <w:jc w:val="center"/>
    </w:pPr>
    <w:rPr>
      <w:rFonts w:ascii="Arial" w:hAnsi="Arial"/>
      <w:b/>
    </w:rPr>
  </w:style>
  <w:style w:type="paragraph" w:customStyle="1" w:styleId="artFP-2line">
    <w:name w:val="artFP-2line"/>
    <w:basedOn w:val="art34"/>
    <w:rsid w:val="00DF192D"/>
    <w:pPr>
      <w:framePr w:h="11707" w:hRule="exact" w:wrap="notBeside"/>
    </w:pPr>
  </w:style>
  <w:style w:type="paragraph" w:customStyle="1" w:styleId="list4">
    <w:name w:val="list4"/>
    <w:basedOn w:val="Normal"/>
    <w:rsid w:val="00DF192D"/>
    <w:pPr>
      <w:ind w:left="1886" w:hanging="360"/>
    </w:pPr>
  </w:style>
  <w:style w:type="paragraph" w:styleId="TableofFigures">
    <w:name w:val="table of figures"/>
    <w:basedOn w:val="Normal"/>
    <w:next w:val="Normal"/>
    <w:semiHidden/>
    <w:rsid w:val="00DF192D"/>
    <w:pPr>
      <w:tabs>
        <w:tab w:val="right" w:leader="dot" w:pos="9360"/>
      </w:tabs>
      <w:spacing w:line="-240" w:lineRule="auto"/>
      <w:ind w:left="440" w:hanging="440"/>
      <w:jc w:val="left"/>
    </w:pPr>
    <w:rPr>
      <w:caps/>
    </w:rPr>
  </w:style>
  <w:style w:type="paragraph" w:customStyle="1" w:styleId="list4blk">
    <w:name w:val="list4blk"/>
    <w:basedOn w:val="list4"/>
    <w:rsid w:val="00DF192D"/>
    <w:pPr>
      <w:ind w:firstLine="8"/>
    </w:pPr>
  </w:style>
  <w:style w:type="paragraph" w:customStyle="1" w:styleId="list2blkspace">
    <w:name w:val="list2blk space"/>
    <w:basedOn w:val="list2blk"/>
    <w:rsid w:val="00DF192D"/>
    <w:pPr>
      <w:spacing w:after="200"/>
      <w:ind w:firstLine="0"/>
    </w:pPr>
  </w:style>
  <w:style w:type="paragraph" w:customStyle="1" w:styleId="list4space">
    <w:name w:val="list4 space"/>
    <w:basedOn w:val="Normal"/>
    <w:rsid w:val="00DF192D"/>
    <w:pPr>
      <w:spacing w:after="200"/>
      <w:ind w:left="1886" w:hanging="360"/>
    </w:pPr>
  </w:style>
  <w:style w:type="paragraph" w:customStyle="1" w:styleId="NP">
    <w:name w:val="NP"/>
    <w:basedOn w:val="Normal"/>
    <w:rsid w:val="00DF192D"/>
  </w:style>
  <w:style w:type="paragraph" w:customStyle="1" w:styleId="list1blkspace">
    <w:name w:val="list1 blk space"/>
    <w:basedOn w:val="list1blk"/>
    <w:rsid w:val="00DF192D"/>
    <w:pPr>
      <w:spacing w:after="200"/>
      <w:ind w:firstLine="0"/>
    </w:pPr>
  </w:style>
  <w:style w:type="paragraph" w:customStyle="1" w:styleId="list3blkspace">
    <w:name w:val="list3 blk space"/>
    <w:basedOn w:val="list3blk"/>
    <w:rsid w:val="00DF192D"/>
    <w:pPr>
      <w:spacing w:after="200"/>
      <w:ind w:left="1526"/>
    </w:pPr>
  </w:style>
  <w:style w:type="paragraph" w:customStyle="1" w:styleId="list4blkspace">
    <w:name w:val="list4blk space"/>
    <w:basedOn w:val="list4blk"/>
    <w:rsid w:val="00DF192D"/>
    <w:pPr>
      <w:spacing w:after="200"/>
      <w:ind w:left="1973" w:firstLine="14"/>
    </w:pPr>
  </w:style>
  <w:style w:type="paragraph" w:customStyle="1" w:styleId="Bullet2">
    <w:name w:val="Bullet2"/>
    <w:basedOn w:val="list2"/>
    <w:rsid w:val="00DF192D"/>
  </w:style>
  <w:style w:type="paragraph" w:customStyle="1" w:styleId="heading">
    <w:name w:val="heading"/>
    <w:basedOn w:val="Header"/>
    <w:rsid w:val="00DF192D"/>
    <w:pPr>
      <w:tabs>
        <w:tab w:val="left" w:pos="7200"/>
      </w:tabs>
      <w:spacing w:line="200" w:lineRule="atLeast"/>
      <w:jc w:val="left"/>
    </w:pPr>
    <w:rPr>
      <w:rFonts w:ascii="Helvetica" w:hAnsi="Helvetica"/>
      <w:b/>
    </w:rPr>
  </w:style>
  <w:style w:type="paragraph" w:customStyle="1" w:styleId="hd">
    <w:name w:val="hd"/>
    <w:basedOn w:val="Normal"/>
    <w:rsid w:val="00DF192D"/>
    <w:pPr>
      <w:framePr w:w="1336" w:h="751" w:hSpace="180" w:wrap="around" w:vAnchor="page" w:hAnchor="page" w:x="9451" w:y="421"/>
      <w:jc w:val="left"/>
    </w:pPr>
    <w:rPr>
      <w:rFonts w:ascii="Helvetica" w:hAnsi="Helvetica"/>
      <w:b/>
    </w:rPr>
  </w:style>
  <w:style w:type="paragraph" w:customStyle="1" w:styleId="TOC1sow">
    <w:name w:val="TOC 1sow"/>
    <w:basedOn w:val="TOC1"/>
    <w:rsid w:val="00DF192D"/>
    <w:pPr>
      <w:ind w:left="1152" w:hanging="1152"/>
    </w:pPr>
  </w:style>
  <w:style w:type="paragraph" w:customStyle="1" w:styleId="tab1head">
    <w:name w:val="tab1head"/>
    <w:basedOn w:val="Normal"/>
    <w:rsid w:val="00DF192D"/>
    <w:pPr>
      <w:tabs>
        <w:tab w:val="left" w:pos="2250"/>
        <w:tab w:val="left" w:pos="4140"/>
        <w:tab w:val="lef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exact"/>
    </w:pPr>
    <w:rPr>
      <w:b/>
    </w:rPr>
  </w:style>
  <w:style w:type="paragraph" w:customStyle="1" w:styleId="tab1">
    <w:name w:val="tab1"/>
    <w:basedOn w:val="Normal"/>
    <w:rsid w:val="00DF192D"/>
    <w:pPr>
      <w:tabs>
        <w:tab w:val="left" w:pos="2250"/>
        <w:tab w:val="left" w:pos="4140"/>
        <w:tab w:val="lef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exact"/>
    </w:pPr>
  </w:style>
  <w:style w:type="paragraph" w:customStyle="1" w:styleId="tab1space">
    <w:name w:val="tab1space"/>
    <w:basedOn w:val="tab1"/>
    <w:rsid w:val="00DF192D"/>
    <w:pPr>
      <w:spacing w:after="200"/>
    </w:pPr>
  </w:style>
  <w:style w:type="paragraph" w:customStyle="1" w:styleId="specialtab">
    <w:name w:val="specialtab"/>
    <w:basedOn w:val="Normal"/>
    <w:rsid w:val="00DF192D"/>
    <w:pPr>
      <w:tabs>
        <w:tab w:val="left" w:pos="3600"/>
      </w:tabs>
      <w:ind w:left="360" w:firstLine="4"/>
    </w:pPr>
  </w:style>
  <w:style w:type="paragraph" w:customStyle="1" w:styleId="specialtabspace">
    <w:name w:val="specialtabspace"/>
    <w:basedOn w:val="specialtab"/>
    <w:uiPriority w:val="99"/>
    <w:rsid w:val="00DF192D"/>
    <w:pPr>
      <w:spacing w:after="200"/>
      <w:ind w:firstLine="0"/>
    </w:pPr>
  </w:style>
  <w:style w:type="paragraph" w:styleId="Caption">
    <w:name w:val="caption"/>
    <w:basedOn w:val="Normal"/>
    <w:next w:val="Normal"/>
    <w:qFormat/>
    <w:rsid w:val="00DF192D"/>
    <w:pPr>
      <w:spacing w:before="120" w:after="120"/>
    </w:pPr>
    <w:rPr>
      <w:b/>
    </w:rPr>
  </w:style>
  <w:style w:type="paragraph" w:customStyle="1" w:styleId="tab2head">
    <w:name w:val="tab2head"/>
    <w:basedOn w:val="Normal"/>
    <w:rsid w:val="00DF192D"/>
    <w:pPr>
      <w:tabs>
        <w:tab w:val="left" w:pos="2880"/>
        <w:tab w:val="left" w:pos="6480"/>
      </w:tabs>
      <w:ind w:left="720"/>
    </w:pPr>
  </w:style>
  <w:style w:type="paragraph" w:customStyle="1" w:styleId="tab2">
    <w:name w:val="tab2"/>
    <w:basedOn w:val="Normal"/>
    <w:rsid w:val="00DF192D"/>
    <w:pPr>
      <w:tabs>
        <w:tab w:val="left" w:pos="2880"/>
        <w:tab w:val="right" w:pos="7200"/>
      </w:tabs>
      <w:ind w:left="720"/>
    </w:pPr>
  </w:style>
  <w:style w:type="paragraph" w:customStyle="1" w:styleId="tab2space">
    <w:name w:val="tab2space"/>
    <w:basedOn w:val="Normal"/>
    <w:rsid w:val="00DF192D"/>
    <w:pPr>
      <w:tabs>
        <w:tab w:val="left" w:pos="2880"/>
        <w:tab w:val="right" w:pos="7200"/>
      </w:tabs>
      <w:spacing w:after="240"/>
      <w:ind w:left="720"/>
    </w:pPr>
  </w:style>
  <w:style w:type="paragraph" w:customStyle="1" w:styleId="acrolist">
    <w:name w:val="acrolist"/>
    <w:basedOn w:val="Normal"/>
    <w:rsid w:val="00DF192D"/>
    <w:pPr>
      <w:tabs>
        <w:tab w:val="left" w:pos="1800"/>
      </w:tabs>
      <w:spacing w:line="360" w:lineRule="auto"/>
      <w:ind w:left="360"/>
    </w:pPr>
  </w:style>
  <w:style w:type="paragraph" w:customStyle="1" w:styleId="para">
    <w:name w:val="para"/>
    <w:rsid w:val="00DF192D"/>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216" w:line="317" w:lineRule="atLeast"/>
      <w:ind w:firstLine="648"/>
      <w:jc w:val="both"/>
    </w:pPr>
    <w:rPr>
      <w:rFonts w:ascii="Century" w:eastAsia="Times New Roman" w:hAnsi="Century" w:cs="Times New Roman"/>
      <w:sz w:val="24"/>
      <w:szCs w:val="20"/>
    </w:rPr>
  </w:style>
  <w:style w:type="paragraph" w:customStyle="1" w:styleId="SectionHead2">
    <w:name w:val="Section Head2"/>
    <w:basedOn w:val="SectionHead"/>
    <w:rsid w:val="00DF192D"/>
    <w:pPr>
      <w:spacing w:line="240" w:lineRule="auto"/>
    </w:pPr>
    <w:rPr>
      <w:sz w:val="24"/>
    </w:rPr>
  </w:style>
  <w:style w:type="paragraph" w:customStyle="1" w:styleId="end">
    <w:name w:val="end"/>
    <w:rsid w:val="00DF192D"/>
    <w:pPr>
      <w:widowControl w:val="0"/>
      <w:tabs>
        <w:tab w:val="left" w:pos="0"/>
      </w:tabs>
      <w:spacing w:after="120" w:line="262" w:lineRule="atLeast"/>
      <w:ind w:firstLine="720"/>
      <w:jc w:val="both"/>
    </w:pPr>
    <w:rPr>
      <w:rFonts w:ascii="Century" w:eastAsia="Times New Roman" w:hAnsi="Century" w:cs="Times New Roman"/>
      <w:sz w:val="20"/>
      <w:szCs w:val="20"/>
    </w:rPr>
  </w:style>
  <w:style w:type="paragraph" w:customStyle="1" w:styleId="list2note">
    <w:name w:val="list2note"/>
    <w:basedOn w:val="list2"/>
    <w:rsid w:val="00DF192D"/>
    <w:pPr>
      <w:ind w:left="1350" w:hanging="630"/>
    </w:pPr>
  </w:style>
  <w:style w:type="paragraph" w:customStyle="1" w:styleId="Style">
    <w:name w:val="Style"/>
    <w:rsid w:val="00DF192D"/>
    <w:pPr>
      <w:widowControl w:val="0"/>
      <w:tabs>
        <w:tab w:val="left" w:pos="0"/>
        <w:tab w:val="left" w:pos="720"/>
        <w:tab w:val="left" w:pos="1440"/>
        <w:tab w:val="left" w:pos="2160"/>
      </w:tabs>
      <w:spacing w:before="21" w:after="43" w:line="222" w:lineRule="atLeast"/>
    </w:pPr>
    <w:rPr>
      <w:rFonts w:ascii="Times New Roman" w:eastAsia="Times New Roman" w:hAnsi="Times New Roman" w:cs="Times New Roman"/>
      <w:sz w:val="20"/>
      <w:szCs w:val="20"/>
    </w:rPr>
  </w:style>
  <w:style w:type="paragraph" w:customStyle="1" w:styleId="2x2hd">
    <w:name w:val="2x2:hd"/>
    <w:rsid w:val="00DF192D"/>
    <w:pPr>
      <w:widowControl w:val="0"/>
      <w:tabs>
        <w:tab w:val="left" w:pos="0"/>
        <w:tab w:val="left" w:pos="720"/>
        <w:tab w:val="left" w:pos="1440"/>
        <w:tab w:val="left" w:pos="2160"/>
      </w:tabs>
      <w:spacing w:before="21" w:after="43" w:line="222" w:lineRule="atLeast"/>
      <w:jc w:val="center"/>
    </w:pPr>
    <w:rPr>
      <w:rFonts w:ascii="Times New Roman" w:eastAsia="Times New Roman" w:hAnsi="Times New Roman" w:cs="Times New Roman"/>
      <w:sz w:val="20"/>
      <w:szCs w:val="20"/>
    </w:rPr>
  </w:style>
  <w:style w:type="paragraph" w:customStyle="1" w:styleId="2x2hd2">
    <w:name w:val="2x2:hd2"/>
    <w:rsid w:val="00DF192D"/>
    <w:pPr>
      <w:widowControl w:val="0"/>
      <w:tabs>
        <w:tab w:val="left" w:pos="0"/>
        <w:tab w:val="left" w:pos="720"/>
        <w:tab w:val="left" w:pos="1440"/>
        <w:tab w:val="left" w:pos="2160"/>
      </w:tabs>
      <w:spacing w:before="21" w:after="43" w:line="222" w:lineRule="atLeast"/>
      <w:jc w:val="both"/>
    </w:pPr>
    <w:rPr>
      <w:rFonts w:ascii="Times New Roman" w:eastAsia="Times New Roman" w:hAnsi="Times New Roman" w:cs="Times New Roman"/>
      <w:sz w:val="20"/>
      <w:szCs w:val="20"/>
    </w:rPr>
  </w:style>
  <w:style w:type="paragraph" w:customStyle="1" w:styleId="2x2item">
    <w:name w:val="2x2:item"/>
    <w:rsid w:val="00DF192D"/>
    <w:pPr>
      <w:widowControl w:val="0"/>
      <w:tabs>
        <w:tab w:val="left" w:pos="0"/>
        <w:tab w:val="left" w:pos="720"/>
        <w:tab w:val="left" w:pos="1440"/>
        <w:tab w:val="left" w:pos="2160"/>
      </w:tabs>
      <w:spacing w:before="21" w:after="43" w:line="222" w:lineRule="atLeast"/>
    </w:pPr>
    <w:rPr>
      <w:rFonts w:ascii="Times New Roman" w:eastAsia="Times New Roman" w:hAnsi="Times New Roman" w:cs="Times New Roman"/>
      <w:sz w:val="20"/>
      <w:szCs w:val="20"/>
    </w:rPr>
  </w:style>
  <w:style w:type="paragraph" w:customStyle="1" w:styleId="2x2note">
    <w:name w:val="2x2:note"/>
    <w:rsid w:val="00DF192D"/>
    <w:pPr>
      <w:widowControl w:val="0"/>
      <w:tabs>
        <w:tab w:val="left" w:pos="0"/>
        <w:tab w:val="left" w:pos="720"/>
        <w:tab w:val="left" w:pos="1440"/>
        <w:tab w:val="left" w:pos="2160"/>
      </w:tabs>
      <w:spacing w:before="21" w:after="43" w:line="222" w:lineRule="atLeast"/>
    </w:pPr>
    <w:rPr>
      <w:rFonts w:ascii="Times New Roman" w:eastAsia="Times New Roman" w:hAnsi="Times New Roman" w:cs="Times New Roman"/>
      <w:sz w:val="20"/>
      <w:szCs w:val="20"/>
    </w:rPr>
  </w:style>
  <w:style w:type="paragraph" w:customStyle="1" w:styleId="6x3cell">
    <w:name w:val="6x3:cell"/>
    <w:rsid w:val="00DF192D"/>
    <w:pPr>
      <w:widowControl w:val="0"/>
      <w:tabs>
        <w:tab w:val="left" w:pos="0"/>
        <w:tab w:val="left" w:pos="720"/>
        <w:tab w:val="left" w:pos="1440"/>
        <w:tab w:val="left" w:pos="2160"/>
      </w:tabs>
      <w:spacing w:before="21" w:after="43" w:line="222" w:lineRule="atLeast"/>
    </w:pPr>
    <w:rPr>
      <w:rFonts w:ascii="Times New Roman" w:eastAsia="Times New Roman" w:hAnsi="Times New Roman" w:cs="Times New Roman"/>
      <w:sz w:val="20"/>
      <w:szCs w:val="20"/>
    </w:rPr>
  </w:style>
  <w:style w:type="paragraph" w:customStyle="1" w:styleId="6x3hd">
    <w:name w:val="6x3:hd"/>
    <w:rsid w:val="00DF192D"/>
    <w:pPr>
      <w:widowControl w:val="0"/>
      <w:tabs>
        <w:tab w:val="left" w:pos="0"/>
        <w:tab w:val="left" w:pos="720"/>
        <w:tab w:val="left" w:pos="1440"/>
        <w:tab w:val="left" w:pos="2160"/>
      </w:tabs>
      <w:spacing w:before="21" w:after="43" w:line="222" w:lineRule="atLeast"/>
      <w:jc w:val="center"/>
    </w:pPr>
    <w:rPr>
      <w:rFonts w:ascii="Times New Roman" w:eastAsia="Times New Roman" w:hAnsi="Times New Roman" w:cs="Times New Roman"/>
      <w:b/>
      <w:sz w:val="20"/>
      <w:szCs w:val="20"/>
    </w:rPr>
  </w:style>
  <w:style w:type="paragraph" w:customStyle="1" w:styleId="ahead">
    <w:name w:val="ahead"/>
    <w:rsid w:val="00DF192D"/>
    <w:pPr>
      <w:keepLines/>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432" w:line="341" w:lineRule="atLeast"/>
      <w:jc w:val="center"/>
    </w:pPr>
    <w:rPr>
      <w:rFonts w:ascii="Unicorn" w:eastAsia="Times New Roman" w:hAnsi="Unicorn" w:cs="Times New Roman"/>
      <w:b/>
      <w:sz w:val="28"/>
      <w:szCs w:val="20"/>
    </w:rPr>
  </w:style>
  <w:style w:type="paragraph" w:customStyle="1" w:styleId="aheadSUB">
    <w:name w:val="aheadSUB"/>
    <w:rsid w:val="00DF192D"/>
    <w:pPr>
      <w:keepLines/>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432" w:line="292" w:lineRule="atLeast"/>
      <w:jc w:val="center"/>
    </w:pPr>
    <w:rPr>
      <w:rFonts w:ascii="Unicorn" w:eastAsia="Times New Roman" w:hAnsi="Unicorn" w:cs="Times New Roman"/>
      <w:b/>
      <w:sz w:val="24"/>
      <w:szCs w:val="20"/>
    </w:rPr>
  </w:style>
  <w:style w:type="paragraph" w:customStyle="1" w:styleId="list1BLK0">
    <w:name w:val="list1BLK"/>
    <w:rsid w:val="00DF192D"/>
    <w:pPr>
      <w:tabs>
        <w:tab w:val="left" w:pos="2664"/>
        <w:tab w:val="left" w:pos="3744"/>
        <w:tab w:val="left" w:pos="4824"/>
        <w:tab w:val="left" w:pos="5904"/>
        <w:tab w:val="left" w:pos="6984"/>
        <w:tab w:val="left" w:pos="8064"/>
        <w:tab w:val="left" w:pos="9144"/>
        <w:tab w:val="left" w:pos="10224"/>
        <w:tab w:val="left" w:pos="11304"/>
        <w:tab w:val="left" w:pos="12384"/>
        <w:tab w:val="left" w:pos="13464"/>
        <w:tab w:val="left" w:pos="14544"/>
        <w:tab w:val="left" w:pos="15624"/>
        <w:tab w:val="left" w:pos="16704"/>
        <w:tab w:val="left" w:pos="17784"/>
        <w:tab w:val="left" w:pos="18864"/>
        <w:tab w:val="left" w:pos="19944"/>
        <w:tab w:val="left" w:pos="21024"/>
        <w:tab w:val="left" w:pos="22104"/>
        <w:tab w:val="left" w:pos="23184"/>
        <w:tab w:val="left" w:pos="24264"/>
        <w:tab w:val="left" w:pos="25344"/>
        <w:tab w:val="left" w:pos="26424"/>
        <w:tab w:val="left" w:pos="27504"/>
        <w:tab w:val="left" w:pos="28584"/>
        <w:tab w:val="left" w:pos="29664"/>
        <w:tab w:val="left" w:pos="30744"/>
      </w:tabs>
      <w:spacing w:after="0" w:line="220" w:lineRule="exact"/>
      <w:ind w:left="360"/>
      <w:jc w:val="both"/>
    </w:pPr>
    <w:rPr>
      <w:rFonts w:ascii="Times New Roman" w:eastAsia="Times New Roman" w:hAnsi="Times New Roman" w:cs="Times New Roman"/>
      <w:sz w:val="20"/>
      <w:szCs w:val="20"/>
    </w:rPr>
  </w:style>
  <w:style w:type="paragraph" w:customStyle="1" w:styleId="Style1">
    <w:name w:val="Style1"/>
    <w:rsid w:val="00DF192D"/>
    <w:pPr>
      <w:widowControl w:val="0"/>
      <w:tabs>
        <w:tab w:val="left" w:pos="0"/>
        <w:tab w:val="left" w:pos="1080"/>
        <w:tab w:val="left" w:pos="2160"/>
        <w:tab w:val="left" w:pos="3240"/>
        <w:tab w:val="left" w:pos="4320"/>
        <w:tab w:val="left" w:pos="5400"/>
        <w:tab w:val="left" w:pos="6480"/>
      </w:tabs>
      <w:spacing w:before="59" w:after="101" w:line="242" w:lineRule="atLeast"/>
    </w:pPr>
    <w:rPr>
      <w:rFonts w:ascii="Times New Roman" w:eastAsia="Times New Roman" w:hAnsi="Times New Roman" w:cs="Times New Roman"/>
      <w:sz w:val="24"/>
      <w:szCs w:val="20"/>
    </w:rPr>
  </w:style>
  <w:style w:type="paragraph" w:customStyle="1" w:styleId="tabtitle">
    <w:name w:val="tabtitle"/>
    <w:rsid w:val="00DF192D"/>
    <w:pPr>
      <w:widowControl w:val="0"/>
      <w:tabs>
        <w:tab w:val="right" w:pos="360"/>
        <w:tab w:val="left" w:pos="504"/>
        <w:tab w:val="left" w:pos="2664"/>
        <w:tab w:val="left" w:pos="3744"/>
        <w:tab w:val="left" w:pos="4824"/>
        <w:tab w:val="left" w:pos="5904"/>
        <w:tab w:val="left" w:pos="6984"/>
        <w:tab w:val="left" w:pos="8064"/>
        <w:tab w:val="left" w:pos="9144"/>
        <w:tab w:val="left" w:pos="10224"/>
        <w:tab w:val="left" w:pos="11304"/>
        <w:tab w:val="left" w:pos="12384"/>
        <w:tab w:val="left" w:pos="13464"/>
        <w:tab w:val="left" w:pos="14544"/>
        <w:tab w:val="left" w:pos="15624"/>
        <w:tab w:val="left" w:pos="16704"/>
        <w:tab w:val="left" w:pos="17784"/>
        <w:tab w:val="left" w:pos="18864"/>
        <w:tab w:val="left" w:pos="19944"/>
        <w:tab w:val="left" w:pos="21024"/>
        <w:tab w:val="left" w:pos="22104"/>
        <w:tab w:val="left" w:pos="23184"/>
        <w:tab w:val="left" w:pos="24264"/>
        <w:tab w:val="left" w:pos="25344"/>
        <w:tab w:val="left" w:pos="26424"/>
        <w:tab w:val="left" w:pos="27504"/>
        <w:tab w:val="left" w:pos="28584"/>
        <w:tab w:val="left" w:pos="29664"/>
        <w:tab w:val="left" w:pos="30744"/>
      </w:tabs>
      <w:spacing w:before="263" w:after="0" w:line="222" w:lineRule="atLeast"/>
      <w:jc w:val="center"/>
    </w:pPr>
    <w:rPr>
      <w:rFonts w:ascii="Times New Roman" w:eastAsia="Times New Roman" w:hAnsi="Times New Roman" w:cs="Times New Roman"/>
      <w:sz w:val="20"/>
      <w:szCs w:val="20"/>
    </w:rPr>
  </w:style>
  <w:style w:type="paragraph" w:customStyle="1" w:styleId="list1BLK1">
    <w:name w:val="list1BLK+"/>
    <w:rsid w:val="00DF192D"/>
    <w:pPr>
      <w:spacing w:after="40" w:line="220" w:lineRule="exact"/>
      <w:ind w:left="360"/>
      <w:jc w:val="both"/>
    </w:pPr>
    <w:rPr>
      <w:rFonts w:ascii="Times New Roman" w:eastAsia="Times New Roman" w:hAnsi="Times New Roman" w:cs="Times New Roman"/>
      <w:sz w:val="20"/>
      <w:szCs w:val="20"/>
    </w:rPr>
  </w:style>
  <w:style w:type="paragraph" w:customStyle="1" w:styleId="Alist2">
    <w:name w:val="A. list2"/>
    <w:basedOn w:val="Normal"/>
    <w:rsid w:val="00DF192D"/>
  </w:style>
  <w:style w:type="paragraph" w:styleId="List">
    <w:name w:val="List"/>
    <w:basedOn w:val="Normal"/>
    <w:rsid w:val="00DF192D"/>
    <w:pPr>
      <w:ind w:left="360" w:hanging="360"/>
    </w:pPr>
  </w:style>
  <w:style w:type="paragraph" w:styleId="List20">
    <w:name w:val="List 2"/>
    <w:basedOn w:val="Normal"/>
    <w:rsid w:val="00DF192D"/>
    <w:pPr>
      <w:ind w:left="720" w:hanging="360"/>
    </w:pPr>
  </w:style>
  <w:style w:type="character" w:styleId="Hyperlink">
    <w:name w:val="Hyperlink"/>
    <w:basedOn w:val="DefaultParagraphFont"/>
    <w:rsid w:val="00DF192D"/>
    <w:rPr>
      <w:color w:val="0000FF"/>
      <w:u w:val="single"/>
    </w:rPr>
  </w:style>
  <w:style w:type="character" w:styleId="FollowedHyperlink">
    <w:name w:val="FollowedHyperlink"/>
    <w:basedOn w:val="DefaultParagraphFont"/>
    <w:rsid w:val="00DF192D"/>
    <w:rPr>
      <w:color w:val="800080"/>
      <w:u w:val="single"/>
    </w:rPr>
  </w:style>
  <w:style w:type="paragraph" w:styleId="BalloonText">
    <w:name w:val="Balloon Text"/>
    <w:basedOn w:val="Normal"/>
    <w:link w:val="BalloonTextChar"/>
    <w:semiHidden/>
    <w:rsid w:val="00DF192D"/>
    <w:rPr>
      <w:rFonts w:ascii="Tahoma" w:hAnsi="Tahoma" w:cs="Tahoma"/>
      <w:sz w:val="16"/>
      <w:szCs w:val="16"/>
    </w:rPr>
  </w:style>
  <w:style w:type="character" w:customStyle="1" w:styleId="BalloonTextChar">
    <w:name w:val="Balloon Text Char"/>
    <w:basedOn w:val="DefaultParagraphFont"/>
    <w:link w:val="BalloonText"/>
    <w:semiHidden/>
    <w:rsid w:val="00DF192D"/>
    <w:rPr>
      <w:rFonts w:ascii="Tahoma" w:eastAsia="Times New Roman" w:hAnsi="Tahoma" w:cs="Tahoma"/>
      <w:sz w:val="16"/>
      <w:szCs w:val="16"/>
    </w:rPr>
  </w:style>
  <w:style w:type="character" w:styleId="CommentReference">
    <w:name w:val="annotation reference"/>
    <w:basedOn w:val="DefaultParagraphFont"/>
    <w:uiPriority w:val="99"/>
    <w:semiHidden/>
    <w:rsid w:val="00DF192D"/>
    <w:rPr>
      <w:sz w:val="16"/>
      <w:szCs w:val="16"/>
    </w:rPr>
  </w:style>
  <w:style w:type="paragraph" w:styleId="CommentText">
    <w:name w:val="annotation text"/>
    <w:basedOn w:val="Normal"/>
    <w:link w:val="CommentTextChar"/>
    <w:uiPriority w:val="99"/>
    <w:semiHidden/>
    <w:rsid w:val="00DF192D"/>
  </w:style>
  <w:style w:type="character" w:customStyle="1" w:styleId="CommentTextChar">
    <w:name w:val="Comment Text Char"/>
    <w:basedOn w:val="DefaultParagraphFont"/>
    <w:link w:val="CommentText"/>
    <w:uiPriority w:val="99"/>
    <w:semiHidden/>
    <w:rsid w:val="00DF1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F192D"/>
    <w:rPr>
      <w:b/>
      <w:bCs/>
    </w:rPr>
  </w:style>
  <w:style w:type="character" w:customStyle="1" w:styleId="CommentSubjectChar">
    <w:name w:val="Comment Subject Char"/>
    <w:basedOn w:val="CommentTextChar"/>
    <w:link w:val="CommentSubject"/>
    <w:semiHidden/>
    <w:rsid w:val="00DF192D"/>
    <w:rPr>
      <w:rFonts w:ascii="Times New Roman" w:eastAsia="Times New Roman" w:hAnsi="Times New Roman" w:cs="Times New Roman"/>
      <w:b/>
      <w:bCs/>
      <w:sz w:val="20"/>
      <w:szCs w:val="20"/>
    </w:rPr>
  </w:style>
  <w:style w:type="paragraph" w:styleId="BodyText2">
    <w:name w:val="Body Text 2"/>
    <w:basedOn w:val="Normal"/>
    <w:link w:val="BodyText2Char"/>
    <w:rsid w:val="00DF192D"/>
    <w:rPr>
      <w:color w:val="000000"/>
    </w:rPr>
  </w:style>
  <w:style w:type="character" w:customStyle="1" w:styleId="BodyText2Char">
    <w:name w:val="Body Text 2 Char"/>
    <w:basedOn w:val="DefaultParagraphFont"/>
    <w:link w:val="BodyText2"/>
    <w:rsid w:val="00DF192D"/>
    <w:rPr>
      <w:rFonts w:ascii="Times New Roman" w:eastAsia="Times New Roman" w:hAnsi="Times New Roman" w:cs="Times New Roman"/>
      <w:color w:val="000000"/>
      <w:sz w:val="20"/>
      <w:szCs w:val="20"/>
    </w:rPr>
  </w:style>
  <w:style w:type="paragraph" w:customStyle="1" w:styleId="Default">
    <w:name w:val="Default"/>
    <w:rsid w:val="00DF192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DF192D"/>
    <w:pPr>
      <w:spacing w:after="0" w:line="240" w:lineRule="auto"/>
      <w:jc w:val="both"/>
    </w:pPr>
    <w:rPr>
      <w:rFonts w:ascii="Times New Roman" w:eastAsia="Times New Roman" w:hAnsi="Times New Roman" w:cs="Times New Roman"/>
      <w:sz w:val="20"/>
      <w:szCs w:val="20"/>
    </w:rPr>
  </w:style>
  <w:style w:type="paragraph" w:customStyle="1" w:styleId="list1para">
    <w:name w:val="list_1para"/>
    <w:basedOn w:val="Normal"/>
    <w:rsid w:val="00DF192D"/>
    <w:pPr>
      <w:widowControl w:val="0"/>
      <w:spacing w:before="120" w:after="120" w:line="240" w:lineRule="auto"/>
      <w:ind w:left="540"/>
      <w:jc w:val="left"/>
    </w:pPr>
    <w:rPr>
      <w:rFonts w:ascii="Courier New" w:hAnsi="Courier New"/>
    </w:rPr>
  </w:style>
  <w:style w:type="paragraph" w:customStyle="1" w:styleId="listaitype">
    <w:name w:val="list_(a)_(i)_type"/>
    <w:basedOn w:val="Normal"/>
    <w:rsid w:val="00DF192D"/>
    <w:pPr>
      <w:widowControl w:val="0"/>
      <w:numPr>
        <w:numId w:val="7"/>
      </w:numPr>
      <w:tabs>
        <w:tab w:val="left" w:pos="2160"/>
      </w:tabs>
      <w:spacing w:before="120" w:after="120" w:line="240" w:lineRule="auto"/>
      <w:jc w:val="left"/>
    </w:pPr>
    <w:rPr>
      <w:rFonts w:ascii="Courier New" w:hAnsi="Courier New"/>
    </w:rPr>
  </w:style>
  <w:style w:type="paragraph" w:customStyle="1" w:styleId="list10">
    <w:name w:val="list_1"/>
    <w:basedOn w:val="Normal"/>
    <w:rsid w:val="00DF192D"/>
    <w:pPr>
      <w:widowControl w:val="0"/>
      <w:tabs>
        <w:tab w:val="num" w:pos="630"/>
      </w:tabs>
      <w:spacing w:before="120" w:after="120" w:line="240" w:lineRule="auto"/>
      <w:ind w:left="630" w:hanging="540"/>
      <w:jc w:val="left"/>
    </w:pPr>
    <w:rPr>
      <w:rFonts w:ascii="Courier New" w:hAnsi="Courier New"/>
    </w:rPr>
  </w:style>
  <w:style w:type="paragraph" w:styleId="ListParagraph">
    <w:name w:val="List Paragraph"/>
    <w:basedOn w:val="Normal"/>
    <w:uiPriority w:val="34"/>
    <w:qFormat/>
    <w:rsid w:val="00DF192D"/>
    <w:pPr>
      <w:ind w:left="720"/>
      <w:contextualSpacing/>
    </w:pPr>
  </w:style>
  <w:style w:type="paragraph" w:styleId="Revision">
    <w:name w:val="Revision"/>
    <w:hidden/>
    <w:uiPriority w:val="99"/>
    <w:semiHidden/>
    <w:rsid w:val="00DF192D"/>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rsid w:val="00DF192D"/>
    <w:pPr>
      <w:spacing w:line="240" w:lineRule="auto"/>
    </w:pPr>
  </w:style>
  <w:style w:type="character" w:customStyle="1" w:styleId="EndnoteTextChar">
    <w:name w:val="Endnote Text Char"/>
    <w:basedOn w:val="DefaultParagraphFont"/>
    <w:link w:val="EndnoteText"/>
    <w:rsid w:val="00DF192D"/>
    <w:rPr>
      <w:rFonts w:ascii="Times New Roman" w:eastAsia="Times New Roman" w:hAnsi="Times New Roman" w:cs="Times New Roman"/>
      <w:sz w:val="20"/>
      <w:szCs w:val="20"/>
    </w:rPr>
  </w:style>
  <w:style w:type="character" w:styleId="EndnoteReference">
    <w:name w:val="endnote reference"/>
    <w:basedOn w:val="DefaultParagraphFont"/>
    <w:rsid w:val="00DF192D"/>
    <w:rPr>
      <w:vertAlign w:val="superscript"/>
    </w:rPr>
  </w:style>
  <w:style w:type="paragraph" w:styleId="Index1">
    <w:name w:val="index 1"/>
    <w:basedOn w:val="Normal"/>
    <w:next w:val="Normal"/>
    <w:autoRedefine/>
    <w:uiPriority w:val="99"/>
    <w:rsid w:val="00DF192D"/>
    <w:pPr>
      <w:spacing w:line="240" w:lineRule="auto"/>
      <w:ind w:left="200" w:hanging="200"/>
    </w:pPr>
  </w:style>
  <w:style w:type="paragraph" w:styleId="NormalWeb">
    <w:name w:val="Normal (Web)"/>
    <w:basedOn w:val="Normal"/>
    <w:unhideWhenUsed/>
    <w:rsid w:val="00DF192D"/>
    <w:pPr>
      <w:spacing w:before="100" w:beforeAutospacing="1" w:after="100" w:afterAutospacing="1" w:line="240" w:lineRule="auto"/>
      <w:jc w:val="left"/>
    </w:pPr>
    <w:rPr>
      <w:sz w:val="24"/>
      <w:szCs w:val="24"/>
    </w:rPr>
  </w:style>
  <w:style w:type="paragraph" w:styleId="PlainText">
    <w:name w:val="Plain Text"/>
    <w:basedOn w:val="Normal"/>
    <w:link w:val="PlainTextChar"/>
    <w:uiPriority w:val="99"/>
    <w:unhideWhenUsed/>
    <w:rsid w:val="00DF192D"/>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192D"/>
    <w:rPr>
      <w:rFonts w:ascii="Consolas" w:hAnsi="Consolas"/>
      <w:sz w:val="21"/>
      <w:szCs w:val="21"/>
    </w:rPr>
  </w:style>
  <w:style w:type="paragraph" w:styleId="HTMLPreformatted">
    <w:name w:val="HTML Preformatted"/>
    <w:basedOn w:val="Normal"/>
    <w:link w:val="HTMLPreformattedChar"/>
    <w:uiPriority w:val="99"/>
    <w:unhideWhenUsed/>
    <w:rsid w:val="0057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573CB1"/>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A17F1E"/>
    <w:pPr>
      <w:spacing w:after="120"/>
    </w:pPr>
  </w:style>
  <w:style w:type="character" w:customStyle="1" w:styleId="BodyTextChar">
    <w:name w:val="Body Text Char"/>
    <w:basedOn w:val="DefaultParagraphFont"/>
    <w:link w:val="BodyText"/>
    <w:uiPriority w:val="99"/>
    <w:semiHidden/>
    <w:rsid w:val="00A17F1E"/>
    <w:rPr>
      <w:rFonts w:ascii="Times New Roman" w:eastAsia="Times New Roman" w:hAnsi="Times New Roman" w:cs="Times New Roman"/>
      <w:sz w:val="20"/>
      <w:szCs w:val="20"/>
    </w:rPr>
  </w:style>
  <w:style w:type="table" w:styleId="TableGrid">
    <w:name w:val="Table Grid"/>
    <w:basedOn w:val="TableNormal"/>
    <w:uiPriority w:val="59"/>
    <w:rsid w:val="0049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2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162">
      <w:bodyDiv w:val="1"/>
      <w:marLeft w:val="0"/>
      <w:marRight w:val="0"/>
      <w:marTop w:val="0"/>
      <w:marBottom w:val="0"/>
      <w:divBdr>
        <w:top w:val="none" w:sz="0" w:space="0" w:color="auto"/>
        <w:left w:val="none" w:sz="0" w:space="0" w:color="auto"/>
        <w:bottom w:val="none" w:sz="0" w:space="0" w:color="auto"/>
        <w:right w:val="none" w:sz="0" w:space="0" w:color="auto"/>
      </w:divBdr>
    </w:div>
    <w:div w:id="188841539">
      <w:bodyDiv w:val="1"/>
      <w:marLeft w:val="0"/>
      <w:marRight w:val="0"/>
      <w:marTop w:val="0"/>
      <w:marBottom w:val="0"/>
      <w:divBdr>
        <w:top w:val="none" w:sz="0" w:space="0" w:color="auto"/>
        <w:left w:val="none" w:sz="0" w:space="0" w:color="auto"/>
        <w:bottom w:val="none" w:sz="0" w:space="0" w:color="auto"/>
        <w:right w:val="none" w:sz="0" w:space="0" w:color="auto"/>
      </w:divBdr>
    </w:div>
    <w:div w:id="220557697">
      <w:bodyDiv w:val="1"/>
      <w:marLeft w:val="0"/>
      <w:marRight w:val="0"/>
      <w:marTop w:val="0"/>
      <w:marBottom w:val="0"/>
      <w:divBdr>
        <w:top w:val="none" w:sz="0" w:space="0" w:color="auto"/>
        <w:left w:val="none" w:sz="0" w:space="0" w:color="auto"/>
        <w:bottom w:val="none" w:sz="0" w:space="0" w:color="auto"/>
        <w:right w:val="none" w:sz="0" w:space="0" w:color="auto"/>
      </w:divBdr>
    </w:div>
    <w:div w:id="243420999">
      <w:bodyDiv w:val="1"/>
      <w:marLeft w:val="0"/>
      <w:marRight w:val="0"/>
      <w:marTop w:val="0"/>
      <w:marBottom w:val="0"/>
      <w:divBdr>
        <w:top w:val="none" w:sz="0" w:space="0" w:color="auto"/>
        <w:left w:val="none" w:sz="0" w:space="0" w:color="auto"/>
        <w:bottom w:val="none" w:sz="0" w:space="0" w:color="auto"/>
        <w:right w:val="none" w:sz="0" w:space="0" w:color="auto"/>
      </w:divBdr>
    </w:div>
    <w:div w:id="310672252">
      <w:bodyDiv w:val="1"/>
      <w:marLeft w:val="0"/>
      <w:marRight w:val="0"/>
      <w:marTop w:val="0"/>
      <w:marBottom w:val="0"/>
      <w:divBdr>
        <w:top w:val="none" w:sz="0" w:space="0" w:color="auto"/>
        <w:left w:val="none" w:sz="0" w:space="0" w:color="auto"/>
        <w:bottom w:val="none" w:sz="0" w:space="0" w:color="auto"/>
        <w:right w:val="none" w:sz="0" w:space="0" w:color="auto"/>
      </w:divBdr>
    </w:div>
    <w:div w:id="410587975">
      <w:bodyDiv w:val="1"/>
      <w:marLeft w:val="0"/>
      <w:marRight w:val="0"/>
      <w:marTop w:val="0"/>
      <w:marBottom w:val="0"/>
      <w:divBdr>
        <w:top w:val="none" w:sz="0" w:space="0" w:color="auto"/>
        <w:left w:val="none" w:sz="0" w:space="0" w:color="auto"/>
        <w:bottom w:val="none" w:sz="0" w:space="0" w:color="auto"/>
        <w:right w:val="none" w:sz="0" w:space="0" w:color="auto"/>
      </w:divBdr>
    </w:div>
    <w:div w:id="420414502">
      <w:bodyDiv w:val="1"/>
      <w:marLeft w:val="0"/>
      <w:marRight w:val="0"/>
      <w:marTop w:val="0"/>
      <w:marBottom w:val="0"/>
      <w:divBdr>
        <w:top w:val="none" w:sz="0" w:space="0" w:color="auto"/>
        <w:left w:val="none" w:sz="0" w:space="0" w:color="auto"/>
        <w:bottom w:val="none" w:sz="0" w:space="0" w:color="auto"/>
        <w:right w:val="none" w:sz="0" w:space="0" w:color="auto"/>
      </w:divBdr>
    </w:div>
    <w:div w:id="651445352">
      <w:bodyDiv w:val="1"/>
      <w:marLeft w:val="0"/>
      <w:marRight w:val="0"/>
      <w:marTop w:val="0"/>
      <w:marBottom w:val="0"/>
      <w:divBdr>
        <w:top w:val="none" w:sz="0" w:space="0" w:color="auto"/>
        <w:left w:val="none" w:sz="0" w:space="0" w:color="auto"/>
        <w:bottom w:val="none" w:sz="0" w:space="0" w:color="auto"/>
        <w:right w:val="none" w:sz="0" w:space="0" w:color="auto"/>
      </w:divBdr>
    </w:div>
    <w:div w:id="795949933">
      <w:bodyDiv w:val="1"/>
      <w:marLeft w:val="0"/>
      <w:marRight w:val="0"/>
      <w:marTop w:val="0"/>
      <w:marBottom w:val="0"/>
      <w:divBdr>
        <w:top w:val="none" w:sz="0" w:space="0" w:color="auto"/>
        <w:left w:val="none" w:sz="0" w:space="0" w:color="auto"/>
        <w:bottom w:val="none" w:sz="0" w:space="0" w:color="auto"/>
        <w:right w:val="none" w:sz="0" w:space="0" w:color="auto"/>
      </w:divBdr>
    </w:div>
    <w:div w:id="1020857367">
      <w:bodyDiv w:val="1"/>
      <w:marLeft w:val="0"/>
      <w:marRight w:val="0"/>
      <w:marTop w:val="0"/>
      <w:marBottom w:val="0"/>
      <w:divBdr>
        <w:top w:val="none" w:sz="0" w:space="0" w:color="auto"/>
        <w:left w:val="none" w:sz="0" w:space="0" w:color="auto"/>
        <w:bottom w:val="none" w:sz="0" w:space="0" w:color="auto"/>
        <w:right w:val="none" w:sz="0" w:space="0" w:color="auto"/>
      </w:divBdr>
    </w:div>
    <w:div w:id="1190266291">
      <w:bodyDiv w:val="1"/>
      <w:marLeft w:val="0"/>
      <w:marRight w:val="0"/>
      <w:marTop w:val="0"/>
      <w:marBottom w:val="0"/>
      <w:divBdr>
        <w:top w:val="none" w:sz="0" w:space="0" w:color="auto"/>
        <w:left w:val="none" w:sz="0" w:space="0" w:color="auto"/>
        <w:bottom w:val="none" w:sz="0" w:space="0" w:color="auto"/>
        <w:right w:val="none" w:sz="0" w:space="0" w:color="auto"/>
      </w:divBdr>
    </w:div>
    <w:div w:id="1446194268">
      <w:bodyDiv w:val="1"/>
      <w:marLeft w:val="0"/>
      <w:marRight w:val="0"/>
      <w:marTop w:val="0"/>
      <w:marBottom w:val="0"/>
      <w:divBdr>
        <w:top w:val="none" w:sz="0" w:space="0" w:color="auto"/>
        <w:left w:val="none" w:sz="0" w:space="0" w:color="auto"/>
        <w:bottom w:val="none" w:sz="0" w:space="0" w:color="auto"/>
        <w:right w:val="none" w:sz="0" w:space="0" w:color="auto"/>
      </w:divBdr>
    </w:div>
    <w:div w:id="17540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i.com/wp-content/uploads/2025/10/Routing_Guide_102025.docx" TargetMode="External"/><Relationship Id="rId18" Type="http://schemas.openxmlformats.org/officeDocument/2006/relationships/hyperlink" Target="http://www.sourceintelligence.net" TargetMode="External"/><Relationship Id="rId26" Type="http://schemas.openxmlformats.org/officeDocument/2006/relationships/hyperlink" Target="mailto:EProcurementTools@hii-nns.com" TargetMode="External"/><Relationship Id="rId3" Type="http://schemas.openxmlformats.org/officeDocument/2006/relationships/customXml" Target="../customXml/item3.xml"/><Relationship Id="rId21" Type="http://schemas.openxmlformats.org/officeDocument/2006/relationships/hyperlink" Target="https://www.cisecurity.org/control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hiicomstg.wpengine.com/wp-content/uploads/2025/06/NNS_Freight_Routing_Guide.pdf" TargetMode="External"/><Relationship Id="rId17" Type="http://schemas.openxmlformats.org/officeDocument/2006/relationships/hyperlink" Target="http://www.responsiblemineralsinitiative.org/reporting-templates/cmrt/" TargetMode="External"/><Relationship Id="rId25" Type="http://schemas.openxmlformats.org/officeDocument/2006/relationships/hyperlink" Target="https://hii.com/wp-content/uploads/2025/11/Sample-SPRS-PDF-with-Expanded-Details-2025.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ii.com/legal/conflict-minerals-report/" TargetMode="External"/><Relationship Id="rId20" Type="http://schemas.openxmlformats.org/officeDocument/2006/relationships/hyperlink" Target="https://www.gidep.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ii.com/wp-content/uploads/2025/09/HII-SUPPLIER-Code-of-Conduct-Booklet_2025.pdf"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ccountsPayableBox@hii.com" TargetMode="External"/><Relationship Id="rId23" Type="http://schemas.openxmlformats.org/officeDocument/2006/relationships/hyperlink" Target="https://hii.com/wp-content/uploads/2023/07/NN_9168_Rev_2.docx" TargetMode="External"/><Relationship Id="rId28" Type="http://schemas.openxmlformats.org/officeDocument/2006/relationships/hyperlink" Target="https://www.acquisition.gov/" TargetMode="External"/><Relationship Id="rId10" Type="http://schemas.openxmlformats.org/officeDocument/2006/relationships/footnotes" Target="footnotes.xml"/><Relationship Id="rId19" Type="http://schemas.openxmlformats.org/officeDocument/2006/relationships/hyperlink" Target="mailto:hii@sourceintelligence.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oices@hii-nns.com" TargetMode="External"/><Relationship Id="rId22" Type="http://schemas.openxmlformats.org/officeDocument/2006/relationships/hyperlink" Target="https://hii.com/wp-content/uploads/2023/07/Form-NN-3409-Rev-22_VIR.pdf" TargetMode="External"/><Relationship Id="rId27" Type="http://schemas.openxmlformats.org/officeDocument/2006/relationships/hyperlink" Target="mailto:SupplierCerts@hii.com"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N Document" ma:contentTypeID="0x01010071071A8E9787CC48B86B5BD4362AA86C010029235EB060AC6744B6E9D91A4B45B508" ma:contentTypeVersion="83" ma:contentTypeDescription="" ma:contentTypeScope="" ma:versionID="af2af2fb77ca90c9bc24b3f898d22328">
  <xsd:schema xmlns:xsd="http://www.w3.org/2001/XMLSchema" xmlns:xs="http://www.w3.org/2001/XMLSchema" xmlns:p="http://schemas.microsoft.com/office/2006/metadata/properties" xmlns:ns2="c2b98833-75b3-4854-bc4a-2fbbdac1e919" targetNamespace="http://schemas.microsoft.com/office/2006/metadata/properties" ma:root="true" ma:fieldsID="18ed824716a87d65b2c433b292531509" ns2:_="">
    <xsd:import namespace="c2b98833-75b3-4854-bc4a-2fbbdac1e919"/>
    <xsd:element name="properties">
      <xsd:complexType>
        <xsd:sequence>
          <xsd:element name="documentManagement">
            <xsd:complexType>
              <xsd:all>
                <xsd:element ref="ns2:PO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2" nillable="true"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 nillable="true" ma:displayName="Taxonomy Catch All Column" ma:description="" ma:hidden="true" ma:list="{d0557c85-fb3f-4778-b87d-2058197285df}" ma:internalName="TaxCatchAll" ma:showField="CatchAllData" ma:web="2ac802be-0c36-4d4b-b207-de507b2b7bd1">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description="" ma:hidden="true" ma:list="{d0557c85-fb3f-4778-b87d-2058197285df}" ma:internalName="TaxCatchAllLabel" ma:readOnly="true" ma:showField="CatchAllDataLabel" ma:web="2ac802be-0c36-4d4b-b207-de507b2b7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c33bdff-ab0e-4dcb-826a-c1d49bf8e707" ContentTypeId="0x01010071071A8E9787CC48B86B5BD4362AA86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2b98833-75b3-4854-bc4a-2fbbdac1e919">
      <Value>5</Value>
      <Value>698</Value>
      <Value>8</Value>
      <Value>574</Value>
    </TaxCatchAll>
    <POC xmlns="c2b98833-75b3-4854-bc4a-2fbbdac1e919">
      <UserInfo>
        <DisplayName>Hancock, Kimberly S.</DisplayName>
        <AccountId>8676</AccountId>
        <AccountType/>
      </UserInfo>
    </POC>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0D539-A5F0-4DE6-854F-40747FBF4EAC}">
  <ds:schemaRefs>
    <ds:schemaRef ds:uri="http://schemas.microsoft.com/sharepoint/v3/contenttype/forms"/>
  </ds:schemaRefs>
</ds:datastoreItem>
</file>

<file path=customXml/itemProps2.xml><?xml version="1.0" encoding="utf-8"?>
<ds:datastoreItem xmlns:ds="http://schemas.openxmlformats.org/officeDocument/2006/customXml" ds:itemID="{FF09D03E-1507-43FC-B500-0BD0E90B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BA05C-4B51-4557-BA4B-8349CCFC0E3D}">
  <ds:schemaRefs>
    <ds:schemaRef ds:uri="Microsoft.SharePoint.Taxonomy.ContentTypeSync"/>
  </ds:schemaRefs>
</ds:datastoreItem>
</file>

<file path=customXml/itemProps4.xml><?xml version="1.0" encoding="utf-8"?>
<ds:datastoreItem xmlns:ds="http://schemas.openxmlformats.org/officeDocument/2006/customXml" ds:itemID="{63E9F53E-EEBF-4D18-B4BF-0A85956C872E}">
  <ds:schemaRefs>
    <ds:schemaRef ds:uri="http://schemas.microsoft.com/office/2006/metadata/properties"/>
    <ds:schemaRef ds:uri="http://schemas.microsoft.com/office/infopath/2007/PartnerControls"/>
    <ds:schemaRef ds:uri="c2b98833-75b3-4854-bc4a-2fbbdac1e919"/>
  </ds:schemaRefs>
</ds:datastoreItem>
</file>

<file path=customXml/itemProps5.xml><?xml version="1.0" encoding="utf-8"?>
<ds:datastoreItem xmlns:ds="http://schemas.openxmlformats.org/officeDocument/2006/customXml" ds:itemID="{9FE3AFCF-D415-4AD3-A963-DF79E304DF1D}">
  <ds:schemaRefs>
    <ds:schemaRef ds:uri="http://schemas.openxmlformats.org/officeDocument/2006/bibliography"/>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Pages>
  <Words>13259</Words>
  <Characters>75580</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KAH Clause VER Updates App A DoD 9-15-23 Proposed Edits - FINAL 11.4.23</vt:lpstr>
    </vt:vector>
  </TitlesOfParts>
  <Company>Northrop Grumman Corporation</Company>
  <LinksUpToDate>false</LinksUpToDate>
  <CharactersWithSpaces>88662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KAH Clause VER Updates App A DoD 9-15-23 Proposed Edits - FINAL 11.4.23</dc:title>
  <dc:subject/>
  <dc:creator>James J. Gildea</dc:creator>
  <cp:keywords/>
  <dc:description/>
  <cp:lastModifiedBy>Green, Angela D (HII-Ingalls)</cp:lastModifiedBy>
  <cp:revision>2</cp:revision>
  <cp:lastPrinted>2023-12-08T14:29:00Z</cp:lastPrinted>
  <dcterms:created xsi:type="dcterms:W3CDTF">2025-12-19T12:50:00Z</dcterms:created>
  <dcterms:modified xsi:type="dcterms:W3CDTF">2025-12-19T12:50:00Z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0x01010071071A8E9787CC48B86B5BD4362AA86C010029235EB060AC6744B6E9D91A4B45B508</vt:lpwstr>
  </property>
  <property fmtid="{D5CDD505-2E9C-101B-9397-08002B2CF9AE}" pid="3" name="Retention Record Type">
    <vt:lpwstr>698;#Purchasing (Sourcing) - O16.56 (5 yrs)|04316753-8c1d-4298-9591-9ba1f6b2a027</vt:lpwstr>
  </property>
  <property fmtid="{D5CDD505-2E9C-101B-9397-08002B2CF9AE}" pid="4" name="Law Dept Keywords">
    <vt:lpwstr>574;#Appendix A|982242cc-81ec-4557-92db-f34ff88a9780</vt:lpwstr>
  </property>
  <property fmtid="{D5CDD505-2E9C-101B-9397-08002B2CF9AE}" pid="5" name="IP">
    <vt:lpwstr>5;#Proprietary|6a5f32a3-6b0e-4f5f-9882-ccd8fe8e212f</vt:lpwstr>
  </property>
  <property fmtid="{D5CDD505-2E9C-101B-9397-08002B2CF9AE}" pid="6" name="GCM">
    <vt:lpwstr>8;#None|dd4e0adc-e256-4339-a507-0889add2ecc5</vt:lpwstr>
  </property>
  <property fmtid="{D5CDD505-2E9C-101B-9397-08002B2CF9AE}" pid="7" name="ClassificationContentMarkingFooterShapeIds">
    <vt:lpwstr>14af885c,41e4e9fe,cf67bb6</vt:lpwstr>
  </property>
  <property fmtid="{D5CDD505-2E9C-101B-9397-08002B2CF9AE}" pid="8" name="ClassificationContentMarkingFooterFontProps">
    <vt:lpwstr>#000000,10,Aptos</vt:lpwstr>
  </property>
  <property fmtid="{D5CDD505-2E9C-101B-9397-08002B2CF9AE}" pid="9" name="ClassificationContentMarkingFooterText">
    <vt:lpwstr>HII Proprietary</vt:lpwstr>
  </property>
</Properties>
</file>