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EB8DE" w14:textId="44B68B42" w:rsidR="009C1688" w:rsidRPr="00D17F70" w:rsidRDefault="00A176F6" w:rsidP="00626875">
      <w:pPr>
        <w:spacing w:after="0"/>
        <w:jc w:val="both"/>
        <w:rPr>
          <w:rFonts w:ascii="Calibri" w:hAnsi="Calibri"/>
          <w:b/>
        </w:rPr>
      </w:pPr>
      <w:bookmarkStart w:id="0" w:name="_top"/>
      <w:bookmarkEnd w:id="0"/>
      <w:r w:rsidRPr="007E5999">
        <w:rPr>
          <w:rFonts w:ascii="Calibri" w:hAnsi="Calibri" w:cs="Arial"/>
          <w:b/>
          <w:noProof/>
          <w:sz w:val="24"/>
        </w:rPr>
        <mc:AlternateContent>
          <mc:Choice Requires="wps">
            <w:drawing>
              <wp:anchor distT="0" distB="0" distL="114300" distR="114300" simplePos="0" relativeHeight="251660288" behindDoc="0" locked="0" layoutInCell="1" allowOverlap="1" wp14:anchorId="10D94529" wp14:editId="0BF6F084">
                <wp:simplePos x="0" y="0"/>
                <wp:positionH relativeFrom="column">
                  <wp:posOffset>4867275</wp:posOffset>
                </wp:positionH>
                <wp:positionV relativeFrom="paragraph">
                  <wp:posOffset>-58420</wp:posOffset>
                </wp:positionV>
                <wp:extent cx="2105660" cy="477520"/>
                <wp:effectExtent l="0" t="0" r="889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47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26232" w14:textId="77777777" w:rsidR="00895D56" w:rsidRDefault="00895D56" w:rsidP="007E5999">
                            <w:pPr>
                              <w:spacing w:after="0" w:line="240" w:lineRule="auto"/>
                            </w:pPr>
                            <w:r w:rsidRPr="00B43FE0">
                              <w:t>NN</w:t>
                            </w:r>
                            <w:r>
                              <w:t>S</w:t>
                            </w:r>
                            <w:r w:rsidRPr="00B43FE0">
                              <w:t xml:space="preserve">: </w:t>
                            </w:r>
                            <w:r>
                              <w:t xml:space="preserve">Appendix </w:t>
                            </w:r>
                            <w:r w:rsidRPr="00B43FE0">
                              <w:t>A</w:t>
                            </w:r>
                            <w:r>
                              <w:t xml:space="preserve"> – Construction</w:t>
                            </w:r>
                          </w:p>
                          <w:p w14:paraId="7C1DC63E" w14:textId="77777777" w:rsidR="00895D56" w:rsidRPr="00B43FE0" w:rsidRDefault="00895D56" w:rsidP="007E5999">
                            <w:pPr>
                              <w:spacing w:after="0" w:line="240" w:lineRule="auto"/>
                            </w:pPr>
                            <w:r>
                              <w:t>INGALLS</w:t>
                            </w:r>
                            <w:r w:rsidRPr="00B43FE0">
                              <w:t>: F</w:t>
                            </w:r>
                            <w:r>
                              <w:t>orm</w:t>
                            </w:r>
                            <w:r w:rsidRPr="00B43FE0">
                              <w:t xml:space="preserve"> </w:t>
                            </w:r>
                            <w:r>
                              <w:t>SBF P</w:t>
                            </w:r>
                            <w:r w:rsidRPr="00B75498">
                              <w:t>9613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D94529" id="_x0000_t202" coordsize="21600,21600" o:spt="202" path="m,l,21600r21600,l21600,xe">
                <v:stroke joinstyle="miter"/>
                <v:path gradientshapeok="t" o:connecttype="rect"/>
              </v:shapetype>
              <v:shape id="Text Box 2" o:spid="_x0000_s1026" type="#_x0000_t202" style="position:absolute;left:0;text-align:left;margin-left:383.25pt;margin-top:-4.6pt;width:165.8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" stroked="f">
                <v:textbox>
                  <w:txbxContent>
                    <w:p w14:paraId="02226232" w14:textId="77777777" w:rsidR="00895D56" w:rsidRDefault="00895D56" w:rsidP="007E5999">
                      <w:pPr>
                        <w:spacing w:after="0" w:line="240" w:lineRule="auto"/>
                      </w:pPr>
                      <w:r w:rsidRPr="00B43FE0">
                        <w:t>NN</w:t>
                      </w:r>
                      <w:r>
                        <w:t>S</w:t>
                      </w:r>
                      <w:r w:rsidRPr="00B43FE0">
                        <w:t xml:space="preserve">: </w:t>
                      </w:r>
                      <w:r>
                        <w:t xml:space="preserve">Appendix </w:t>
                      </w:r>
                      <w:r w:rsidRPr="00B43FE0">
                        <w:t>A</w:t>
                      </w:r>
                      <w:r>
                        <w:t xml:space="preserve"> – Construction</w:t>
                      </w:r>
                    </w:p>
                    <w:p w14:paraId="7C1DC63E" w14:textId="77777777" w:rsidR="00895D56" w:rsidRPr="00B43FE0" w:rsidRDefault="00895D56" w:rsidP="007E5999">
                      <w:pPr>
                        <w:spacing w:after="0" w:line="240" w:lineRule="auto"/>
                      </w:pPr>
                      <w:r>
                        <w:t>INGALLS</w:t>
                      </w:r>
                      <w:r w:rsidRPr="00B43FE0">
                        <w:t>: F</w:t>
                      </w:r>
                      <w:r>
                        <w:t>orm</w:t>
                      </w:r>
                      <w:r w:rsidRPr="00B43FE0">
                        <w:t xml:space="preserve"> </w:t>
                      </w:r>
                      <w:r>
                        <w:t>SBF P</w:t>
                      </w:r>
                      <w:r w:rsidRPr="00B75498">
                        <w:t>9613</w:t>
                      </w:r>
                    </w:p>
                  </w:txbxContent>
                </v:textbox>
              </v:shape>
            </w:pict>
          </mc:Fallback>
        </mc:AlternateContent>
      </w:r>
      <w:r w:rsidR="009C1688" w:rsidRPr="007E5999">
        <w:rPr>
          <w:rFonts w:ascii="Calibri" w:hAnsi="Calibri" w:cs="Arial"/>
          <w:b/>
          <w:noProof/>
          <w:sz w:val="24"/>
        </w:rPr>
        <w:t>GENERAL PROVISIONS FOR</w:t>
      </w:r>
      <w:r w:rsidR="0004295E" w:rsidRPr="007E5999">
        <w:rPr>
          <w:rFonts w:ascii="Calibri" w:hAnsi="Calibri" w:cs="Arial"/>
          <w:b/>
          <w:noProof/>
          <w:sz w:val="24"/>
        </w:rPr>
        <w:t xml:space="preserve"> CONSTRUCTION PROJECTS</w:t>
      </w:r>
    </w:p>
    <w:p w14:paraId="733700D3" w14:textId="77777777" w:rsidR="009C1688" w:rsidRPr="003657F4" w:rsidRDefault="009C1688" w:rsidP="009C1688">
      <w:pPr>
        <w:pStyle w:val="list1"/>
        <w:spacing w:line="240" w:lineRule="auto"/>
        <w:ind w:left="0" w:firstLine="0"/>
        <w:jc w:val="center"/>
        <w:rPr>
          <w:rFonts w:ascii="Calibri" w:hAnsi="Calibri"/>
          <w:b/>
          <w:bCs/>
          <w:sz w:val="10"/>
          <w:szCs w:val="10"/>
        </w:rPr>
      </w:pPr>
    </w:p>
    <w:p w14:paraId="2027993D" w14:textId="77777777" w:rsidR="009C1688" w:rsidRDefault="009C1688" w:rsidP="009C1688">
      <w:pPr>
        <w:pStyle w:val="list1"/>
        <w:spacing w:line="240" w:lineRule="auto"/>
        <w:jc w:val="left"/>
        <w:rPr>
          <w:rFonts w:ascii="Calibri" w:hAnsi="Calibri"/>
          <w:sz w:val="22"/>
          <w:szCs w:val="22"/>
        </w:rPr>
      </w:pPr>
      <w:r w:rsidRPr="00D17F70">
        <w:rPr>
          <w:rFonts w:ascii="Calibri" w:hAnsi="Calibri"/>
          <w:sz w:val="22"/>
          <w:szCs w:val="22"/>
        </w:rPr>
        <w:t>Provision Number and Heading:</w:t>
      </w:r>
    </w:p>
    <w:tbl>
      <w:tblPr>
        <w:tblW w:w="10694" w:type="dxa"/>
        <w:tblInd w:w="96" w:type="dxa"/>
        <w:tblLook w:val="04A0" w:firstRow="1" w:lastRow="0" w:firstColumn="1" w:lastColumn="0" w:noHBand="0" w:noVBand="1"/>
      </w:tblPr>
      <w:tblGrid>
        <w:gridCol w:w="620"/>
        <w:gridCol w:w="4687"/>
        <w:gridCol w:w="622"/>
        <w:gridCol w:w="4765"/>
      </w:tblGrid>
      <w:tr w:rsidR="00704BC0" w:rsidRPr="00704BC0" w14:paraId="18973FC5" w14:textId="77777777" w:rsidTr="00704BC0">
        <w:trPr>
          <w:trHeight w:val="30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2A2E72EE" w14:textId="049A726A" w:rsidR="00704BC0" w:rsidRPr="00704BC0" w:rsidRDefault="00704BC0" w:rsidP="00704BC0">
            <w:pPr>
              <w:spacing w:after="0" w:line="240" w:lineRule="auto"/>
              <w:contextualSpacing/>
              <w:rPr>
                <w:rFonts w:cstheme="minorHAnsi"/>
                <w:color w:val="000000"/>
              </w:rPr>
            </w:pPr>
            <w:r w:rsidRPr="00704BC0">
              <w:rPr>
                <w:rFonts w:cstheme="minorHAnsi"/>
                <w:color w:val="000000"/>
              </w:rPr>
              <w:t>4</w:t>
            </w:r>
            <w:r w:rsidR="004327E8">
              <w:rPr>
                <w:rFonts w:cstheme="minorHAnsi"/>
                <w:color w:val="000000"/>
              </w:rPr>
              <w:t>4</w:t>
            </w:r>
          </w:p>
        </w:tc>
        <w:tc>
          <w:tcPr>
            <w:tcW w:w="4687" w:type="dxa"/>
            <w:tcBorders>
              <w:top w:val="single" w:sz="4" w:space="0" w:color="auto"/>
              <w:left w:val="nil"/>
              <w:bottom w:val="single" w:sz="4" w:space="0" w:color="auto"/>
              <w:right w:val="single" w:sz="4" w:space="0" w:color="auto"/>
            </w:tcBorders>
            <w:noWrap/>
            <w:vAlign w:val="center"/>
            <w:hideMark/>
          </w:tcPr>
          <w:p w14:paraId="52FBF006" w14:textId="77777777" w:rsidR="00704BC0" w:rsidRPr="00704BC0" w:rsidRDefault="00704BC0" w:rsidP="00704BC0">
            <w:pPr>
              <w:spacing w:after="0" w:line="240" w:lineRule="auto"/>
              <w:contextualSpacing/>
              <w:rPr>
                <w:rFonts w:cstheme="minorHAnsi"/>
                <w:color w:val="000000"/>
              </w:rPr>
            </w:pPr>
            <w:hyperlink w:anchor="Acceptance" w:history="1">
              <w:r w:rsidRPr="00704BC0">
                <w:rPr>
                  <w:rStyle w:val="Hyperlink"/>
                  <w:rFonts w:cstheme="minorHAnsi"/>
                </w:rPr>
                <w:t>Acceptance</w:t>
              </w:r>
            </w:hyperlink>
            <w:r w:rsidRPr="00704BC0">
              <w:rPr>
                <w:rFonts w:cstheme="minorHAnsi"/>
                <w:color w:val="000000"/>
              </w:rPr>
              <w:t xml:space="preserve"> </w:t>
            </w:r>
          </w:p>
        </w:tc>
        <w:tc>
          <w:tcPr>
            <w:tcW w:w="622" w:type="dxa"/>
            <w:tcBorders>
              <w:top w:val="single" w:sz="4" w:space="0" w:color="auto"/>
              <w:left w:val="nil"/>
              <w:bottom w:val="single" w:sz="4" w:space="0" w:color="auto"/>
              <w:right w:val="single" w:sz="4" w:space="0" w:color="auto"/>
            </w:tcBorders>
            <w:noWrap/>
            <w:vAlign w:val="center"/>
          </w:tcPr>
          <w:p w14:paraId="2633EEAC" w14:textId="0DE8B9FB" w:rsidR="00704BC0" w:rsidRPr="00704BC0" w:rsidRDefault="00704BC0" w:rsidP="00704BC0">
            <w:pPr>
              <w:spacing w:after="0" w:line="240" w:lineRule="auto"/>
              <w:contextualSpacing/>
              <w:rPr>
                <w:rFonts w:cstheme="minorHAnsi"/>
                <w:color w:val="000000"/>
              </w:rPr>
            </w:pPr>
            <w:r w:rsidRPr="00704BC0">
              <w:rPr>
                <w:rFonts w:cstheme="minorHAnsi"/>
                <w:color w:val="000000"/>
              </w:rPr>
              <w:t>1</w:t>
            </w:r>
            <w:r w:rsidR="004E43F9">
              <w:rPr>
                <w:rFonts w:cstheme="minorHAnsi"/>
                <w:color w:val="000000"/>
              </w:rPr>
              <w:t>1</w:t>
            </w:r>
          </w:p>
        </w:tc>
        <w:tc>
          <w:tcPr>
            <w:tcW w:w="4765" w:type="dxa"/>
            <w:tcBorders>
              <w:top w:val="single" w:sz="4" w:space="0" w:color="auto"/>
              <w:left w:val="nil"/>
              <w:bottom w:val="single" w:sz="4" w:space="0" w:color="auto"/>
              <w:right w:val="single" w:sz="4" w:space="0" w:color="auto"/>
            </w:tcBorders>
            <w:noWrap/>
            <w:vAlign w:val="center"/>
          </w:tcPr>
          <w:p w14:paraId="315803D1" w14:textId="6D78DE6A" w:rsidR="00704BC0" w:rsidRPr="00704BC0" w:rsidRDefault="00704BC0" w:rsidP="00704BC0">
            <w:pPr>
              <w:spacing w:after="0" w:line="240" w:lineRule="auto"/>
              <w:contextualSpacing/>
              <w:rPr>
                <w:rFonts w:cstheme="minorHAnsi"/>
                <w:color w:val="000000"/>
              </w:rPr>
            </w:pPr>
            <w:hyperlink w:anchor="Inspection_and_Access" w:history="1">
              <w:r w:rsidRPr="00704BC0">
                <w:rPr>
                  <w:rStyle w:val="Hyperlink"/>
                  <w:rFonts w:cstheme="minorHAnsi"/>
                </w:rPr>
                <w:t>Inspection and Access to Work</w:t>
              </w:r>
            </w:hyperlink>
          </w:p>
        </w:tc>
      </w:tr>
      <w:tr w:rsidR="00704BC0" w:rsidRPr="00704BC0" w14:paraId="79F0AA16" w14:textId="77777777" w:rsidTr="00704BC0">
        <w:trPr>
          <w:trHeight w:val="30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7D76300B" w14:textId="6E297D8F" w:rsidR="00704BC0" w:rsidRPr="00704BC0" w:rsidRDefault="004E43F9" w:rsidP="00704BC0">
            <w:pPr>
              <w:spacing w:after="0" w:line="240" w:lineRule="auto"/>
              <w:contextualSpacing/>
              <w:rPr>
                <w:rFonts w:cstheme="minorHAnsi"/>
                <w:color w:val="000000"/>
              </w:rPr>
            </w:pPr>
            <w:r>
              <w:rPr>
                <w:rFonts w:cstheme="minorHAnsi"/>
                <w:color w:val="000000"/>
              </w:rPr>
              <w:t>5</w:t>
            </w:r>
          </w:p>
        </w:tc>
        <w:tc>
          <w:tcPr>
            <w:tcW w:w="4687" w:type="dxa"/>
            <w:tcBorders>
              <w:top w:val="single" w:sz="4" w:space="0" w:color="auto"/>
              <w:left w:val="nil"/>
              <w:bottom w:val="single" w:sz="4" w:space="0" w:color="auto"/>
              <w:right w:val="single" w:sz="4" w:space="0" w:color="auto"/>
            </w:tcBorders>
            <w:noWrap/>
            <w:vAlign w:val="center"/>
            <w:hideMark/>
          </w:tcPr>
          <w:p w14:paraId="3A1E2123" w14:textId="25043A99" w:rsidR="00704BC0" w:rsidRPr="00704BC0" w:rsidRDefault="004E43F9" w:rsidP="00704BC0">
            <w:pPr>
              <w:spacing w:after="0" w:line="240" w:lineRule="auto"/>
              <w:contextualSpacing/>
              <w:rPr>
                <w:rFonts w:cstheme="minorHAnsi"/>
                <w:color w:val="000000"/>
              </w:rPr>
            </w:pPr>
            <w:hyperlink w:anchor="Acceptance_of_Offer" w:history="1">
              <w:r>
                <w:rPr>
                  <w:rStyle w:val="Hyperlink"/>
                  <w:rFonts w:cstheme="minorHAnsi"/>
                </w:rPr>
                <w:t>A</w:t>
              </w:r>
              <w:r w:rsidR="00704BC0" w:rsidRPr="00704BC0">
                <w:rPr>
                  <w:rStyle w:val="Hyperlink"/>
                  <w:rFonts w:cstheme="minorHAnsi"/>
                </w:rPr>
                <w:t>cceptance of Offer</w:t>
              </w:r>
            </w:hyperlink>
            <w:r>
              <w:rPr>
                <w:rStyle w:val="Hyperlink"/>
                <w:rFonts w:cstheme="minorHAnsi"/>
              </w:rPr>
              <w:t xml:space="preserve"> and Buyer Authorization</w:t>
            </w:r>
          </w:p>
        </w:tc>
        <w:tc>
          <w:tcPr>
            <w:tcW w:w="622" w:type="dxa"/>
            <w:tcBorders>
              <w:top w:val="single" w:sz="4" w:space="0" w:color="auto"/>
              <w:left w:val="nil"/>
              <w:bottom w:val="single" w:sz="4" w:space="0" w:color="auto"/>
              <w:right w:val="single" w:sz="4" w:space="0" w:color="auto"/>
            </w:tcBorders>
            <w:noWrap/>
            <w:vAlign w:val="center"/>
          </w:tcPr>
          <w:p w14:paraId="30EA2165" w14:textId="6830E72D" w:rsidR="00704BC0" w:rsidRPr="00704BC0" w:rsidRDefault="00704BC0" w:rsidP="00704BC0">
            <w:pPr>
              <w:spacing w:after="0" w:line="240" w:lineRule="auto"/>
              <w:contextualSpacing/>
              <w:rPr>
                <w:rFonts w:cstheme="minorHAnsi"/>
                <w:color w:val="000000"/>
              </w:rPr>
            </w:pPr>
            <w:r w:rsidRPr="00704BC0">
              <w:rPr>
                <w:rFonts w:cstheme="minorHAnsi"/>
                <w:color w:val="000000"/>
              </w:rPr>
              <w:t>2</w:t>
            </w:r>
            <w:r w:rsidR="0092367B">
              <w:rPr>
                <w:rFonts w:cstheme="minorHAnsi"/>
                <w:color w:val="000000"/>
              </w:rPr>
              <w:t>5</w:t>
            </w:r>
          </w:p>
        </w:tc>
        <w:tc>
          <w:tcPr>
            <w:tcW w:w="4765" w:type="dxa"/>
            <w:tcBorders>
              <w:top w:val="single" w:sz="4" w:space="0" w:color="auto"/>
              <w:left w:val="nil"/>
              <w:bottom w:val="single" w:sz="4" w:space="0" w:color="auto"/>
              <w:right w:val="single" w:sz="4" w:space="0" w:color="auto"/>
            </w:tcBorders>
            <w:noWrap/>
            <w:vAlign w:val="center"/>
          </w:tcPr>
          <w:p w14:paraId="210FE5D4" w14:textId="0925996C" w:rsidR="00704BC0" w:rsidRPr="00704BC0" w:rsidRDefault="00704BC0" w:rsidP="00704BC0">
            <w:pPr>
              <w:spacing w:after="0" w:line="240" w:lineRule="auto"/>
              <w:contextualSpacing/>
              <w:rPr>
                <w:rFonts w:cstheme="minorHAnsi"/>
                <w:color w:val="000000"/>
              </w:rPr>
            </w:pPr>
            <w:hyperlink w:anchor="Insurance" w:history="1">
              <w:r w:rsidRPr="00704BC0">
                <w:rPr>
                  <w:rStyle w:val="Hyperlink"/>
                  <w:rFonts w:cstheme="minorHAnsi"/>
                </w:rPr>
                <w:t>Insurance</w:t>
              </w:r>
            </w:hyperlink>
          </w:p>
        </w:tc>
      </w:tr>
      <w:tr w:rsidR="00704BC0" w:rsidRPr="00704BC0" w14:paraId="79101E62" w14:textId="77777777" w:rsidTr="00704BC0">
        <w:trPr>
          <w:trHeight w:val="300"/>
        </w:trPr>
        <w:tc>
          <w:tcPr>
            <w:tcW w:w="620" w:type="dxa"/>
            <w:tcBorders>
              <w:top w:val="nil"/>
              <w:left w:val="single" w:sz="4" w:space="0" w:color="auto"/>
              <w:bottom w:val="single" w:sz="4" w:space="0" w:color="auto"/>
              <w:right w:val="single" w:sz="4" w:space="0" w:color="auto"/>
            </w:tcBorders>
            <w:noWrap/>
            <w:vAlign w:val="center"/>
            <w:hideMark/>
          </w:tcPr>
          <w:p w14:paraId="20BA176A" w14:textId="77777777" w:rsidR="00704BC0" w:rsidRPr="00704BC0" w:rsidRDefault="00704BC0" w:rsidP="00704BC0">
            <w:pPr>
              <w:spacing w:after="0" w:line="240" w:lineRule="auto"/>
              <w:contextualSpacing/>
              <w:rPr>
                <w:rFonts w:cstheme="minorHAnsi"/>
                <w:color w:val="000000"/>
              </w:rPr>
            </w:pPr>
            <w:r w:rsidRPr="00704BC0">
              <w:rPr>
                <w:rFonts w:cstheme="minorHAnsi"/>
                <w:color w:val="000000"/>
              </w:rPr>
              <w:t>30</w:t>
            </w:r>
          </w:p>
        </w:tc>
        <w:tc>
          <w:tcPr>
            <w:tcW w:w="4687" w:type="dxa"/>
            <w:tcBorders>
              <w:top w:val="nil"/>
              <w:left w:val="nil"/>
              <w:bottom w:val="single" w:sz="4" w:space="0" w:color="auto"/>
              <w:right w:val="single" w:sz="4" w:space="0" w:color="auto"/>
            </w:tcBorders>
            <w:noWrap/>
            <w:vAlign w:val="center"/>
            <w:hideMark/>
          </w:tcPr>
          <w:p w14:paraId="1E20F615" w14:textId="77777777" w:rsidR="00704BC0" w:rsidRPr="00704BC0" w:rsidRDefault="00704BC0" w:rsidP="00704BC0">
            <w:pPr>
              <w:spacing w:after="0" w:line="240" w:lineRule="auto"/>
              <w:contextualSpacing/>
              <w:rPr>
                <w:rFonts w:cstheme="minorHAnsi"/>
                <w:color w:val="000000"/>
              </w:rPr>
            </w:pPr>
            <w:hyperlink w:anchor="Access_to_UNNPI" w:history="1">
              <w:r w:rsidRPr="00704BC0">
                <w:rPr>
                  <w:rStyle w:val="Hyperlink"/>
                  <w:rFonts w:cstheme="minorHAnsi"/>
                </w:rPr>
                <w:t>Access to Unclassified Naval Nuclear Propulsion Information</w:t>
              </w:r>
            </w:hyperlink>
          </w:p>
        </w:tc>
        <w:tc>
          <w:tcPr>
            <w:tcW w:w="622" w:type="dxa"/>
            <w:tcBorders>
              <w:top w:val="single" w:sz="4" w:space="0" w:color="auto"/>
              <w:left w:val="nil"/>
              <w:bottom w:val="single" w:sz="4" w:space="0" w:color="auto"/>
              <w:right w:val="single" w:sz="4" w:space="0" w:color="auto"/>
            </w:tcBorders>
            <w:noWrap/>
            <w:vAlign w:val="center"/>
          </w:tcPr>
          <w:p w14:paraId="718D3C6C" w14:textId="6BAE2221" w:rsidR="00704BC0" w:rsidRPr="00704BC0" w:rsidRDefault="00704BC0" w:rsidP="00704BC0">
            <w:pPr>
              <w:spacing w:after="0" w:line="240" w:lineRule="auto"/>
              <w:contextualSpacing/>
              <w:rPr>
                <w:rFonts w:cstheme="minorHAnsi"/>
                <w:color w:val="000000"/>
              </w:rPr>
            </w:pPr>
            <w:r w:rsidRPr="00704BC0">
              <w:rPr>
                <w:rFonts w:cstheme="minorHAnsi"/>
                <w:color w:val="000000"/>
              </w:rPr>
              <w:t>3</w:t>
            </w:r>
            <w:r w:rsidR="004327E8">
              <w:rPr>
                <w:rFonts w:cstheme="minorHAnsi"/>
                <w:color w:val="000000"/>
              </w:rPr>
              <w:t>1</w:t>
            </w:r>
          </w:p>
        </w:tc>
        <w:tc>
          <w:tcPr>
            <w:tcW w:w="4765" w:type="dxa"/>
            <w:tcBorders>
              <w:top w:val="nil"/>
              <w:left w:val="nil"/>
              <w:bottom w:val="single" w:sz="4" w:space="0" w:color="auto"/>
              <w:right w:val="single" w:sz="4" w:space="0" w:color="auto"/>
            </w:tcBorders>
            <w:noWrap/>
            <w:vAlign w:val="center"/>
          </w:tcPr>
          <w:p w14:paraId="5253EF4C" w14:textId="62CF80F7" w:rsidR="00704BC0" w:rsidRPr="00704BC0" w:rsidRDefault="00704BC0" w:rsidP="00704BC0">
            <w:pPr>
              <w:spacing w:after="0" w:line="240" w:lineRule="auto"/>
              <w:contextualSpacing/>
              <w:rPr>
                <w:rFonts w:cstheme="minorHAnsi"/>
                <w:color w:val="000000"/>
              </w:rPr>
            </w:pPr>
            <w:hyperlink w:anchor="IP_Rights" w:history="1">
              <w:r w:rsidRPr="00704BC0">
                <w:rPr>
                  <w:rStyle w:val="Hyperlink"/>
                  <w:rFonts w:cstheme="minorHAnsi"/>
                </w:rPr>
                <w:t>Intellectual Property Rights</w:t>
              </w:r>
            </w:hyperlink>
          </w:p>
        </w:tc>
      </w:tr>
      <w:tr w:rsidR="00704BC0" w:rsidRPr="00704BC0" w14:paraId="25313D99" w14:textId="77777777" w:rsidTr="00721B41">
        <w:trPr>
          <w:trHeight w:val="300"/>
        </w:trPr>
        <w:tc>
          <w:tcPr>
            <w:tcW w:w="620" w:type="dxa"/>
            <w:tcBorders>
              <w:top w:val="nil"/>
              <w:left w:val="single" w:sz="4" w:space="0" w:color="auto"/>
              <w:bottom w:val="single" w:sz="4" w:space="0" w:color="auto"/>
              <w:right w:val="single" w:sz="4" w:space="0" w:color="auto"/>
            </w:tcBorders>
            <w:noWrap/>
            <w:vAlign w:val="center"/>
          </w:tcPr>
          <w:p w14:paraId="5F698F56" w14:textId="2B673B00" w:rsidR="00704BC0" w:rsidRPr="00704BC0" w:rsidRDefault="00704BC0" w:rsidP="00704BC0">
            <w:pPr>
              <w:spacing w:after="0" w:line="240" w:lineRule="auto"/>
              <w:contextualSpacing/>
              <w:rPr>
                <w:rFonts w:cstheme="minorHAnsi"/>
                <w:color w:val="000000"/>
              </w:rPr>
            </w:pPr>
            <w:r w:rsidRPr="00704BC0">
              <w:rPr>
                <w:rFonts w:cstheme="minorHAnsi"/>
                <w:color w:val="000000"/>
              </w:rPr>
              <w:t>6</w:t>
            </w:r>
            <w:r w:rsidR="001D239E">
              <w:rPr>
                <w:rFonts w:cstheme="minorHAnsi"/>
                <w:color w:val="000000"/>
              </w:rPr>
              <w:t>5</w:t>
            </w:r>
          </w:p>
        </w:tc>
        <w:tc>
          <w:tcPr>
            <w:tcW w:w="4687" w:type="dxa"/>
            <w:tcBorders>
              <w:top w:val="nil"/>
              <w:left w:val="nil"/>
              <w:bottom w:val="single" w:sz="4" w:space="0" w:color="auto"/>
              <w:right w:val="single" w:sz="4" w:space="0" w:color="auto"/>
            </w:tcBorders>
            <w:noWrap/>
            <w:vAlign w:val="center"/>
          </w:tcPr>
          <w:p w14:paraId="6FACADC1" w14:textId="6572C730" w:rsidR="00704BC0" w:rsidRPr="00704BC0" w:rsidRDefault="00704BC0" w:rsidP="00704BC0">
            <w:pPr>
              <w:spacing w:after="0" w:line="240" w:lineRule="auto"/>
              <w:contextualSpacing/>
              <w:rPr>
                <w:rStyle w:val="Hyperlink"/>
                <w:rFonts w:cstheme="minorHAnsi"/>
              </w:rPr>
            </w:pPr>
            <w:hyperlink w:anchor="As_Built_Drawings" w:history="1">
              <w:r w:rsidRPr="00704BC0">
                <w:rPr>
                  <w:rStyle w:val="Hyperlink"/>
                  <w:rFonts w:cstheme="minorHAnsi"/>
                </w:rPr>
                <w:t>As-Built Drawings</w:t>
              </w:r>
            </w:hyperlink>
          </w:p>
        </w:tc>
        <w:tc>
          <w:tcPr>
            <w:tcW w:w="622" w:type="dxa"/>
            <w:tcBorders>
              <w:top w:val="nil"/>
              <w:left w:val="nil"/>
              <w:bottom w:val="single" w:sz="4" w:space="0" w:color="auto"/>
              <w:right w:val="single" w:sz="4" w:space="0" w:color="auto"/>
            </w:tcBorders>
            <w:noWrap/>
            <w:vAlign w:val="center"/>
          </w:tcPr>
          <w:p w14:paraId="4E92CB4F" w14:textId="34FA1269" w:rsidR="00704BC0" w:rsidRPr="00704BC0" w:rsidRDefault="00704BC0" w:rsidP="00704BC0">
            <w:pPr>
              <w:spacing w:after="0" w:line="240" w:lineRule="auto"/>
              <w:contextualSpacing/>
              <w:rPr>
                <w:rFonts w:cstheme="minorHAnsi"/>
                <w:color w:val="000000"/>
              </w:rPr>
            </w:pPr>
            <w:r w:rsidRPr="00704BC0">
              <w:rPr>
                <w:rFonts w:cstheme="minorHAnsi"/>
                <w:color w:val="000000"/>
              </w:rPr>
              <w:t>1</w:t>
            </w:r>
            <w:r w:rsidR="0092367B">
              <w:rPr>
                <w:rFonts w:cstheme="minorHAnsi"/>
                <w:color w:val="000000"/>
              </w:rPr>
              <w:t>4</w:t>
            </w:r>
          </w:p>
        </w:tc>
        <w:tc>
          <w:tcPr>
            <w:tcW w:w="4765" w:type="dxa"/>
            <w:tcBorders>
              <w:top w:val="nil"/>
              <w:left w:val="nil"/>
              <w:bottom w:val="single" w:sz="4" w:space="0" w:color="auto"/>
              <w:right w:val="single" w:sz="4" w:space="0" w:color="auto"/>
            </w:tcBorders>
            <w:noWrap/>
            <w:vAlign w:val="center"/>
          </w:tcPr>
          <w:p w14:paraId="708E7BD3" w14:textId="383055F9" w:rsidR="00704BC0" w:rsidRPr="00704BC0" w:rsidRDefault="00704BC0" w:rsidP="00704BC0">
            <w:pPr>
              <w:spacing w:after="0" w:line="240" w:lineRule="auto"/>
              <w:contextualSpacing/>
              <w:rPr>
                <w:rStyle w:val="Hyperlink"/>
                <w:rFonts w:cstheme="minorHAnsi"/>
              </w:rPr>
            </w:pPr>
            <w:hyperlink w:anchor="Invoices" w:history="1">
              <w:r w:rsidRPr="00704BC0">
                <w:rPr>
                  <w:rStyle w:val="Hyperlink"/>
                  <w:rFonts w:cstheme="minorHAnsi"/>
                </w:rPr>
                <w:t>Invoices</w:t>
              </w:r>
            </w:hyperlink>
          </w:p>
        </w:tc>
      </w:tr>
      <w:tr w:rsidR="00704BC0" w:rsidRPr="00704BC0" w14:paraId="270CA9F6" w14:textId="77777777" w:rsidTr="00704BC0">
        <w:trPr>
          <w:trHeight w:val="300"/>
        </w:trPr>
        <w:tc>
          <w:tcPr>
            <w:tcW w:w="620" w:type="dxa"/>
            <w:tcBorders>
              <w:top w:val="nil"/>
              <w:left w:val="single" w:sz="4" w:space="0" w:color="auto"/>
              <w:bottom w:val="single" w:sz="4" w:space="0" w:color="auto"/>
              <w:right w:val="single" w:sz="4" w:space="0" w:color="auto"/>
            </w:tcBorders>
            <w:noWrap/>
            <w:vAlign w:val="center"/>
            <w:hideMark/>
          </w:tcPr>
          <w:p w14:paraId="7A6A8564" w14:textId="6A910020" w:rsidR="00704BC0" w:rsidRPr="00704BC0" w:rsidRDefault="004E43F9" w:rsidP="00704BC0">
            <w:pPr>
              <w:spacing w:after="0" w:line="240" w:lineRule="auto"/>
              <w:contextualSpacing/>
              <w:rPr>
                <w:rFonts w:cstheme="minorHAnsi"/>
                <w:color w:val="000000"/>
              </w:rPr>
            </w:pPr>
            <w:r>
              <w:rPr>
                <w:rFonts w:cstheme="minorHAnsi"/>
                <w:color w:val="000000"/>
              </w:rPr>
              <w:t>7</w:t>
            </w:r>
          </w:p>
        </w:tc>
        <w:tc>
          <w:tcPr>
            <w:tcW w:w="4687" w:type="dxa"/>
            <w:tcBorders>
              <w:top w:val="nil"/>
              <w:left w:val="nil"/>
              <w:bottom w:val="single" w:sz="4" w:space="0" w:color="auto"/>
              <w:right w:val="single" w:sz="4" w:space="0" w:color="auto"/>
            </w:tcBorders>
            <w:noWrap/>
            <w:vAlign w:val="center"/>
            <w:hideMark/>
          </w:tcPr>
          <w:p w14:paraId="638C4DD4" w14:textId="4BB10F67" w:rsidR="00704BC0" w:rsidRPr="00704BC0" w:rsidRDefault="00704BC0" w:rsidP="00704BC0">
            <w:pPr>
              <w:spacing w:after="0" w:line="240" w:lineRule="auto"/>
              <w:contextualSpacing/>
              <w:rPr>
                <w:rFonts w:cstheme="minorHAnsi"/>
                <w:color w:val="000000"/>
              </w:rPr>
            </w:pPr>
            <w:hyperlink w:anchor="Assignment" w:history="1">
              <w:r w:rsidRPr="00704BC0">
                <w:rPr>
                  <w:rStyle w:val="Hyperlink"/>
                  <w:rFonts w:cstheme="minorHAnsi"/>
                </w:rPr>
                <w:t>Assignment</w:t>
              </w:r>
            </w:hyperlink>
          </w:p>
        </w:tc>
        <w:tc>
          <w:tcPr>
            <w:tcW w:w="622" w:type="dxa"/>
            <w:tcBorders>
              <w:top w:val="nil"/>
              <w:left w:val="nil"/>
              <w:bottom w:val="single" w:sz="4" w:space="0" w:color="auto"/>
              <w:right w:val="single" w:sz="4" w:space="0" w:color="auto"/>
            </w:tcBorders>
            <w:noWrap/>
            <w:vAlign w:val="center"/>
          </w:tcPr>
          <w:p w14:paraId="1892ABA3" w14:textId="4230478B" w:rsidR="00704BC0" w:rsidRPr="00704BC0" w:rsidRDefault="00704BC0" w:rsidP="00704BC0">
            <w:pPr>
              <w:spacing w:after="0" w:line="240" w:lineRule="auto"/>
              <w:contextualSpacing/>
              <w:rPr>
                <w:rFonts w:cstheme="minorHAnsi"/>
                <w:color w:val="000000"/>
              </w:rPr>
            </w:pPr>
            <w:r w:rsidRPr="00704BC0">
              <w:rPr>
                <w:rFonts w:cstheme="minorHAnsi"/>
                <w:color w:val="000000"/>
              </w:rPr>
              <w:t>4</w:t>
            </w:r>
          </w:p>
        </w:tc>
        <w:tc>
          <w:tcPr>
            <w:tcW w:w="4765" w:type="dxa"/>
            <w:tcBorders>
              <w:top w:val="nil"/>
              <w:left w:val="nil"/>
              <w:bottom w:val="single" w:sz="4" w:space="0" w:color="auto"/>
              <w:right w:val="single" w:sz="4" w:space="0" w:color="auto"/>
            </w:tcBorders>
            <w:noWrap/>
            <w:vAlign w:val="center"/>
          </w:tcPr>
          <w:p w14:paraId="4DCF5C16" w14:textId="51358912" w:rsidR="00704BC0" w:rsidRPr="00704BC0" w:rsidRDefault="00704BC0" w:rsidP="00704BC0">
            <w:pPr>
              <w:spacing w:after="0" w:line="240" w:lineRule="auto"/>
              <w:contextualSpacing/>
              <w:rPr>
                <w:rFonts w:cstheme="minorHAnsi"/>
                <w:color w:val="000000"/>
              </w:rPr>
            </w:pPr>
            <w:hyperlink w:anchor="Language_Currency" w:history="1">
              <w:r w:rsidRPr="00704BC0">
                <w:rPr>
                  <w:rStyle w:val="Hyperlink"/>
                  <w:rFonts w:cstheme="minorHAnsi"/>
                </w:rPr>
                <w:t>Language and Currency</w:t>
              </w:r>
            </w:hyperlink>
          </w:p>
        </w:tc>
      </w:tr>
      <w:tr w:rsidR="00704BC0" w:rsidRPr="00704BC0" w14:paraId="03834AD1" w14:textId="77777777" w:rsidTr="00704BC0">
        <w:trPr>
          <w:trHeight w:val="300"/>
        </w:trPr>
        <w:tc>
          <w:tcPr>
            <w:tcW w:w="620" w:type="dxa"/>
            <w:tcBorders>
              <w:top w:val="nil"/>
              <w:left w:val="single" w:sz="4" w:space="0" w:color="auto"/>
              <w:bottom w:val="single" w:sz="4" w:space="0" w:color="auto"/>
              <w:right w:val="single" w:sz="4" w:space="0" w:color="auto"/>
            </w:tcBorders>
            <w:noWrap/>
            <w:vAlign w:val="center"/>
            <w:hideMark/>
          </w:tcPr>
          <w:p w14:paraId="2BE10069" w14:textId="625CA58B" w:rsidR="00704BC0" w:rsidRPr="00704BC0" w:rsidRDefault="00704BC0" w:rsidP="00704BC0">
            <w:pPr>
              <w:spacing w:after="0" w:line="240" w:lineRule="auto"/>
              <w:contextualSpacing/>
              <w:rPr>
                <w:rFonts w:cstheme="minorHAnsi"/>
                <w:color w:val="000000"/>
              </w:rPr>
            </w:pPr>
            <w:r w:rsidRPr="00704BC0">
              <w:rPr>
                <w:rFonts w:cstheme="minorHAnsi"/>
                <w:color w:val="000000"/>
              </w:rPr>
              <w:t>1</w:t>
            </w:r>
            <w:r w:rsidR="0092367B">
              <w:rPr>
                <w:rFonts w:cstheme="minorHAnsi"/>
                <w:color w:val="000000"/>
              </w:rPr>
              <w:t>5</w:t>
            </w:r>
          </w:p>
        </w:tc>
        <w:tc>
          <w:tcPr>
            <w:tcW w:w="4687" w:type="dxa"/>
            <w:tcBorders>
              <w:top w:val="nil"/>
              <w:left w:val="nil"/>
              <w:bottom w:val="single" w:sz="4" w:space="0" w:color="auto"/>
              <w:right w:val="single" w:sz="4" w:space="0" w:color="auto"/>
            </w:tcBorders>
            <w:noWrap/>
            <w:vAlign w:val="center"/>
            <w:hideMark/>
          </w:tcPr>
          <w:p w14:paraId="71D97EE7" w14:textId="7F19F855" w:rsidR="00704BC0" w:rsidRPr="00704BC0" w:rsidRDefault="00704BC0" w:rsidP="00704BC0">
            <w:pPr>
              <w:spacing w:after="0" w:line="240" w:lineRule="auto"/>
              <w:contextualSpacing/>
              <w:rPr>
                <w:rFonts w:cstheme="minorHAnsi"/>
                <w:color w:val="000000"/>
              </w:rPr>
            </w:pPr>
            <w:hyperlink w:anchor="Audit_Rights" w:history="1">
              <w:r w:rsidRPr="00704BC0">
                <w:rPr>
                  <w:rStyle w:val="Hyperlink"/>
                  <w:rFonts w:cstheme="minorHAnsi"/>
                </w:rPr>
                <w:t>Audit Rights</w:t>
              </w:r>
            </w:hyperlink>
          </w:p>
        </w:tc>
        <w:tc>
          <w:tcPr>
            <w:tcW w:w="622" w:type="dxa"/>
            <w:tcBorders>
              <w:top w:val="nil"/>
              <w:left w:val="nil"/>
              <w:bottom w:val="single" w:sz="4" w:space="0" w:color="auto"/>
              <w:right w:val="single" w:sz="4" w:space="0" w:color="auto"/>
            </w:tcBorders>
            <w:noWrap/>
            <w:vAlign w:val="center"/>
          </w:tcPr>
          <w:p w14:paraId="3FE65E0D" w14:textId="74B348DE" w:rsidR="00704BC0" w:rsidRPr="00704BC0" w:rsidRDefault="00704BC0" w:rsidP="00704BC0">
            <w:pPr>
              <w:spacing w:after="0" w:line="240" w:lineRule="auto"/>
              <w:contextualSpacing/>
              <w:rPr>
                <w:rFonts w:cstheme="minorHAnsi"/>
                <w:color w:val="000000"/>
              </w:rPr>
            </w:pPr>
            <w:r w:rsidRPr="00704BC0">
              <w:rPr>
                <w:rFonts w:cstheme="minorHAnsi"/>
                <w:color w:val="000000"/>
              </w:rPr>
              <w:t>1</w:t>
            </w:r>
            <w:r w:rsidR="004E43F9">
              <w:rPr>
                <w:rFonts w:cstheme="minorHAnsi"/>
                <w:color w:val="000000"/>
              </w:rPr>
              <w:t>0</w:t>
            </w:r>
          </w:p>
        </w:tc>
        <w:tc>
          <w:tcPr>
            <w:tcW w:w="4765" w:type="dxa"/>
            <w:tcBorders>
              <w:top w:val="nil"/>
              <w:left w:val="nil"/>
              <w:bottom w:val="single" w:sz="4" w:space="0" w:color="auto"/>
              <w:right w:val="single" w:sz="4" w:space="0" w:color="auto"/>
            </w:tcBorders>
            <w:noWrap/>
            <w:vAlign w:val="center"/>
          </w:tcPr>
          <w:p w14:paraId="03B2F590" w14:textId="13703DDD" w:rsidR="00704BC0" w:rsidRPr="00704BC0" w:rsidRDefault="00704BC0" w:rsidP="00704BC0">
            <w:pPr>
              <w:spacing w:after="0" w:line="240" w:lineRule="auto"/>
              <w:contextualSpacing/>
              <w:rPr>
                <w:rFonts w:cstheme="minorHAnsi"/>
                <w:color w:val="000000"/>
              </w:rPr>
            </w:pPr>
            <w:hyperlink w:anchor="Liens" w:history="1">
              <w:r w:rsidRPr="00704BC0">
                <w:rPr>
                  <w:rStyle w:val="Hyperlink"/>
                  <w:rFonts w:cstheme="minorHAnsi"/>
                </w:rPr>
                <w:t>Liens</w:t>
              </w:r>
            </w:hyperlink>
          </w:p>
        </w:tc>
      </w:tr>
      <w:tr w:rsidR="00704BC0" w:rsidRPr="00704BC0" w14:paraId="6D6FBE7C" w14:textId="77777777" w:rsidTr="00704BC0">
        <w:trPr>
          <w:trHeight w:val="300"/>
        </w:trPr>
        <w:tc>
          <w:tcPr>
            <w:tcW w:w="620" w:type="dxa"/>
            <w:tcBorders>
              <w:top w:val="nil"/>
              <w:left w:val="single" w:sz="4" w:space="0" w:color="auto"/>
              <w:bottom w:val="single" w:sz="4" w:space="0" w:color="auto"/>
              <w:right w:val="single" w:sz="4" w:space="0" w:color="auto"/>
            </w:tcBorders>
            <w:noWrap/>
            <w:vAlign w:val="center"/>
            <w:hideMark/>
          </w:tcPr>
          <w:p w14:paraId="5ED9DB90" w14:textId="2EFFB620" w:rsidR="00704BC0" w:rsidRPr="00704BC0" w:rsidRDefault="00704BC0" w:rsidP="00704BC0">
            <w:pPr>
              <w:spacing w:after="0" w:line="240" w:lineRule="auto"/>
              <w:contextualSpacing/>
              <w:rPr>
                <w:rFonts w:cstheme="minorHAnsi"/>
                <w:color w:val="000000"/>
              </w:rPr>
            </w:pPr>
            <w:r w:rsidRPr="00704BC0">
              <w:rPr>
                <w:rFonts w:cstheme="minorHAnsi"/>
                <w:color w:val="000000"/>
              </w:rPr>
              <w:t>4</w:t>
            </w:r>
            <w:r w:rsidR="004327E8">
              <w:rPr>
                <w:rFonts w:cstheme="minorHAnsi"/>
                <w:color w:val="000000"/>
              </w:rPr>
              <w:t>3</w:t>
            </w:r>
          </w:p>
        </w:tc>
        <w:tc>
          <w:tcPr>
            <w:tcW w:w="4687" w:type="dxa"/>
            <w:tcBorders>
              <w:top w:val="nil"/>
              <w:left w:val="nil"/>
              <w:bottom w:val="single" w:sz="4" w:space="0" w:color="auto"/>
              <w:right w:val="single" w:sz="4" w:space="0" w:color="auto"/>
            </w:tcBorders>
            <w:noWrap/>
            <w:vAlign w:val="center"/>
            <w:hideMark/>
          </w:tcPr>
          <w:p w14:paraId="66C90085" w14:textId="46540105" w:rsidR="00704BC0" w:rsidRPr="00704BC0" w:rsidRDefault="00704BC0" w:rsidP="00704BC0">
            <w:pPr>
              <w:spacing w:after="0" w:line="240" w:lineRule="auto"/>
              <w:contextualSpacing/>
              <w:rPr>
                <w:rFonts w:cstheme="minorHAnsi"/>
                <w:color w:val="000000"/>
              </w:rPr>
            </w:pPr>
            <w:hyperlink w:anchor="Bankruptcy" w:history="1">
              <w:r w:rsidRPr="00704BC0">
                <w:rPr>
                  <w:rStyle w:val="Hyperlink"/>
                  <w:rFonts w:cstheme="minorHAnsi"/>
                </w:rPr>
                <w:t>Bankruptcy</w:t>
              </w:r>
            </w:hyperlink>
          </w:p>
        </w:tc>
        <w:tc>
          <w:tcPr>
            <w:tcW w:w="622" w:type="dxa"/>
            <w:tcBorders>
              <w:top w:val="nil"/>
              <w:left w:val="nil"/>
              <w:bottom w:val="single" w:sz="4" w:space="0" w:color="auto"/>
              <w:right w:val="single" w:sz="4" w:space="0" w:color="auto"/>
            </w:tcBorders>
            <w:noWrap/>
            <w:vAlign w:val="center"/>
          </w:tcPr>
          <w:p w14:paraId="4825ED05" w14:textId="1C194BF5" w:rsidR="00704BC0" w:rsidRPr="00704BC0" w:rsidRDefault="00704BC0" w:rsidP="00704BC0">
            <w:pPr>
              <w:spacing w:after="0" w:line="240" w:lineRule="auto"/>
              <w:contextualSpacing/>
              <w:rPr>
                <w:rFonts w:cstheme="minorHAnsi"/>
                <w:color w:val="000000"/>
              </w:rPr>
            </w:pPr>
            <w:r w:rsidRPr="00704BC0">
              <w:rPr>
                <w:rFonts w:cstheme="minorHAnsi"/>
                <w:color w:val="000000"/>
              </w:rPr>
              <w:t>5</w:t>
            </w:r>
            <w:r w:rsidR="004327E8">
              <w:rPr>
                <w:rFonts w:cstheme="minorHAnsi"/>
                <w:color w:val="000000"/>
              </w:rPr>
              <w:t>2</w:t>
            </w:r>
          </w:p>
        </w:tc>
        <w:tc>
          <w:tcPr>
            <w:tcW w:w="4765" w:type="dxa"/>
            <w:tcBorders>
              <w:top w:val="nil"/>
              <w:left w:val="nil"/>
              <w:bottom w:val="single" w:sz="4" w:space="0" w:color="auto"/>
              <w:right w:val="single" w:sz="4" w:space="0" w:color="auto"/>
            </w:tcBorders>
            <w:noWrap/>
            <w:vAlign w:val="center"/>
          </w:tcPr>
          <w:p w14:paraId="7202B892" w14:textId="534BE7DC" w:rsidR="00704BC0" w:rsidRPr="00704BC0" w:rsidRDefault="00704BC0" w:rsidP="00704BC0">
            <w:pPr>
              <w:spacing w:after="0" w:line="240" w:lineRule="auto"/>
              <w:contextualSpacing/>
              <w:rPr>
                <w:rFonts w:cstheme="minorHAnsi"/>
                <w:color w:val="000000"/>
              </w:rPr>
            </w:pPr>
            <w:hyperlink w:anchor="Materials_Approval" w:history="1">
              <w:r w:rsidRPr="00704BC0">
                <w:rPr>
                  <w:rStyle w:val="Hyperlink"/>
                  <w:rFonts w:cstheme="minorHAnsi"/>
                </w:rPr>
                <w:t>Materials Approval</w:t>
              </w:r>
            </w:hyperlink>
          </w:p>
        </w:tc>
      </w:tr>
      <w:tr w:rsidR="00704BC0" w:rsidRPr="00704BC0" w14:paraId="2421D852" w14:textId="77777777" w:rsidTr="00704BC0">
        <w:trPr>
          <w:trHeight w:val="300"/>
        </w:trPr>
        <w:tc>
          <w:tcPr>
            <w:tcW w:w="620" w:type="dxa"/>
            <w:tcBorders>
              <w:top w:val="nil"/>
              <w:left w:val="single" w:sz="4" w:space="0" w:color="auto"/>
              <w:bottom w:val="single" w:sz="4" w:space="0" w:color="auto"/>
              <w:right w:val="single" w:sz="4" w:space="0" w:color="auto"/>
            </w:tcBorders>
            <w:noWrap/>
            <w:vAlign w:val="center"/>
            <w:hideMark/>
          </w:tcPr>
          <w:p w14:paraId="72EB8837" w14:textId="14CFCA7B" w:rsidR="00704BC0" w:rsidRPr="00704BC0" w:rsidRDefault="00704BC0" w:rsidP="00704BC0">
            <w:pPr>
              <w:spacing w:after="0" w:line="240" w:lineRule="auto"/>
              <w:contextualSpacing/>
              <w:rPr>
                <w:rFonts w:cstheme="minorHAnsi"/>
                <w:color w:val="000000"/>
              </w:rPr>
            </w:pPr>
            <w:r w:rsidRPr="00704BC0">
              <w:rPr>
                <w:rFonts w:cstheme="minorHAnsi"/>
                <w:color w:val="000000"/>
              </w:rPr>
              <w:t>4</w:t>
            </w:r>
            <w:r w:rsidR="004327E8">
              <w:rPr>
                <w:rFonts w:cstheme="minorHAnsi"/>
                <w:color w:val="000000"/>
              </w:rPr>
              <w:t>0</w:t>
            </w:r>
          </w:p>
        </w:tc>
        <w:tc>
          <w:tcPr>
            <w:tcW w:w="4687" w:type="dxa"/>
            <w:tcBorders>
              <w:top w:val="nil"/>
              <w:left w:val="nil"/>
              <w:bottom w:val="single" w:sz="4" w:space="0" w:color="auto"/>
              <w:right w:val="single" w:sz="4" w:space="0" w:color="auto"/>
            </w:tcBorders>
            <w:noWrap/>
            <w:vAlign w:val="center"/>
            <w:hideMark/>
          </w:tcPr>
          <w:p w14:paraId="50D598D8" w14:textId="59E976A7" w:rsidR="00704BC0" w:rsidRPr="00704BC0" w:rsidRDefault="00704BC0" w:rsidP="00704BC0">
            <w:pPr>
              <w:spacing w:after="0" w:line="240" w:lineRule="auto"/>
              <w:contextualSpacing/>
              <w:rPr>
                <w:rFonts w:cstheme="minorHAnsi"/>
                <w:color w:val="000000"/>
              </w:rPr>
            </w:pPr>
            <w:hyperlink w:anchor="Business_Conduct" w:history="1">
              <w:r w:rsidRPr="00704BC0">
                <w:rPr>
                  <w:rStyle w:val="Hyperlink"/>
                  <w:rFonts w:cstheme="minorHAnsi"/>
                </w:rPr>
                <w:t>Business Conduct</w:t>
              </w:r>
            </w:hyperlink>
          </w:p>
        </w:tc>
        <w:tc>
          <w:tcPr>
            <w:tcW w:w="622" w:type="dxa"/>
            <w:tcBorders>
              <w:top w:val="nil"/>
              <w:left w:val="nil"/>
              <w:bottom w:val="single" w:sz="4" w:space="0" w:color="auto"/>
              <w:right w:val="single" w:sz="4" w:space="0" w:color="auto"/>
            </w:tcBorders>
            <w:noWrap/>
            <w:vAlign w:val="center"/>
          </w:tcPr>
          <w:p w14:paraId="2D5581D8" w14:textId="4C394055" w:rsidR="00704BC0" w:rsidRPr="00704BC0" w:rsidRDefault="00704BC0" w:rsidP="00704BC0">
            <w:pPr>
              <w:spacing w:after="0" w:line="240" w:lineRule="auto"/>
              <w:contextualSpacing/>
              <w:rPr>
                <w:rFonts w:cstheme="minorHAnsi"/>
                <w:color w:val="000000"/>
              </w:rPr>
            </w:pPr>
            <w:r w:rsidRPr="00704BC0">
              <w:rPr>
                <w:rFonts w:cstheme="minorHAnsi"/>
                <w:color w:val="000000"/>
              </w:rPr>
              <w:t>5</w:t>
            </w:r>
            <w:r w:rsidR="004327E8">
              <w:rPr>
                <w:rFonts w:cstheme="minorHAnsi"/>
                <w:color w:val="000000"/>
              </w:rPr>
              <w:t>1</w:t>
            </w:r>
          </w:p>
        </w:tc>
        <w:tc>
          <w:tcPr>
            <w:tcW w:w="4765" w:type="dxa"/>
            <w:tcBorders>
              <w:top w:val="nil"/>
              <w:left w:val="nil"/>
              <w:bottom w:val="single" w:sz="4" w:space="0" w:color="auto"/>
              <w:right w:val="single" w:sz="4" w:space="0" w:color="auto"/>
            </w:tcBorders>
            <w:noWrap/>
            <w:vAlign w:val="center"/>
          </w:tcPr>
          <w:p w14:paraId="4462FA1C" w14:textId="056F006B" w:rsidR="00704BC0" w:rsidRPr="00704BC0" w:rsidRDefault="00704BC0" w:rsidP="00704BC0">
            <w:pPr>
              <w:spacing w:after="0" w:line="240" w:lineRule="auto"/>
              <w:contextualSpacing/>
              <w:rPr>
                <w:rFonts w:cstheme="minorHAnsi"/>
                <w:color w:val="000000"/>
              </w:rPr>
            </w:pPr>
            <w:hyperlink w:anchor="Materials_Services_Facilities" w:history="1">
              <w:r w:rsidRPr="00704BC0">
                <w:rPr>
                  <w:rStyle w:val="Hyperlink"/>
                  <w:rFonts w:cstheme="minorHAnsi"/>
                </w:rPr>
                <w:t>Materials, Services and Facilities</w:t>
              </w:r>
            </w:hyperlink>
          </w:p>
        </w:tc>
      </w:tr>
      <w:tr w:rsidR="004E43F9" w:rsidRPr="00704BC0" w14:paraId="5A6ED4E4" w14:textId="77777777" w:rsidTr="004E43F9">
        <w:trPr>
          <w:trHeight w:val="300"/>
        </w:trPr>
        <w:tc>
          <w:tcPr>
            <w:tcW w:w="620" w:type="dxa"/>
            <w:tcBorders>
              <w:top w:val="nil"/>
              <w:left w:val="single" w:sz="4" w:space="0" w:color="auto"/>
              <w:bottom w:val="single" w:sz="4" w:space="0" w:color="auto"/>
              <w:right w:val="single" w:sz="4" w:space="0" w:color="auto"/>
            </w:tcBorders>
            <w:noWrap/>
            <w:vAlign w:val="center"/>
          </w:tcPr>
          <w:p w14:paraId="41747497" w14:textId="2B997B0C" w:rsidR="004E43F9" w:rsidRPr="00704BC0" w:rsidRDefault="004E43F9" w:rsidP="004E43F9">
            <w:pPr>
              <w:spacing w:after="0" w:line="240" w:lineRule="auto"/>
              <w:contextualSpacing/>
              <w:rPr>
                <w:rFonts w:cstheme="minorHAnsi"/>
                <w:color w:val="000000"/>
              </w:rPr>
            </w:pPr>
            <w:r w:rsidRPr="00704BC0">
              <w:rPr>
                <w:rFonts w:cstheme="minorHAnsi"/>
                <w:color w:val="000000"/>
              </w:rPr>
              <w:t>2</w:t>
            </w:r>
            <w:r w:rsidR="0092367B">
              <w:rPr>
                <w:rFonts w:cstheme="minorHAnsi"/>
                <w:color w:val="000000"/>
              </w:rPr>
              <w:t>6</w:t>
            </w:r>
          </w:p>
        </w:tc>
        <w:tc>
          <w:tcPr>
            <w:tcW w:w="4687" w:type="dxa"/>
            <w:tcBorders>
              <w:top w:val="nil"/>
              <w:left w:val="nil"/>
              <w:bottom w:val="single" w:sz="4" w:space="0" w:color="auto"/>
              <w:right w:val="single" w:sz="4" w:space="0" w:color="auto"/>
            </w:tcBorders>
            <w:noWrap/>
            <w:vAlign w:val="center"/>
          </w:tcPr>
          <w:p w14:paraId="2BA9A48A" w14:textId="401C154D" w:rsidR="004E43F9" w:rsidRPr="00704BC0" w:rsidRDefault="004E43F9" w:rsidP="004E43F9">
            <w:pPr>
              <w:spacing w:after="0" w:line="240" w:lineRule="auto"/>
              <w:contextualSpacing/>
              <w:rPr>
                <w:rFonts w:cstheme="minorHAnsi"/>
                <w:color w:val="000000"/>
              </w:rPr>
            </w:pPr>
            <w:hyperlink w:anchor="Buyer_Property" w:history="1">
              <w:r w:rsidRPr="00704BC0">
                <w:rPr>
                  <w:rStyle w:val="Hyperlink"/>
                  <w:rFonts w:cstheme="minorHAnsi"/>
                </w:rPr>
                <w:t>Buyer Property</w:t>
              </w:r>
            </w:hyperlink>
          </w:p>
        </w:tc>
        <w:tc>
          <w:tcPr>
            <w:tcW w:w="622" w:type="dxa"/>
            <w:tcBorders>
              <w:top w:val="nil"/>
              <w:left w:val="nil"/>
              <w:bottom w:val="single" w:sz="4" w:space="0" w:color="auto"/>
              <w:right w:val="single" w:sz="4" w:space="0" w:color="auto"/>
            </w:tcBorders>
            <w:noWrap/>
            <w:vAlign w:val="center"/>
          </w:tcPr>
          <w:p w14:paraId="261A1A40" w14:textId="64BCD3DA" w:rsidR="004E43F9" w:rsidRPr="00704BC0" w:rsidRDefault="004E43F9" w:rsidP="004E43F9">
            <w:pPr>
              <w:spacing w:after="0" w:line="240" w:lineRule="auto"/>
              <w:contextualSpacing/>
              <w:rPr>
                <w:rFonts w:cstheme="minorHAnsi"/>
                <w:color w:val="000000"/>
              </w:rPr>
            </w:pPr>
            <w:r w:rsidRPr="00704BC0">
              <w:rPr>
                <w:rFonts w:cstheme="minorHAnsi"/>
                <w:color w:val="000000"/>
              </w:rPr>
              <w:t>4</w:t>
            </w:r>
            <w:r w:rsidR="004327E8">
              <w:rPr>
                <w:rFonts w:cstheme="minorHAnsi"/>
                <w:color w:val="000000"/>
              </w:rPr>
              <w:t>2</w:t>
            </w:r>
          </w:p>
        </w:tc>
        <w:tc>
          <w:tcPr>
            <w:tcW w:w="4765" w:type="dxa"/>
            <w:tcBorders>
              <w:top w:val="nil"/>
              <w:left w:val="nil"/>
              <w:bottom w:val="single" w:sz="4" w:space="0" w:color="auto"/>
              <w:right w:val="single" w:sz="4" w:space="0" w:color="auto"/>
            </w:tcBorders>
            <w:noWrap/>
            <w:vAlign w:val="center"/>
          </w:tcPr>
          <w:p w14:paraId="526DD41A" w14:textId="6DD42882" w:rsidR="004E43F9" w:rsidRPr="00704BC0" w:rsidRDefault="004E43F9" w:rsidP="004E43F9">
            <w:pPr>
              <w:spacing w:after="0" w:line="240" w:lineRule="auto"/>
              <w:contextualSpacing/>
              <w:rPr>
                <w:rFonts w:cstheme="minorHAnsi"/>
                <w:color w:val="000000"/>
              </w:rPr>
            </w:pPr>
            <w:hyperlink w:anchor="Nonwaiver" w:history="1">
              <w:r w:rsidRPr="00704BC0">
                <w:rPr>
                  <w:rStyle w:val="Hyperlink"/>
                  <w:rFonts w:cstheme="minorHAnsi"/>
                </w:rPr>
                <w:t>Non-Waiver</w:t>
              </w:r>
            </w:hyperlink>
          </w:p>
        </w:tc>
      </w:tr>
      <w:tr w:rsidR="004E43F9" w:rsidRPr="00704BC0" w14:paraId="27D0A679" w14:textId="77777777" w:rsidTr="004E43F9">
        <w:trPr>
          <w:trHeight w:val="300"/>
        </w:trPr>
        <w:tc>
          <w:tcPr>
            <w:tcW w:w="620" w:type="dxa"/>
            <w:tcBorders>
              <w:top w:val="nil"/>
              <w:left w:val="single" w:sz="4" w:space="0" w:color="auto"/>
              <w:bottom w:val="single" w:sz="4" w:space="0" w:color="auto"/>
              <w:right w:val="single" w:sz="4" w:space="0" w:color="auto"/>
            </w:tcBorders>
            <w:noWrap/>
            <w:vAlign w:val="center"/>
          </w:tcPr>
          <w:p w14:paraId="68EA1ACC" w14:textId="6C44E10F" w:rsidR="004E43F9" w:rsidRPr="00704BC0" w:rsidRDefault="001D239E" w:rsidP="004E43F9">
            <w:pPr>
              <w:spacing w:after="0" w:line="240" w:lineRule="auto"/>
              <w:contextualSpacing/>
              <w:rPr>
                <w:rFonts w:cstheme="minorHAnsi"/>
                <w:color w:val="000000"/>
              </w:rPr>
            </w:pPr>
            <w:r>
              <w:rPr>
                <w:rFonts w:cstheme="minorHAnsi"/>
                <w:color w:val="000000"/>
              </w:rPr>
              <w:t>59</w:t>
            </w:r>
          </w:p>
        </w:tc>
        <w:tc>
          <w:tcPr>
            <w:tcW w:w="4687" w:type="dxa"/>
            <w:tcBorders>
              <w:top w:val="nil"/>
              <w:left w:val="nil"/>
              <w:bottom w:val="single" w:sz="4" w:space="0" w:color="auto"/>
              <w:right w:val="single" w:sz="4" w:space="0" w:color="auto"/>
            </w:tcBorders>
            <w:noWrap/>
            <w:vAlign w:val="center"/>
          </w:tcPr>
          <w:p w14:paraId="7812FA7E" w14:textId="4BD4CD6D" w:rsidR="004E43F9" w:rsidRPr="00704BC0" w:rsidRDefault="004E43F9" w:rsidP="004E43F9">
            <w:pPr>
              <w:spacing w:after="0" w:line="240" w:lineRule="auto"/>
              <w:contextualSpacing/>
              <w:rPr>
                <w:rFonts w:cstheme="minorHAnsi"/>
                <w:color w:val="000000"/>
              </w:rPr>
            </w:pPr>
            <w:hyperlink w:anchor="Buyer_Supplied_Services" w:history="1">
              <w:r w:rsidRPr="00704BC0">
                <w:rPr>
                  <w:rStyle w:val="Hyperlink"/>
                  <w:rFonts w:cstheme="minorHAnsi"/>
                </w:rPr>
                <w:t>Buyer Supplied Services</w:t>
              </w:r>
            </w:hyperlink>
          </w:p>
        </w:tc>
        <w:tc>
          <w:tcPr>
            <w:tcW w:w="622" w:type="dxa"/>
            <w:tcBorders>
              <w:top w:val="nil"/>
              <w:left w:val="nil"/>
              <w:bottom w:val="single" w:sz="4" w:space="0" w:color="auto"/>
              <w:right w:val="single" w:sz="4" w:space="0" w:color="auto"/>
            </w:tcBorders>
            <w:noWrap/>
            <w:vAlign w:val="center"/>
          </w:tcPr>
          <w:p w14:paraId="0B20B3AE" w14:textId="6CD03E75" w:rsidR="004E43F9" w:rsidRPr="00704BC0" w:rsidRDefault="004E43F9" w:rsidP="004E43F9">
            <w:pPr>
              <w:spacing w:after="0" w:line="240" w:lineRule="auto"/>
              <w:contextualSpacing/>
              <w:rPr>
                <w:rFonts w:cstheme="minorHAnsi"/>
                <w:color w:val="000000"/>
              </w:rPr>
            </w:pPr>
            <w:r>
              <w:rPr>
                <w:rFonts w:cstheme="minorHAnsi"/>
                <w:color w:val="000000"/>
              </w:rPr>
              <w:t>6</w:t>
            </w:r>
          </w:p>
        </w:tc>
        <w:tc>
          <w:tcPr>
            <w:tcW w:w="4765" w:type="dxa"/>
            <w:tcBorders>
              <w:top w:val="nil"/>
              <w:left w:val="nil"/>
              <w:bottom w:val="single" w:sz="4" w:space="0" w:color="auto"/>
              <w:right w:val="single" w:sz="4" w:space="0" w:color="auto"/>
            </w:tcBorders>
            <w:noWrap/>
            <w:vAlign w:val="center"/>
          </w:tcPr>
          <w:p w14:paraId="0099D017" w14:textId="3F4CD055" w:rsidR="004E43F9" w:rsidRPr="00704BC0" w:rsidRDefault="004E43F9" w:rsidP="004E43F9">
            <w:pPr>
              <w:spacing w:after="0" w:line="240" w:lineRule="auto"/>
              <w:contextualSpacing/>
              <w:rPr>
                <w:rFonts w:cstheme="minorHAnsi"/>
                <w:color w:val="000000"/>
              </w:rPr>
            </w:pPr>
            <w:hyperlink w:anchor="Order_of_Precedence" w:history="1">
              <w:r w:rsidRPr="00704BC0">
                <w:rPr>
                  <w:rStyle w:val="Hyperlink"/>
                  <w:rFonts w:cstheme="minorHAnsi"/>
                </w:rPr>
                <w:t>Order of Precedence</w:t>
              </w:r>
            </w:hyperlink>
          </w:p>
        </w:tc>
      </w:tr>
      <w:tr w:rsidR="004E43F9" w:rsidRPr="00704BC0" w14:paraId="6B413A76" w14:textId="77777777" w:rsidTr="004E43F9">
        <w:trPr>
          <w:trHeight w:val="300"/>
        </w:trPr>
        <w:tc>
          <w:tcPr>
            <w:tcW w:w="620" w:type="dxa"/>
            <w:tcBorders>
              <w:top w:val="nil"/>
              <w:left w:val="single" w:sz="4" w:space="0" w:color="auto"/>
              <w:bottom w:val="single" w:sz="4" w:space="0" w:color="auto"/>
              <w:right w:val="single" w:sz="4" w:space="0" w:color="auto"/>
            </w:tcBorders>
            <w:noWrap/>
            <w:vAlign w:val="center"/>
          </w:tcPr>
          <w:p w14:paraId="0A8F3891" w14:textId="269ECECF" w:rsidR="004E43F9" w:rsidRPr="00704BC0" w:rsidRDefault="004E43F9" w:rsidP="004E43F9">
            <w:pPr>
              <w:spacing w:after="0" w:line="240" w:lineRule="auto"/>
              <w:contextualSpacing/>
              <w:rPr>
                <w:rFonts w:cstheme="minorHAnsi"/>
                <w:color w:val="000000"/>
              </w:rPr>
            </w:pPr>
            <w:r w:rsidRPr="00704BC0">
              <w:rPr>
                <w:rFonts w:cstheme="minorHAnsi"/>
                <w:color w:val="000000"/>
              </w:rPr>
              <w:t>1</w:t>
            </w:r>
            <w:r w:rsidR="0092367B">
              <w:rPr>
                <w:rFonts w:cstheme="minorHAnsi"/>
                <w:color w:val="000000"/>
              </w:rPr>
              <w:t>7</w:t>
            </w:r>
          </w:p>
        </w:tc>
        <w:tc>
          <w:tcPr>
            <w:tcW w:w="4687" w:type="dxa"/>
            <w:tcBorders>
              <w:top w:val="nil"/>
              <w:left w:val="nil"/>
              <w:bottom w:val="single" w:sz="4" w:space="0" w:color="auto"/>
              <w:right w:val="single" w:sz="4" w:space="0" w:color="auto"/>
            </w:tcBorders>
            <w:noWrap/>
            <w:vAlign w:val="center"/>
          </w:tcPr>
          <w:p w14:paraId="3379D207" w14:textId="64758775" w:rsidR="004E43F9" w:rsidRPr="00704BC0" w:rsidRDefault="004E43F9" w:rsidP="004E43F9">
            <w:pPr>
              <w:spacing w:after="0" w:line="240" w:lineRule="auto"/>
              <w:contextualSpacing/>
              <w:rPr>
                <w:rFonts w:cstheme="minorHAnsi"/>
                <w:color w:val="000000"/>
              </w:rPr>
            </w:pPr>
            <w:hyperlink w:anchor="Changes" w:history="1">
              <w:r w:rsidRPr="00704BC0">
                <w:rPr>
                  <w:rStyle w:val="Hyperlink"/>
                  <w:rFonts w:cstheme="minorHAnsi"/>
                </w:rPr>
                <w:t>Changes</w:t>
              </w:r>
            </w:hyperlink>
          </w:p>
        </w:tc>
        <w:tc>
          <w:tcPr>
            <w:tcW w:w="622" w:type="dxa"/>
            <w:tcBorders>
              <w:top w:val="nil"/>
              <w:left w:val="nil"/>
              <w:bottom w:val="single" w:sz="4" w:space="0" w:color="auto"/>
              <w:right w:val="single" w:sz="4" w:space="0" w:color="auto"/>
            </w:tcBorders>
            <w:noWrap/>
            <w:vAlign w:val="center"/>
          </w:tcPr>
          <w:p w14:paraId="637B3357" w14:textId="2C7D0EA7" w:rsidR="004E43F9" w:rsidRPr="00704BC0" w:rsidRDefault="004E43F9" w:rsidP="004E43F9">
            <w:pPr>
              <w:spacing w:after="0" w:line="240" w:lineRule="auto"/>
              <w:contextualSpacing/>
              <w:rPr>
                <w:rFonts w:cstheme="minorHAnsi"/>
                <w:color w:val="000000"/>
              </w:rPr>
            </w:pPr>
            <w:r w:rsidRPr="00704BC0">
              <w:rPr>
                <w:rFonts w:cstheme="minorHAnsi"/>
                <w:color w:val="000000"/>
              </w:rPr>
              <w:t>3</w:t>
            </w:r>
            <w:r w:rsidR="004327E8">
              <w:rPr>
                <w:rFonts w:cstheme="minorHAnsi"/>
                <w:color w:val="000000"/>
              </w:rPr>
              <w:t>0</w:t>
            </w:r>
          </w:p>
        </w:tc>
        <w:tc>
          <w:tcPr>
            <w:tcW w:w="4765" w:type="dxa"/>
            <w:tcBorders>
              <w:top w:val="nil"/>
              <w:left w:val="nil"/>
              <w:bottom w:val="single" w:sz="4" w:space="0" w:color="auto"/>
              <w:right w:val="single" w:sz="4" w:space="0" w:color="auto"/>
            </w:tcBorders>
            <w:noWrap/>
            <w:vAlign w:val="center"/>
          </w:tcPr>
          <w:p w14:paraId="086D7C2B" w14:textId="110CCCC7" w:rsidR="004E43F9" w:rsidRPr="00704BC0" w:rsidRDefault="004E43F9" w:rsidP="004E43F9">
            <w:pPr>
              <w:spacing w:after="0" w:line="240" w:lineRule="auto"/>
              <w:contextualSpacing/>
              <w:rPr>
                <w:rFonts w:cstheme="minorHAnsi"/>
                <w:color w:val="000000"/>
              </w:rPr>
            </w:pPr>
            <w:hyperlink w:anchor="Proprietary_Info" w:history="1">
              <w:r w:rsidRPr="00704BC0">
                <w:rPr>
                  <w:rStyle w:val="Hyperlink"/>
                  <w:rFonts w:cstheme="minorHAnsi"/>
                </w:rPr>
                <w:t>Proprietary Information</w:t>
              </w:r>
            </w:hyperlink>
          </w:p>
        </w:tc>
      </w:tr>
      <w:tr w:rsidR="004E43F9" w:rsidRPr="00704BC0" w14:paraId="1DFDC0A9" w14:textId="77777777" w:rsidTr="004E43F9">
        <w:trPr>
          <w:trHeight w:val="300"/>
        </w:trPr>
        <w:tc>
          <w:tcPr>
            <w:tcW w:w="620" w:type="dxa"/>
            <w:tcBorders>
              <w:top w:val="nil"/>
              <w:left w:val="single" w:sz="4" w:space="0" w:color="auto"/>
              <w:bottom w:val="single" w:sz="4" w:space="0" w:color="auto"/>
              <w:right w:val="single" w:sz="4" w:space="0" w:color="auto"/>
            </w:tcBorders>
            <w:noWrap/>
            <w:vAlign w:val="center"/>
          </w:tcPr>
          <w:p w14:paraId="406CAD97" w14:textId="540A7F6A" w:rsidR="004E43F9" w:rsidRPr="00704BC0" w:rsidRDefault="004327E8" w:rsidP="004E43F9">
            <w:pPr>
              <w:spacing w:after="0" w:line="240" w:lineRule="auto"/>
              <w:contextualSpacing/>
              <w:rPr>
                <w:rFonts w:cstheme="minorHAnsi"/>
                <w:color w:val="000000"/>
              </w:rPr>
            </w:pPr>
            <w:r>
              <w:rPr>
                <w:rFonts w:cstheme="minorHAnsi"/>
                <w:color w:val="000000"/>
              </w:rPr>
              <w:t>39</w:t>
            </w:r>
          </w:p>
        </w:tc>
        <w:tc>
          <w:tcPr>
            <w:tcW w:w="4687" w:type="dxa"/>
            <w:tcBorders>
              <w:top w:val="nil"/>
              <w:left w:val="nil"/>
              <w:bottom w:val="single" w:sz="4" w:space="0" w:color="auto"/>
              <w:right w:val="single" w:sz="4" w:space="0" w:color="auto"/>
            </w:tcBorders>
            <w:noWrap/>
            <w:vAlign w:val="center"/>
          </w:tcPr>
          <w:p w14:paraId="244C42EA" w14:textId="59562FF6" w:rsidR="004E43F9" w:rsidRPr="00704BC0" w:rsidRDefault="004E43F9" w:rsidP="004E43F9">
            <w:pPr>
              <w:spacing w:after="0" w:line="240" w:lineRule="auto"/>
              <w:contextualSpacing/>
              <w:rPr>
                <w:rFonts w:cstheme="minorHAnsi"/>
                <w:color w:val="000000"/>
              </w:rPr>
            </w:pPr>
            <w:hyperlink w:anchor="Choice_of_Law" w:history="1">
              <w:r w:rsidRPr="00704BC0">
                <w:rPr>
                  <w:rStyle w:val="Hyperlink"/>
                  <w:rFonts w:cstheme="minorHAnsi"/>
                </w:rPr>
                <w:t>Choice of Law</w:t>
              </w:r>
            </w:hyperlink>
          </w:p>
        </w:tc>
        <w:tc>
          <w:tcPr>
            <w:tcW w:w="622" w:type="dxa"/>
            <w:tcBorders>
              <w:top w:val="nil"/>
              <w:left w:val="nil"/>
              <w:bottom w:val="single" w:sz="4" w:space="0" w:color="auto"/>
              <w:right w:val="single" w:sz="4" w:space="0" w:color="auto"/>
            </w:tcBorders>
            <w:noWrap/>
            <w:vAlign w:val="center"/>
          </w:tcPr>
          <w:p w14:paraId="1CAFC24F" w14:textId="63B9005D" w:rsidR="004E43F9" w:rsidRPr="00704BC0" w:rsidRDefault="004E43F9" w:rsidP="004E43F9">
            <w:pPr>
              <w:spacing w:after="0" w:line="240" w:lineRule="auto"/>
              <w:contextualSpacing/>
              <w:rPr>
                <w:rFonts w:cstheme="minorHAnsi"/>
                <w:color w:val="000000"/>
              </w:rPr>
            </w:pPr>
            <w:r w:rsidRPr="00704BC0">
              <w:rPr>
                <w:rFonts w:cstheme="minorHAnsi"/>
                <w:color w:val="000000"/>
              </w:rPr>
              <w:t>2</w:t>
            </w:r>
            <w:r w:rsidR="0092367B">
              <w:rPr>
                <w:rFonts w:cstheme="minorHAnsi"/>
                <w:color w:val="000000"/>
              </w:rPr>
              <w:t>3</w:t>
            </w:r>
          </w:p>
        </w:tc>
        <w:tc>
          <w:tcPr>
            <w:tcW w:w="4765" w:type="dxa"/>
            <w:tcBorders>
              <w:top w:val="nil"/>
              <w:left w:val="nil"/>
              <w:bottom w:val="single" w:sz="4" w:space="0" w:color="auto"/>
              <w:right w:val="single" w:sz="4" w:space="0" w:color="auto"/>
            </w:tcBorders>
            <w:vAlign w:val="center"/>
          </w:tcPr>
          <w:p w14:paraId="1DBE0620" w14:textId="513CA8AC" w:rsidR="004E43F9" w:rsidRPr="00704BC0" w:rsidRDefault="004E43F9" w:rsidP="004E43F9">
            <w:pPr>
              <w:spacing w:after="0" w:line="240" w:lineRule="auto"/>
              <w:contextualSpacing/>
              <w:rPr>
                <w:rFonts w:cstheme="minorHAnsi"/>
                <w:color w:val="000000"/>
              </w:rPr>
            </w:pPr>
            <w:hyperlink w:anchor="Prosecution_Scheduling_Progress" w:history="1">
              <w:r w:rsidRPr="00704BC0">
                <w:rPr>
                  <w:rStyle w:val="Hyperlink"/>
                  <w:rFonts w:cstheme="minorHAnsi"/>
                </w:rPr>
                <w:t>Prosecution, Scheduling, Progress</w:t>
              </w:r>
            </w:hyperlink>
          </w:p>
        </w:tc>
      </w:tr>
      <w:tr w:rsidR="004E43F9" w:rsidRPr="00704BC0" w14:paraId="7E4284A7" w14:textId="77777777" w:rsidTr="004E43F9">
        <w:trPr>
          <w:trHeight w:val="300"/>
        </w:trPr>
        <w:tc>
          <w:tcPr>
            <w:tcW w:w="620" w:type="dxa"/>
            <w:tcBorders>
              <w:top w:val="nil"/>
              <w:left w:val="single" w:sz="4" w:space="0" w:color="auto"/>
              <w:bottom w:val="single" w:sz="4" w:space="0" w:color="auto"/>
              <w:right w:val="single" w:sz="4" w:space="0" w:color="auto"/>
            </w:tcBorders>
            <w:noWrap/>
            <w:vAlign w:val="center"/>
          </w:tcPr>
          <w:p w14:paraId="2AD4CE5D" w14:textId="61D5D299" w:rsidR="004E43F9" w:rsidRPr="00704BC0" w:rsidRDefault="004E43F9" w:rsidP="004E43F9">
            <w:pPr>
              <w:spacing w:after="0" w:line="240" w:lineRule="auto"/>
              <w:contextualSpacing/>
              <w:rPr>
                <w:rFonts w:cstheme="minorHAnsi"/>
                <w:color w:val="000000"/>
              </w:rPr>
            </w:pPr>
            <w:r w:rsidRPr="00704BC0">
              <w:rPr>
                <w:rFonts w:cstheme="minorHAnsi"/>
                <w:color w:val="000000"/>
              </w:rPr>
              <w:t>4</w:t>
            </w:r>
            <w:r w:rsidR="004327E8">
              <w:rPr>
                <w:rFonts w:cstheme="minorHAnsi"/>
                <w:color w:val="000000"/>
              </w:rPr>
              <w:t>5</w:t>
            </w:r>
          </w:p>
        </w:tc>
        <w:tc>
          <w:tcPr>
            <w:tcW w:w="4687" w:type="dxa"/>
            <w:tcBorders>
              <w:top w:val="nil"/>
              <w:left w:val="nil"/>
              <w:bottom w:val="single" w:sz="4" w:space="0" w:color="auto"/>
              <w:right w:val="single" w:sz="4" w:space="0" w:color="auto"/>
            </w:tcBorders>
            <w:noWrap/>
            <w:vAlign w:val="center"/>
          </w:tcPr>
          <w:p w14:paraId="40FD9DC0" w14:textId="36C5813C" w:rsidR="004E43F9" w:rsidRPr="00704BC0" w:rsidRDefault="004E43F9" w:rsidP="004E43F9">
            <w:pPr>
              <w:spacing w:after="0" w:line="240" w:lineRule="auto"/>
              <w:contextualSpacing/>
              <w:rPr>
                <w:rFonts w:cstheme="minorHAnsi"/>
                <w:color w:val="000000"/>
              </w:rPr>
            </w:pPr>
            <w:hyperlink w:anchor="Compliance_Cooperation" w:history="1">
              <w:r w:rsidRPr="00704BC0">
                <w:rPr>
                  <w:rStyle w:val="Hyperlink"/>
                  <w:rFonts w:cstheme="minorHAnsi"/>
                </w:rPr>
                <w:t>Compliance/Cooperation</w:t>
              </w:r>
            </w:hyperlink>
          </w:p>
        </w:tc>
        <w:tc>
          <w:tcPr>
            <w:tcW w:w="622" w:type="dxa"/>
            <w:tcBorders>
              <w:top w:val="nil"/>
              <w:left w:val="nil"/>
              <w:bottom w:val="single" w:sz="4" w:space="0" w:color="auto"/>
              <w:right w:val="single" w:sz="4" w:space="0" w:color="auto"/>
            </w:tcBorders>
            <w:noWrap/>
            <w:vAlign w:val="center"/>
          </w:tcPr>
          <w:p w14:paraId="5C99B207" w14:textId="2F5C25EB" w:rsidR="004E43F9" w:rsidRPr="00704BC0" w:rsidRDefault="004E43F9" w:rsidP="004E43F9">
            <w:pPr>
              <w:spacing w:after="0" w:line="240" w:lineRule="auto"/>
              <w:contextualSpacing/>
              <w:rPr>
                <w:rFonts w:cstheme="minorHAnsi"/>
                <w:color w:val="000000"/>
              </w:rPr>
            </w:pPr>
            <w:r w:rsidRPr="00704BC0">
              <w:rPr>
                <w:rFonts w:cstheme="minorHAnsi"/>
                <w:color w:val="000000"/>
              </w:rPr>
              <w:t>6</w:t>
            </w:r>
            <w:r w:rsidR="001D239E">
              <w:rPr>
                <w:rFonts w:cstheme="minorHAnsi"/>
                <w:color w:val="000000"/>
              </w:rPr>
              <w:t>3</w:t>
            </w:r>
          </w:p>
        </w:tc>
        <w:tc>
          <w:tcPr>
            <w:tcW w:w="4765" w:type="dxa"/>
            <w:tcBorders>
              <w:top w:val="nil"/>
              <w:left w:val="nil"/>
              <w:bottom w:val="single" w:sz="4" w:space="0" w:color="auto"/>
              <w:right w:val="single" w:sz="4" w:space="0" w:color="auto"/>
            </w:tcBorders>
            <w:noWrap/>
            <w:vAlign w:val="center"/>
          </w:tcPr>
          <w:p w14:paraId="0F4FAA3C" w14:textId="1C4FCC6A" w:rsidR="004E43F9" w:rsidRPr="00704BC0" w:rsidRDefault="004E43F9" w:rsidP="004E43F9">
            <w:pPr>
              <w:spacing w:after="0" w:line="240" w:lineRule="auto"/>
              <w:contextualSpacing/>
              <w:rPr>
                <w:rFonts w:cstheme="minorHAnsi"/>
                <w:color w:val="000000"/>
              </w:rPr>
            </w:pPr>
            <w:hyperlink w:anchor="Protection_of_Work" w:history="1">
              <w:r w:rsidRPr="00704BC0">
                <w:rPr>
                  <w:rStyle w:val="Hyperlink"/>
                  <w:rFonts w:cstheme="minorHAnsi"/>
                </w:rPr>
                <w:t>Protection of Work and Property</w:t>
              </w:r>
            </w:hyperlink>
          </w:p>
        </w:tc>
      </w:tr>
      <w:tr w:rsidR="004E43F9" w:rsidRPr="00704BC0" w14:paraId="50615795" w14:textId="77777777" w:rsidTr="004E43F9">
        <w:trPr>
          <w:trHeight w:val="300"/>
        </w:trPr>
        <w:tc>
          <w:tcPr>
            <w:tcW w:w="620" w:type="dxa"/>
            <w:tcBorders>
              <w:top w:val="nil"/>
              <w:left w:val="single" w:sz="4" w:space="0" w:color="auto"/>
              <w:bottom w:val="single" w:sz="4" w:space="0" w:color="auto"/>
              <w:right w:val="single" w:sz="4" w:space="0" w:color="auto"/>
            </w:tcBorders>
            <w:noWrap/>
            <w:vAlign w:val="center"/>
          </w:tcPr>
          <w:p w14:paraId="58E7F819" w14:textId="51FB9B4F" w:rsidR="004E43F9" w:rsidRPr="00704BC0" w:rsidRDefault="004E43F9" w:rsidP="004E43F9">
            <w:pPr>
              <w:spacing w:after="0" w:line="240" w:lineRule="auto"/>
              <w:contextualSpacing/>
              <w:rPr>
                <w:rFonts w:cstheme="minorHAnsi"/>
                <w:color w:val="000000"/>
              </w:rPr>
            </w:pPr>
            <w:r w:rsidRPr="00704BC0">
              <w:rPr>
                <w:rFonts w:cstheme="minorHAnsi"/>
                <w:color w:val="000000"/>
              </w:rPr>
              <w:t>2</w:t>
            </w:r>
          </w:p>
        </w:tc>
        <w:tc>
          <w:tcPr>
            <w:tcW w:w="4687" w:type="dxa"/>
            <w:tcBorders>
              <w:top w:val="nil"/>
              <w:left w:val="nil"/>
              <w:bottom w:val="single" w:sz="4" w:space="0" w:color="auto"/>
              <w:right w:val="single" w:sz="4" w:space="0" w:color="auto"/>
            </w:tcBorders>
            <w:noWrap/>
            <w:vAlign w:val="center"/>
          </w:tcPr>
          <w:p w14:paraId="5625B39E" w14:textId="3C820E99" w:rsidR="004E43F9" w:rsidRPr="00704BC0" w:rsidRDefault="004E43F9" w:rsidP="004E43F9">
            <w:pPr>
              <w:spacing w:after="0" w:line="240" w:lineRule="auto"/>
              <w:contextualSpacing/>
              <w:rPr>
                <w:rFonts w:cstheme="minorHAnsi"/>
                <w:color w:val="000000"/>
              </w:rPr>
            </w:pPr>
            <w:hyperlink w:anchor="Compliance_w_Laws" w:history="1">
              <w:r w:rsidRPr="00704BC0">
                <w:rPr>
                  <w:rStyle w:val="Hyperlink"/>
                  <w:rFonts w:cstheme="minorHAnsi"/>
                </w:rPr>
                <w:t>Compliance with Laws</w:t>
              </w:r>
            </w:hyperlink>
          </w:p>
        </w:tc>
        <w:tc>
          <w:tcPr>
            <w:tcW w:w="622" w:type="dxa"/>
            <w:tcBorders>
              <w:top w:val="nil"/>
              <w:left w:val="nil"/>
              <w:bottom w:val="single" w:sz="4" w:space="0" w:color="auto"/>
              <w:right w:val="single" w:sz="4" w:space="0" w:color="auto"/>
            </w:tcBorders>
            <w:noWrap/>
            <w:vAlign w:val="center"/>
          </w:tcPr>
          <w:p w14:paraId="7F689ABF" w14:textId="3D9E24DE" w:rsidR="004E43F9" w:rsidRPr="00704BC0" w:rsidRDefault="004327E8" w:rsidP="004E43F9">
            <w:pPr>
              <w:spacing w:after="0" w:line="240" w:lineRule="auto"/>
              <w:contextualSpacing/>
              <w:rPr>
                <w:rFonts w:cstheme="minorHAnsi"/>
                <w:color w:val="000000"/>
              </w:rPr>
            </w:pPr>
            <w:r>
              <w:rPr>
                <w:rFonts w:cstheme="minorHAnsi"/>
                <w:color w:val="000000"/>
              </w:rPr>
              <w:t>38</w:t>
            </w:r>
          </w:p>
        </w:tc>
        <w:tc>
          <w:tcPr>
            <w:tcW w:w="4765" w:type="dxa"/>
            <w:tcBorders>
              <w:top w:val="nil"/>
              <w:left w:val="nil"/>
              <w:bottom w:val="single" w:sz="4" w:space="0" w:color="auto"/>
              <w:right w:val="single" w:sz="4" w:space="0" w:color="auto"/>
            </w:tcBorders>
            <w:noWrap/>
            <w:vAlign w:val="center"/>
          </w:tcPr>
          <w:p w14:paraId="6B05963B" w14:textId="0BBF192B" w:rsidR="004E43F9" w:rsidRPr="00704BC0" w:rsidRDefault="004E43F9" w:rsidP="004E43F9">
            <w:pPr>
              <w:spacing w:after="0" w:line="240" w:lineRule="auto"/>
              <w:contextualSpacing/>
              <w:rPr>
                <w:rFonts w:cstheme="minorHAnsi"/>
                <w:color w:val="000000"/>
              </w:rPr>
            </w:pPr>
            <w:hyperlink w:anchor="Release_of_Info" w:history="1">
              <w:r w:rsidRPr="00704BC0">
                <w:rPr>
                  <w:rStyle w:val="Hyperlink"/>
                  <w:rFonts w:cstheme="minorHAnsi"/>
                </w:rPr>
                <w:t>Release of Information and Advertising</w:t>
              </w:r>
            </w:hyperlink>
          </w:p>
        </w:tc>
      </w:tr>
      <w:tr w:rsidR="004E43F9" w:rsidRPr="00704BC0" w14:paraId="3B2993FE" w14:textId="77777777" w:rsidTr="004E43F9">
        <w:trPr>
          <w:trHeight w:val="305"/>
        </w:trPr>
        <w:tc>
          <w:tcPr>
            <w:tcW w:w="620" w:type="dxa"/>
            <w:tcBorders>
              <w:top w:val="nil"/>
              <w:left w:val="single" w:sz="4" w:space="0" w:color="auto"/>
              <w:bottom w:val="single" w:sz="4" w:space="0" w:color="auto"/>
              <w:right w:val="single" w:sz="4" w:space="0" w:color="auto"/>
            </w:tcBorders>
            <w:noWrap/>
            <w:vAlign w:val="center"/>
          </w:tcPr>
          <w:p w14:paraId="4169DC99" w14:textId="09F527BA" w:rsidR="004E43F9" w:rsidRPr="00704BC0" w:rsidRDefault="004E43F9" w:rsidP="004E43F9">
            <w:pPr>
              <w:spacing w:after="0" w:line="240" w:lineRule="auto"/>
              <w:contextualSpacing/>
              <w:rPr>
                <w:rFonts w:cstheme="minorHAnsi"/>
                <w:color w:val="000000"/>
              </w:rPr>
            </w:pPr>
            <w:r w:rsidRPr="00704BC0">
              <w:rPr>
                <w:rFonts w:cstheme="minorHAnsi"/>
                <w:color w:val="000000"/>
              </w:rPr>
              <w:t>4</w:t>
            </w:r>
            <w:r w:rsidR="004327E8">
              <w:rPr>
                <w:rFonts w:cstheme="minorHAnsi"/>
                <w:color w:val="000000"/>
              </w:rPr>
              <w:t>1</w:t>
            </w:r>
          </w:p>
        </w:tc>
        <w:tc>
          <w:tcPr>
            <w:tcW w:w="4687" w:type="dxa"/>
            <w:tcBorders>
              <w:top w:val="nil"/>
              <w:left w:val="nil"/>
              <w:bottom w:val="single" w:sz="4" w:space="0" w:color="auto"/>
              <w:right w:val="single" w:sz="4" w:space="0" w:color="auto"/>
            </w:tcBorders>
            <w:vAlign w:val="center"/>
          </w:tcPr>
          <w:p w14:paraId="1540C1E3" w14:textId="40CE3640" w:rsidR="004E43F9" w:rsidRPr="00704BC0" w:rsidRDefault="004E43F9" w:rsidP="004E43F9">
            <w:pPr>
              <w:spacing w:after="0" w:line="240" w:lineRule="auto"/>
              <w:contextualSpacing/>
              <w:rPr>
                <w:rFonts w:cstheme="minorHAnsi"/>
                <w:color w:val="000000"/>
              </w:rPr>
            </w:pPr>
            <w:hyperlink w:anchor="Continuing_Terms" w:history="1">
              <w:r w:rsidRPr="00704BC0">
                <w:rPr>
                  <w:rStyle w:val="Hyperlink"/>
                  <w:rFonts w:cstheme="minorHAnsi"/>
                </w:rPr>
                <w:t>Continuing Terms and Severability</w:t>
              </w:r>
            </w:hyperlink>
          </w:p>
        </w:tc>
        <w:tc>
          <w:tcPr>
            <w:tcW w:w="622" w:type="dxa"/>
            <w:tcBorders>
              <w:top w:val="nil"/>
              <w:left w:val="nil"/>
              <w:bottom w:val="single" w:sz="4" w:space="0" w:color="auto"/>
              <w:right w:val="single" w:sz="4" w:space="0" w:color="auto"/>
            </w:tcBorders>
            <w:noWrap/>
            <w:vAlign w:val="center"/>
          </w:tcPr>
          <w:p w14:paraId="705ACEF2" w14:textId="2089825F" w:rsidR="004E43F9" w:rsidRPr="00704BC0" w:rsidRDefault="004E43F9" w:rsidP="004E43F9">
            <w:pPr>
              <w:spacing w:after="0" w:line="240" w:lineRule="auto"/>
              <w:contextualSpacing/>
              <w:rPr>
                <w:rFonts w:cstheme="minorHAnsi"/>
                <w:color w:val="000000"/>
              </w:rPr>
            </w:pPr>
            <w:r w:rsidRPr="00704BC0">
              <w:rPr>
                <w:rFonts w:cstheme="minorHAnsi"/>
                <w:color w:val="000000"/>
              </w:rPr>
              <w:t>2</w:t>
            </w:r>
            <w:r w:rsidR="0092367B">
              <w:rPr>
                <w:rFonts w:cstheme="minorHAnsi"/>
                <w:color w:val="000000"/>
              </w:rPr>
              <w:t>7</w:t>
            </w:r>
          </w:p>
        </w:tc>
        <w:tc>
          <w:tcPr>
            <w:tcW w:w="4765" w:type="dxa"/>
            <w:tcBorders>
              <w:top w:val="nil"/>
              <w:left w:val="nil"/>
              <w:bottom w:val="single" w:sz="4" w:space="0" w:color="auto"/>
              <w:right w:val="single" w:sz="4" w:space="0" w:color="auto"/>
            </w:tcBorders>
            <w:noWrap/>
            <w:vAlign w:val="center"/>
          </w:tcPr>
          <w:p w14:paraId="66C1FD91" w14:textId="40B483B7" w:rsidR="004E43F9" w:rsidRPr="00704BC0" w:rsidRDefault="004E43F9" w:rsidP="004E43F9">
            <w:pPr>
              <w:spacing w:after="0" w:line="240" w:lineRule="auto"/>
              <w:contextualSpacing/>
              <w:rPr>
                <w:rFonts w:cstheme="minorHAnsi"/>
                <w:color w:val="000000"/>
              </w:rPr>
            </w:pPr>
            <w:hyperlink w:anchor="Reps_and_Certs" w:history="1">
              <w:r w:rsidRPr="00704BC0">
                <w:rPr>
                  <w:rStyle w:val="Hyperlink"/>
                  <w:rFonts w:cstheme="minorHAnsi"/>
                </w:rPr>
                <w:t>Representations and Certifications</w:t>
              </w:r>
            </w:hyperlink>
          </w:p>
        </w:tc>
      </w:tr>
      <w:tr w:rsidR="004E43F9" w:rsidRPr="00704BC0" w14:paraId="46808024" w14:textId="77777777" w:rsidTr="004E43F9">
        <w:trPr>
          <w:trHeight w:val="300"/>
        </w:trPr>
        <w:tc>
          <w:tcPr>
            <w:tcW w:w="620" w:type="dxa"/>
            <w:tcBorders>
              <w:top w:val="nil"/>
              <w:left w:val="single" w:sz="4" w:space="0" w:color="auto"/>
              <w:bottom w:val="single" w:sz="4" w:space="0" w:color="auto"/>
              <w:right w:val="single" w:sz="4" w:space="0" w:color="auto"/>
            </w:tcBorders>
            <w:noWrap/>
            <w:vAlign w:val="center"/>
          </w:tcPr>
          <w:p w14:paraId="451F5BD4" w14:textId="19F3D3A3" w:rsidR="004E43F9" w:rsidRPr="00704BC0" w:rsidRDefault="001D239E" w:rsidP="004E43F9">
            <w:pPr>
              <w:spacing w:after="0" w:line="240" w:lineRule="auto"/>
              <w:contextualSpacing/>
              <w:rPr>
                <w:rFonts w:cstheme="minorHAnsi"/>
                <w:color w:val="000000"/>
              </w:rPr>
            </w:pPr>
            <w:r>
              <w:rPr>
                <w:rFonts w:cstheme="minorHAnsi"/>
                <w:color w:val="000000"/>
              </w:rPr>
              <w:t>67</w:t>
            </w:r>
          </w:p>
        </w:tc>
        <w:tc>
          <w:tcPr>
            <w:tcW w:w="4687" w:type="dxa"/>
            <w:tcBorders>
              <w:top w:val="nil"/>
              <w:left w:val="nil"/>
              <w:bottom w:val="single" w:sz="4" w:space="0" w:color="auto"/>
              <w:right w:val="single" w:sz="4" w:space="0" w:color="auto"/>
            </w:tcBorders>
            <w:noWrap/>
            <w:vAlign w:val="center"/>
          </w:tcPr>
          <w:p w14:paraId="5F12A4B6" w14:textId="2ECF8D88" w:rsidR="004E43F9" w:rsidRPr="00704BC0" w:rsidRDefault="004E43F9" w:rsidP="004E43F9">
            <w:pPr>
              <w:spacing w:after="0" w:line="240" w:lineRule="auto"/>
              <w:contextualSpacing/>
              <w:rPr>
                <w:rFonts w:cstheme="minorHAnsi"/>
                <w:color w:val="000000"/>
              </w:rPr>
            </w:pPr>
            <w:hyperlink w:anchor="Crane_Safety" w:history="1">
              <w:r w:rsidRPr="00704BC0">
                <w:rPr>
                  <w:rStyle w:val="Hyperlink"/>
                  <w:rFonts w:cstheme="minorHAnsi"/>
                </w:rPr>
                <w:t>Crane Safety</w:t>
              </w:r>
            </w:hyperlink>
          </w:p>
        </w:tc>
        <w:tc>
          <w:tcPr>
            <w:tcW w:w="622" w:type="dxa"/>
            <w:tcBorders>
              <w:top w:val="nil"/>
              <w:left w:val="nil"/>
              <w:bottom w:val="single" w:sz="4" w:space="0" w:color="auto"/>
              <w:right w:val="single" w:sz="4" w:space="0" w:color="auto"/>
            </w:tcBorders>
            <w:noWrap/>
            <w:vAlign w:val="center"/>
          </w:tcPr>
          <w:p w14:paraId="6945CC02" w14:textId="262F6E50" w:rsidR="004E43F9" w:rsidRPr="00704BC0" w:rsidRDefault="004E43F9" w:rsidP="004E43F9">
            <w:pPr>
              <w:spacing w:after="0" w:line="240" w:lineRule="auto"/>
              <w:contextualSpacing/>
              <w:rPr>
                <w:rFonts w:cstheme="minorHAnsi"/>
                <w:color w:val="000000"/>
              </w:rPr>
            </w:pPr>
            <w:r w:rsidRPr="00704BC0">
              <w:rPr>
                <w:rFonts w:cstheme="minorHAnsi"/>
                <w:color w:val="000000"/>
              </w:rPr>
              <w:t>6</w:t>
            </w:r>
            <w:r w:rsidR="001D239E">
              <w:rPr>
                <w:rFonts w:cstheme="minorHAnsi"/>
                <w:color w:val="000000"/>
              </w:rPr>
              <w:t>2</w:t>
            </w:r>
          </w:p>
        </w:tc>
        <w:tc>
          <w:tcPr>
            <w:tcW w:w="4765" w:type="dxa"/>
            <w:tcBorders>
              <w:top w:val="nil"/>
              <w:left w:val="nil"/>
              <w:bottom w:val="single" w:sz="4" w:space="0" w:color="auto"/>
              <w:right w:val="single" w:sz="4" w:space="0" w:color="auto"/>
            </w:tcBorders>
            <w:noWrap/>
            <w:vAlign w:val="center"/>
          </w:tcPr>
          <w:p w14:paraId="35B0462A" w14:textId="43C116C1" w:rsidR="004E43F9" w:rsidRPr="00704BC0" w:rsidRDefault="004E43F9" w:rsidP="004E43F9">
            <w:pPr>
              <w:spacing w:after="0" w:line="240" w:lineRule="auto"/>
              <w:contextualSpacing/>
              <w:rPr>
                <w:rFonts w:cstheme="minorHAnsi"/>
                <w:color w:val="000000"/>
              </w:rPr>
            </w:pPr>
            <w:hyperlink w:anchor="Safety_Health_Environmental" w:history="1">
              <w:r w:rsidRPr="00704BC0">
                <w:rPr>
                  <w:rStyle w:val="Hyperlink"/>
                  <w:rFonts w:cstheme="minorHAnsi"/>
                </w:rPr>
                <w:t>Safety, Health, Environmental and Radiological Requirements</w:t>
              </w:r>
            </w:hyperlink>
          </w:p>
        </w:tc>
      </w:tr>
      <w:tr w:rsidR="004E43F9" w:rsidRPr="00704BC0" w14:paraId="55585FD2" w14:textId="77777777" w:rsidTr="004E43F9">
        <w:trPr>
          <w:trHeight w:val="300"/>
        </w:trPr>
        <w:tc>
          <w:tcPr>
            <w:tcW w:w="620" w:type="dxa"/>
            <w:tcBorders>
              <w:top w:val="nil"/>
              <w:left w:val="single" w:sz="4" w:space="0" w:color="auto"/>
              <w:bottom w:val="single" w:sz="4" w:space="0" w:color="auto"/>
              <w:right w:val="single" w:sz="4" w:space="0" w:color="auto"/>
            </w:tcBorders>
            <w:noWrap/>
            <w:vAlign w:val="center"/>
          </w:tcPr>
          <w:p w14:paraId="4AC0B879" w14:textId="6B7567F4" w:rsidR="004E43F9" w:rsidRPr="00704BC0" w:rsidRDefault="004E43F9" w:rsidP="004E43F9">
            <w:pPr>
              <w:spacing w:after="0" w:line="240" w:lineRule="auto"/>
              <w:contextualSpacing/>
              <w:rPr>
                <w:rFonts w:cstheme="minorHAnsi"/>
                <w:color w:val="000000"/>
              </w:rPr>
            </w:pPr>
            <w:r w:rsidRPr="00704BC0">
              <w:rPr>
                <w:rFonts w:cstheme="minorHAnsi"/>
                <w:color w:val="000000"/>
              </w:rPr>
              <w:t>1</w:t>
            </w:r>
          </w:p>
        </w:tc>
        <w:tc>
          <w:tcPr>
            <w:tcW w:w="4687" w:type="dxa"/>
            <w:tcBorders>
              <w:top w:val="nil"/>
              <w:left w:val="nil"/>
              <w:bottom w:val="single" w:sz="4" w:space="0" w:color="auto"/>
              <w:right w:val="single" w:sz="4" w:space="0" w:color="auto"/>
            </w:tcBorders>
            <w:vAlign w:val="center"/>
          </w:tcPr>
          <w:p w14:paraId="5E71DA2A" w14:textId="1221FBC5" w:rsidR="004E43F9" w:rsidRPr="00704BC0" w:rsidRDefault="004E43F9" w:rsidP="004E43F9">
            <w:pPr>
              <w:spacing w:after="0" w:line="240" w:lineRule="auto"/>
              <w:contextualSpacing/>
              <w:rPr>
                <w:rFonts w:cstheme="minorHAnsi"/>
                <w:color w:val="000000"/>
              </w:rPr>
            </w:pPr>
            <w:hyperlink w:anchor="Definitions" w:history="1">
              <w:r w:rsidRPr="00704BC0">
                <w:rPr>
                  <w:rStyle w:val="Hyperlink"/>
                  <w:rFonts w:cstheme="minorHAnsi"/>
                </w:rPr>
                <w:t>Definitions</w:t>
              </w:r>
            </w:hyperlink>
          </w:p>
        </w:tc>
        <w:tc>
          <w:tcPr>
            <w:tcW w:w="622" w:type="dxa"/>
            <w:tcBorders>
              <w:top w:val="nil"/>
              <w:left w:val="nil"/>
              <w:bottom w:val="single" w:sz="4" w:space="0" w:color="auto"/>
              <w:right w:val="single" w:sz="4" w:space="0" w:color="auto"/>
            </w:tcBorders>
            <w:noWrap/>
            <w:vAlign w:val="center"/>
          </w:tcPr>
          <w:p w14:paraId="50CB5FCA" w14:textId="458C0DDC" w:rsidR="004E43F9" w:rsidRPr="00704BC0" w:rsidRDefault="001D239E" w:rsidP="004E43F9">
            <w:pPr>
              <w:spacing w:after="0" w:line="240" w:lineRule="auto"/>
              <w:contextualSpacing/>
              <w:rPr>
                <w:rFonts w:cstheme="minorHAnsi"/>
                <w:color w:val="000000"/>
              </w:rPr>
            </w:pPr>
            <w:r>
              <w:rPr>
                <w:rFonts w:cstheme="minorHAnsi"/>
                <w:color w:val="000000"/>
              </w:rPr>
              <w:t>58</w:t>
            </w:r>
          </w:p>
        </w:tc>
        <w:tc>
          <w:tcPr>
            <w:tcW w:w="4765" w:type="dxa"/>
            <w:tcBorders>
              <w:top w:val="nil"/>
              <w:left w:val="nil"/>
              <w:bottom w:val="single" w:sz="4" w:space="0" w:color="auto"/>
              <w:right w:val="single" w:sz="4" w:space="0" w:color="auto"/>
            </w:tcBorders>
            <w:noWrap/>
            <w:vAlign w:val="center"/>
          </w:tcPr>
          <w:p w14:paraId="25269CC1" w14:textId="5429D3B2" w:rsidR="004E43F9" w:rsidRPr="00704BC0" w:rsidRDefault="004E43F9" w:rsidP="004E43F9">
            <w:pPr>
              <w:spacing w:after="0" w:line="240" w:lineRule="auto"/>
              <w:contextualSpacing/>
              <w:rPr>
                <w:rFonts w:cstheme="minorHAnsi"/>
                <w:color w:val="000000"/>
              </w:rPr>
            </w:pPr>
            <w:hyperlink w:anchor="Sanitary_Provisions" w:history="1">
              <w:r w:rsidRPr="00704BC0">
                <w:rPr>
                  <w:rStyle w:val="Hyperlink"/>
                  <w:rFonts w:cstheme="minorHAnsi"/>
                </w:rPr>
                <w:t>Sanitary Provisions</w:t>
              </w:r>
            </w:hyperlink>
          </w:p>
        </w:tc>
      </w:tr>
      <w:tr w:rsidR="004E43F9" w:rsidRPr="00704BC0" w14:paraId="4B196489" w14:textId="77777777" w:rsidTr="00EB56AE">
        <w:trPr>
          <w:trHeight w:val="300"/>
        </w:trPr>
        <w:tc>
          <w:tcPr>
            <w:tcW w:w="620" w:type="dxa"/>
            <w:tcBorders>
              <w:top w:val="nil"/>
              <w:left w:val="single" w:sz="4" w:space="0" w:color="auto"/>
              <w:bottom w:val="single" w:sz="4" w:space="0" w:color="auto"/>
              <w:right w:val="single" w:sz="4" w:space="0" w:color="auto"/>
            </w:tcBorders>
            <w:noWrap/>
            <w:vAlign w:val="bottom"/>
          </w:tcPr>
          <w:p w14:paraId="3A60CE9C" w14:textId="3CC47F6C" w:rsidR="004E43F9" w:rsidRPr="00704BC0" w:rsidRDefault="004E43F9" w:rsidP="004E43F9">
            <w:pPr>
              <w:spacing w:after="0" w:line="240" w:lineRule="auto"/>
              <w:contextualSpacing/>
              <w:rPr>
                <w:rFonts w:cstheme="minorHAnsi"/>
                <w:color w:val="000000"/>
              </w:rPr>
            </w:pPr>
            <w:r w:rsidRPr="00704BC0">
              <w:rPr>
                <w:rFonts w:cstheme="minorHAnsi"/>
                <w:color w:val="000000"/>
              </w:rPr>
              <w:t>51</w:t>
            </w:r>
          </w:p>
        </w:tc>
        <w:tc>
          <w:tcPr>
            <w:tcW w:w="4687" w:type="dxa"/>
            <w:tcBorders>
              <w:top w:val="nil"/>
              <w:left w:val="nil"/>
              <w:bottom w:val="single" w:sz="4" w:space="0" w:color="auto"/>
              <w:right w:val="single" w:sz="4" w:space="0" w:color="auto"/>
            </w:tcBorders>
            <w:vAlign w:val="bottom"/>
          </w:tcPr>
          <w:p w14:paraId="2EE30FEA" w14:textId="59591751" w:rsidR="004E43F9" w:rsidRPr="00704BC0" w:rsidRDefault="004E43F9" w:rsidP="004E43F9">
            <w:pPr>
              <w:spacing w:after="0" w:line="240" w:lineRule="auto"/>
              <w:contextualSpacing/>
              <w:rPr>
                <w:rFonts w:cstheme="minorHAnsi"/>
                <w:color w:val="000000"/>
              </w:rPr>
            </w:pPr>
            <w:hyperlink w:anchor="Detail_Drawings" w:history="1">
              <w:r w:rsidRPr="00704BC0">
                <w:rPr>
                  <w:rStyle w:val="Hyperlink"/>
                  <w:rFonts w:cstheme="minorHAnsi"/>
                </w:rPr>
                <w:t>Detail Drawings and Instructions</w:t>
              </w:r>
            </w:hyperlink>
          </w:p>
        </w:tc>
        <w:tc>
          <w:tcPr>
            <w:tcW w:w="622" w:type="dxa"/>
            <w:tcBorders>
              <w:top w:val="nil"/>
              <w:left w:val="nil"/>
              <w:bottom w:val="single" w:sz="4" w:space="0" w:color="auto"/>
              <w:right w:val="single" w:sz="4" w:space="0" w:color="auto"/>
            </w:tcBorders>
            <w:noWrap/>
            <w:vAlign w:val="bottom"/>
          </w:tcPr>
          <w:p w14:paraId="57E6444C" w14:textId="63AB29C1" w:rsidR="004E43F9" w:rsidRPr="00704BC0" w:rsidRDefault="004E43F9" w:rsidP="004E43F9">
            <w:pPr>
              <w:spacing w:after="0" w:line="240" w:lineRule="auto"/>
              <w:contextualSpacing/>
              <w:rPr>
                <w:rFonts w:cstheme="minorHAnsi"/>
                <w:color w:val="000000"/>
              </w:rPr>
            </w:pPr>
            <w:r w:rsidRPr="00704BC0">
              <w:rPr>
                <w:rFonts w:cstheme="minorHAnsi"/>
                <w:color w:val="000000"/>
              </w:rPr>
              <w:t>29</w:t>
            </w:r>
          </w:p>
        </w:tc>
        <w:tc>
          <w:tcPr>
            <w:tcW w:w="4765" w:type="dxa"/>
            <w:tcBorders>
              <w:top w:val="nil"/>
              <w:left w:val="nil"/>
              <w:bottom w:val="single" w:sz="4" w:space="0" w:color="auto"/>
              <w:right w:val="single" w:sz="4" w:space="0" w:color="auto"/>
            </w:tcBorders>
            <w:noWrap/>
            <w:vAlign w:val="bottom"/>
          </w:tcPr>
          <w:p w14:paraId="37D6EB9B" w14:textId="386DC601" w:rsidR="004E43F9" w:rsidRPr="00704BC0" w:rsidRDefault="004E43F9" w:rsidP="004E43F9">
            <w:pPr>
              <w:spacing w:after="0" w:line="240" w:lineRule="auto"/>
              <w:contextualSpacing/>
              <w:rPr>
                <w:rFonts w:cstheme="minorHAnsi"/>
                <w:color w:val="000000"/>
              </w:rPr>
            </w:pPr>
            <w:hyperlink w:anchor="Security" w:history="1">
              <w:r w:rsidRPr="00704BC0">
                <w:rPr>
                  <w:rStyle w:val="Hyperlink"/>
                  <w:rFonts w:cstheme="minorHAnsi"/>
                </w:rPr>
                <w:t>Security</w:t>
              </w:r>
            </w:hyperlink>
          </w:p>
        </w:tc>
      </w:tr>
      <w:tr w:rsidR="004E43F9" w:rsidRPr="00704BC0" w14:paraId="586A806D" w14:textId="77777777" w:rsidTr="004E43F9">
        <w:trPr>
          <w:trHeight w:val="300"/>
        </w:trPr>
        <w:tc>
          <w:tcPr>
            <w:tcW w:w="620" w:type="dxa"/>
            <w:tcBorders>
              <w:top w:val="nil"/>
              <w:left w:val="single" w:sz="4" w:space="0" w:color="auto"/>
              <w:bottom w:val="single" w:sz="4" w:space="0" w:color="auto"/>
              <w:right w:val="single" w:sz="4" w:space="0" w:color="auto"/>
            </w:tcBorders>
            <w:noWrap/>
            <w:vAlign w:val="bottom"/>
          </w:tcPr>
          <w:p w14:paraId="2832C3B2" w14:textId="540176BB" w:rsidR="004E43F9" w:rsidRPr="00704BC0" w:rsidRDefault="004E43F9" w:rsidP="004E43F9">
            <w:pPr>
              <w:spacing w:after="0" w:line="240" w:lineRule="auto"/>
              <w:contextualSpacing/>
              <w:rPr>
                <w:rFonts w:cstheme="minorHAnsi"/>
                <w:color w:val="000000"/>
              </w:rPr>
            </w:pPr>
            <w:r w:rsidRPr="00704BC0">
              <w:rPr>
                <w:rFonts w:cstheme="minorHAnsi"/>
                <w:color w:val="000000"/>
              </w:rPr>
              <w:t>2</w:t>
            </w:r>
            <w:r w:rsidR="0092367B">
              <w:rPr>
                <w:rFonts w:cstheme="minorHAnsi"/>
                <w:color w:val="000000"/>
              </w:rPr>
              <w:t>4</w:t>
            </w:r>
          </w:p>
        </w:tc>
        <w:tc>
          <w:tcPr>
            <w:tcW w:w="4687" w:type="dxa"/>
            <w:tcBorders>
              <w:top w:val="nil"/>
              <w:left w:val="nil"/>
              <w:bottom w:val="single" w:sz="4" w:space="0" w:color="auto"/>
              <w:right w:val="single" w:sz="4" w:space="0" w:color="auto"/>
            </w:tcBorders>
            <w:noWrap/>
            <w:vAlign w:val="bottom"/>
          </w:tcPr>
          <w:p w14:paraId="3E8A5B08" w14:textId="415E9B14" w:rsidR="004E43F9" w:rsidRPr="00704BC0" w:rsidRDefault="004E43F9" w:rsidP="004E43F9">
            <w:pPr>
              <w:spacing w:after="0" w:line="240" w:lineRule="auto"/>
              <w:contextualSpacing/>
              <w:rPr>
                <w:rFonts w:cstheme="minorHAnsi"/>
                <w:color w:val="000000"/>
              </w:rPr>
            </w:pPr>
            <w:hyperlink w:anchor="Disputes" w:history="1">
              <w:r w:rsidRPr="00704BC0">
                <w:rPr>
                  <w:rStyle w:val="Hyperlink"/>
                  <w:rFonts w:cstheme="minorHAnsi"/>
                </w:rPr>
                <w:t>Disputes</w:t>
              </w:r>
            </w:hyperlink>
          </w:p>
        </w:tc>
        <w:tc>
          <w:tcPr>
            <w:tcW w:w="622" w:type="dxa"/>
            <w:tcBorders>
              <w:top w:val="nil"/>
              <w:left w:val="nil"/>
              <w:bottom w:val="single" w:sz="4" w:space="0" w:color="auto"/>
              <w:right w:val="single" w:sz="4" w:space="0" w:color="auto"/>
            </w:tcBorders>
            <w:noWrap/>
            <w:vAlign w:val="bottom"/>
          </w:tcPr>
          <w:p w14:paraId="5CD313CD" w14:textId="3EA62A6C" w:rsidR="004E43F9" w:rsidRPr="00704BC0" w:rsidRDefault="004E43F9" w:rsidP="004E43F9">
            <w:pPr>
              <w:spacing w:after="0" w:line="240" w:lineRule="auto"/>
              <w:contextualSpacing/>
              <w:rPr>
                <w:rFonts w:cstheme="minorHAnsi"/>
                <w:color w:val="000000"/>
              </w:rPr>
            </w:pPr>
            <w:r>
              <w:rPr>
                <w:rFonts w:cstheme="minorHAnsi"/>
                <w:color w:val="000000"/>
              </w:rPr>
              <w:t>9</w:t>
            </w:r>
          </w:p>
        </w:tc>
        <w:tc>
          <w:tcPr>
            <w:tcW w:w="4765" w:type="dxa"/>
            <w:tcBorders>
              <w:top w:val="nil"/>
              <w:left w:val="nil"/>
              <w:bottom w:val="single" w:sz="4" w:space="0" w:color="auto"/>
              <w:right w:val="single" w:sz="4" w:space="0" w:color="auto"/>
            </w:tcBorders>
            <w:noWrap/>
            <w:vAlign w:val="bottom"/>
          </w:tcPr>
          <w:p w14:paraId="28AB8DC5" w14:textId="6C7D3CFB" w:rsidR="004E43F9" w:rsidRPr="00704BC0" w:rsidRDefault="004E43F9" w:rsidP="004E43F9">
            <w:pPr>
              <w:spacing w:after="0" w:line="240" w:lineRule="auto"/>
              <w:contextualSpacing/>
              <w:rPr>
                <w:rFonts w:cstheme="minorHAnsi"/>
                <w:color w:val="000000"/>
              </w:rPr>
            </w:pPr>
            <w:hyperlink w:anchor="Separate_Contracts" w:history="1">
              <w:r w:rsidRPr="00704BC0">
                <w:rPr>
                  <w:rStyle w:val="Hyperlink"/>
                  <w:rFonts w:cstheme="minorHAnsi"/>
                </w:rPr>
                <w:t>Separate Contracts</w:t>
              </w:r>
            </w:hyperlink>
          </w:p>
        </w:tc>
      </w:tr>
      <w:tr w:rsidR="004E43F9" w:rsidRPr="00704BC0" w14:paraId="7ED3CB39" w14:textId="77777777" w:rsidTr="004E43F9">
        <w:trPr>
          <w:trHeight w:val="300"/>
        </w:trPr>
        <w:tc>
          <w:tcPr>
            <w:tcW w:w="620" w:type="dxa"/>
            <w:tcBorders>
              <w:top w:val="nil"/>
              <w:left w:val="single" w:sz="4" w:space="0" w:color="auto"/>
              <w:bottom w:val="single" w:sz="4" w:space="0" w:color="auto"/>
              <w:right w:val="single" w:sz="4" w:space="0" w:color="auto"/>
            </w:tcBorders>
            <w:noWrap/>
            <w:vAlign w:val="bottom"/>
          </w:tcPr>
          <w:p w14:paraId="08CDC8D7" w14:textId="46653BC4" w:rsidR="004E43F9" w:rsidRPr="00704BC0" w:rsidRDefault="004327E8" w:rsidP="004E43F9">
            <w:pPr>
              <w:spacing w:after="0" w:line="240" w:lineRule="auto"/>
              <w:contextualSpacing/>
              <w:rPr>
                <w:rFonts w:cstheme="minorHAnsi"/>
                <w:color w:val="000000"/>
              </w:rPr>
            </w:pPr>
            <w:r>
              <w:rPr>
                <w:rFonts w:cstheme="minorHAnsi"/>
                <w:color w:val="000000"/>
              </w:rPr>
              <w:t>47</w:t>
            </w:r>
          </w:p>
        </w:tc>
        <w:tc>
          <w:tcPr>
            <w:tcW w:w="4687" w:type="dxa"/>
            <w:tcBorders>
              <w:top w:val="nil"/>
              <w:left w:val="nil"/>
              <w:bottom w:val="single" w:sz="4" w:space="0" w:color="auto"/>
              <w:right w:val="single" w:sz="4" w:space="0" w:color="auto"/>
            </w:tcBorders>
            <w:noWrap/>
            <w:vAlign w:val="bottom"/>
          </w:tcPr>
          <w:p w14:paraId="599EA184" w14:textId="1AB3E600" w:rsidR="004E43F9" w:rsidRPr="00704BC0" w:rsidRDefault="004E43F9" w:rsidP="004E43F9">
            <w:pPr>
              <w:spacing w:after="0" w:line="240" w:lineRule="auto"/>
              <w:contextualSpacing/>
              <w:rPr>
                <w:rFonts w:cstheme="minorHAnsi"/>
                <w:color w:val="000000"/>
              </w:rPr>
            </w:pPr>
            <w:hyperlink w:anchor="Drawings_Specs" w:history="1">
              <w:r w:rsidRPr="00704BC0">
                <w:rPr>
                  <w:rStyle w:val="Hyperlink"/>
                  <w:rFonts w:cstheme="minorHAnsi"/>
                </w:rPr>
                <w:t>Drawings and Specifications</w:t>
              </w:r>
            </w:hyperlink>
          </w:p>
        </w:tc>
        <w:tc>
          <w:tcPr>
            <w:tcW w:w="622" w:type="dxa"/>
            <w:tcBorders>
              <w:top w:val="single" w:sz="4" w:space="0" w:color="auto"/>
              <w:left w:val="nil"/>
              <w:bottom w:val="single" w:sz="4" w:space="0" w:color="auto"/>
              <w:right w:val="single" w:sz="4" w:space="0" w:color="auto"/>
            </w:tcBorders>
            <w:noWrap/>
            <w:vAlign w:val="bottom"/>
          </w:tcPr>
          <w:p w14:paraId="35A734BF" w14:textId="6C7C68A9" w:rsidR="004E43F9" w:rsidRPr="00704BC0" w:rsidRDefault="004E43F9" w:rsidP="004E43F9">
            <w:pPr>
              <w:spacing w:after="0" w:line="240" w:lineRule="auto"/>
              <w:contextualSpacing/>
              <w:rPr>
                <w:rFonts w:cstheme="minorHAnsi"/>
                <w:color w:val="000000"/>
              </w:rPr>
            </w:pPr>
            <w:r w:rsidRPr="00704BC0">
              <w:rPr>
                <w:rFonts w:cstheme="minorHAnsi"/>
                <w:color w:val="000000"/>
              </w:rPr>
              <w:t>6</w:t>
            </w:r>
            <w:r w:rsidR="001D239E">
              <w:rPr>
                <w:rFonts w:cstheme="minorHAnsi"/>
                <w:color w:val="000000"/>
              </w:rPr>
              <w:t>4</w:t>
            </w:r>
          </w:p>
        </w:tc>
        <w:tc>
          <w:tcPr>
            <w:tcW w:w="4765" w:type="dxa"/>
            <w:tcBorders>
              <w:top w:val="single" w:sz="4" w:space="0" w:color="auto"/>
              <w:left w:val="nil"/>
              <w:bottom w:val="single" w:sz="4" w:space="0" w:color="auto"/>
              <w:right w:val="single" w:sz="4" w:space="0" w:color="auto"/>
            </w:tcBorders>
            <w:noWrap/>
            <w:vAlign w:val="bottom"/>
          </w:tcPr>
          <w:p w14:paraId="6A9F5D86" w14:textId="62F4C02E" w:rsidR="004E43F9" w:rsidRPr="00704BC0" w:rsidRDefault="004E43F9" w:rsidP="004E43F9">
            <w:pPr>
              <w:spacing w:after="0" w:line="240" w:lineRule="auto"/>
              <w:contextualSpacing/>
              <w:rPr>
                <w:rFonts w:cstheme="minorHAnsi"/>
                <w:color w:val="000000"/>
              </w:rPr>
            </w:pPr>
            <w:hyperlink w:anchor="Shop_Drawings" w:history="1">
              <w:r w:rsidRPr="00704BC0">
                <w:rPr>
                  <w:rStyle w:val="Hyperlink"/>
                  <w:rFonts w:cstheme="minorHAnsi"/>
                </w:rPr>
                <w:t>Shop Drawings</w:t>
              </w:r>
            </w:hyperlink>
          </w:p>
        </w:tc>
      </w:tr>
      <w:tr w:rsidR="004E43F9" w:rsidRPr="00704BC0" w14:paraId="27E393BB" w14:textId="77777777" w:rsidTr="004E43F9">
        <w:trPr>
          <w:trHeight w:val="300"/>
        </w:trPr>
        <w:tc>
          <w:tcPr>
            <w:tcW w:w="620" w:type="dxa"/>
            <w:tcBorders>
              <w:top w:val="single" w:sz="4" w:space="0" w:color="auto"/>
              <w:left w:val="single" w:sz="4" w:space="0" w:color="auto"/>
              <w:bottom w:val="single" w:sz="4" w:space="0" w:color="auto"/>
              <w:right w:val="single" w:sz="4" w:space="0" w:color="auto"/>
            </w:tcBorders>
            <w:noWrap/>
            <w:vAlign w:val="bottom"/>
          </w:tcPr>
          <w:p w14:paraId="1E2838FA" w14:textId="4AC71668" w:rsidR="004E43F9" w:rsidRPr="00704BC0" w:rsidRDefault="004E43F9" w:rsidP="004E43F9">
            <w:pPr>
              <w:spacing w:after="0" w:line="240" w:lineRule="auto"/>
              <w:contextualSpacing/>
              <w:rPr>
                <w:rFonts w:cstheme="minorHAnsi"/>
                <w:color w:val="000000"/>
              </w:rPr>
            </w:pPr>
            <w:r>
              <w:rPr>
                <w:rFonts w:cstheme="minorHAnsi"/>
                <w:color w:val="000000"/>
              </w:rPr>
              <w:t>8</w:t>
            </w:r>
          </w:p>
        </w:tc>
        <w:tc>
          <w:tcPr>
            <w:tcW w:w="4687" w:type="dxa"/>
            <w:tcBorders>
              <w:top w:val="single" w:sz="4" w:space="0" w:color="auto"/>
              <w:left w:val="nil"/>
              <w:bottom w:val="single" w:sz="4" w:space="0" w:color="auto"/>
              <w:right w:val="single" w:sz="4" w:space="0" w:color="auto"/>
            </w:tcBorders>
            <w:noWrap/>
            <w:vAlign w:val="bottom"/>
          </w:tcPr>
          <w:p w14:paraId="081E9E9F" w14:textId="35C2DB51" w:rsidR="004E43F9" w:rsidRPr="00704BC0" w:rsidRDefault="004E43F9" w:rsidP="004E43F9">
            <w:pPr>
              <w:spacing w:after="0" w:line="240" w:lineRule="auto"/>
              <w:contextualSpacing/>
              <w:rPr>
                <w:rFonts w:cstheme="minorHAnsi"/>
                <w:color w:val="000000"/>
              </w:rPr>
            </w:pPr>
            <w:hyperlink w:anchor="Entire_Agreement" w:history="1">
              <w:r w:rsidRPr="00704BC0">
                <w:rPr>
                  <w:rStyle w:val="Hyperlink"/>
                  <w:rFonts w:cstheme="minorHAnsi"/>
                </w:rPr>
                <w:t>Entire Agreement</w:t>
              </w:r>
            </w:hyperlink>
          </w:p>
        </w:tc>
        <w:tc>
          <w:tcPr>
            <w:tcW w:w="622" w:type="dxa"/>
            <w:tcBorders>
              <w:top w:val="single" w:sz="4" w:space="0" w:color="auto"/>
              <w:left w:val="nil"/>
              <w:bottom w:val="single" w:sz="4" w:space="0" w:color="auto"/>
              <w:right w:val="single" w:sz="4" w:space="0" w:color="auto"/>
            </w:tcBorders>
            <w:noWrap/>
            <w:vAlign w:val="bottom"/>
          </w:tcPr>
          <w:p w14:paraId="19B7FE66" w14:textId="050C3D3B" w:rsidR="004E43F9" w:rsidRPr="00704BC0" w:rsidRDefault="004E43F9" w:rsidP="004E43F9">
            <w:pPr>
              <w:spacing w:after="0" w:line="240" w:lineRule="auto"/>
              <w:contextualSpacing/>
              <w:rPr>
                <w:rFonts w:cstheme="minorHAnsi"/>
                <w:color w:val="000000"/>
              </w:rPr>
            </w:pPr>
            <w:r w:rsidRPr="00704BC0">
              <w:rPr>
                <w:rFonts w:cstheme="minorHAnsi"/>
                <w:color w:val="000000"/>
              </w:rPr>
              <w:t>6</w:t>
            </w:r>
            <w:r w:rsidR="001D239E">
              <w:rPr>
                <w:rFonts w:cstheme="minorHAnsi"/>
                <w:color w:val="000000"/>
              </w:rPr>
              <w:t>1</w:t>
            </w:r>
          </w:p>
        </w:tc>
        <w:tc>
          <w:tcPr>
            <w:tcW w:w="4765" w:type="dxa"/>
            <w:tcBorders>
              <w:top w:val="single" w:sz="4" w:space="0" w:color="auto"/>
              <w:left w:val="nil"/>
              <w:bottom w:val="single" w:sz="4" w:space="0" w:color="auto"/>
              <w:right w:val="single" w:sz="4" w:space="0" w:color="auto"/>
            </w:tcBorders>
            <w:noWrap/>
            <w:vAlign w:val="bottom"/>
          </w:tcPr>
          <w:p w14:paraId="42A75137" w14:textId="08BC5BBA" w:rsidR="004E43F9" w:rsidRPr="00704BC0" w:rsidRDefault="004E43F9" w:rsidP="004E43F9">
            <w:pPr>
              <w:spacing w:after="0" w:line="240" w:lineRule="auto"/>
              <w:contextualSpacing/>
              <w:rPr>
                <w:rFonts w:cstheme="minorHAnsi"/>
                <w:color w:val="000000"/>
              </w:rPr>
            </w:pPr>
            <w:hyperlink w:anchor="Signs" w:history="1">
              <w:r w:rsidRPr="00704BC0">
                <w:rPr>
                  <w:rStyle w:val="Hyperlink"/>
                  <w:rFonts w:cstheme="minorHAnsi"/>
                </w:rPr>
                <w:t>Signs</w:t>
              </w:r>
            </w:hyperlink>
          </w:p>
        </w:tc>
      </w:tr>
      <w:tr w:rsidR="004E43F9" w:rsidRPr="00704BC0" w14:paraId="40C225CD" w14:textId="77777777" w:rsidTr="00EB56AE">
        <w:trPr>
          <w:trHeight w:val="300"/>
        </w:trPr>
        <w:tc>
          <w:tcPr>
            <w:tcW w:w="620" w:type="dxa"/>
            <w:tcBorders>
              <w:top w:val="single" w:sz="4" w:space="0" w:color="auto"/>
              <w:left w:val="single" w:sz="4" w:space="0" w:color="auto"/>
              <w:bottom w:val="single" w:sz="4" w:space="0" w:color="auto"/>
              <w:right w:val="single" w:sz="4" w:space="0" w:color="auto"/>
            </w:tcBorders>
            <w:noWrap/>
            <w:vAlign w:val="center"/>
          </w:tcPr>
          <w:p w14:paraId="60A74439" w14:textId="34BEF8A8" w:rsidR="004E43F9" w:rsidRPr="00704BC0" w:rsidRDefault="001D239E" w:rsidP="004E43F9">
            <w:pPr>
              <w:spacing w:after="0" w:line="240" w:lineRule="auto"/>
              <w:contextualSpacing/>
              <w:rPr>
                <w:rFonts w:cstheme="minorHAnsi"/>
                <w:color w:val="000000"/>
              </w:rPr>
            </w:pPr>
            <w:r>
              <w:rPr>
                <w:rFonts w:cstheme="minorHAnsi"/>
                <w:color w:val="000000"/>
              </w:rPr>
              <w:t>68</w:t>
            </w:r>
          </w:p>
        </w:tc>
        <w:tc>
          <w:tcPr>
            <w:tcW w:w="4687" w:type="dxa"/>
            <w:tcBorders>
              <w:top w:val="single" w:sz="4" w:space="0" w:color="auto"/>
              <w:left w:val="nil"/>
              <w:bottom w:val="single" w:sz="4" w:space="0" w:color="auto"/>
              <w:right w:val="single" w:sz="4" w:space="0" w:color="auto"/>
            </w:tcBorders>
            <w:noWrap/>
            <w:vAlign w:val="center"/>
          </w:tcPr>
          <w:p w14:paraId="0BF13001" w14:textId="1F65F561" w:rsidR="004E43F9" w:rsidRPr="00704BC0" w:rsidRDefault="004E43F9" w:rsidP="004E43F9">
            <w:pPr>
              <w:spacing w:after="0" w:line="240" w:lineRule="auto"/>
              <w:contextualSpacing/>
              <w:rPr>
                <w:rFonts w:cstheme="minorHAnsi"/>
                <w:color w:val="000000"/>
              </w:rPr>
            </w:pPr>
            <w:hyperlink w:anchor="Equal_Employment_Opportunities" w:history="1">
              <w:r w:rsidRPr="00704BC0">
                <w:rPr>
                  <w:rStyle w:val="Hyperlink"/>
                  <w:rFonts w:cstheme="minorHAnsi"/>
                </w:rPr>
                <w:t>Equal Employment Opportunities</w:t>
              </w:r>
            </w:hyperlink>
          </w:p>
        </w:tc>
        <w:tc>
          <w:tcPr>
            <w:tcW w:w="622" w:type="dxa"/>
            <w:tcBorders>
              <w:top w:val="nil"/>
              <w:left w:val="nil"/>
              <w:bottom w:val="single" w:sz="4" w:space="0" w:color="auto"/>
              <w:right w:val="single" w:sz="4" w:space="0" w:color="auto"/>
            </w:tcBorders>
            <w:noWrap/>
            <w:vAlign w:val="center"/>
          </w:tcPr>
          <w:p w14:paraId="3ECB3C0D" w14:textId="1D98B169" w:rsidR="004E43F9" w:rsidRPr="00704BC0" w:rsidRDefault="004E43F9" w:rsidP="004E43F9">
            <w:pPr>
              <w:spacing w:after="0" w:line="240" w:lineRule="auto"/>
              <w:contextualSpacing/>
              <w:rPr>
                <w:rFonts w:cstheme="minorHAnsi"/>
                <w:color w:val="000000"/>
              </w:rPr>
            </w:pPr>
            <w:r w:rsidRPr="00704BC0">
              <w:rPr>
                <w:rFonts w:cstheme="minorHAnsi"/>
                <w:color w:val="000000"/>
              </w:rPr>
              <w:t>3</w:t>
            </w:r>
            <w:r w:rsidR="004327E8">
              <w:rPr>
                <w:rFonts w:cstheme="minorHAnsi"/>
                <w:color w:val="000000"/>
              </w:rPr>
              <w:t>4</w:t>
            </w:r>
          </w:p>
        </w:tc>
        <w:tc>
          <w:tcPr>
            <w:tcW w:w="4765" w:type="dxa"/>
            <w:tcBorders>
              <w:top w:val="nil"/>
              <w:left w:val="nil"/>
              <w:bottom w:val="single" w:sz="4" w:space="0" w:color="auto"/>
              <w:right w:val="single" w:sz="4" w:space="0" w:color="auto"/>
            </w:tcBorders>
            <w:noWrap/>
            <w:vAlign w:val="center"/>
          </w:tcPr>
          <w:p w14:paraId="15CBA693" w14:textId="4FB60C43" w:rsidR="004E43F9" w:rsidRPr="00704BC0" w:rsidRDefault="004E43F9" w:rsidP="004E43F9">
            <w:pPr>
              <w:spacing w:after="0" w:line="240" w:lineRule="auto"/>
              <w:contextualSpacing/>
              <w:rPr>
                <w:rFonts w:cstheme="minorHAnsi"/>
                <w:color w:val="000000"/>
              </w:rPr>
            </w:pPr>
            <w:hyperlink w:anchor="Site_Conditions" w:history="1">
              <w:r w:rsidRPr="00704BC0">
                <w:rPr>
                  <w:rStyle w:val="Hyperlink"/>
                  <w:rFonts w:cstheme="minorHAnsi"/>
                </w:rPr>
                <w:t>Site Conditions</w:t>
              </w:r>
            </w:hyperlink>
          </w:p>
        </w:tc>
      </w:tr>
      <w:tr w:rsidR="004E43F9" w:rsidRPr="00704BC0" w14:paraId="11E8B516" w14:textId="77777777" w:rsidTr="004E43F9">
        <w:trPr>
          <w:trHeight w:val="300"/>
        </w:trPr>
        <w:tc>
          <w:tcPr>
            <w:tcW w:w="620" w:type="dxa"/>
            <w:tcBorders>
              <w:top w:val="nil"/>
              <w:left w:val="single" w:sz="4" w:space="0" w:color="auto"/>
              <w:bottom w:val="single" w:sz="4" w:space="0" w:color="auto"/>
              <w:right w:val="single" w:sz="4" w:space="0" w:color="auto"/>
            </w:tcBorders>
            <w:noWrap/>
            <w:vAlign w:val="center"/>
          </w:tcPr>
          <w:p w14:paraId="7330FF7D" w14:textId="07CF4E65" w:rsidR="004E43F9" w:rsidRPr="00704BC0" w:rsidRDefault="004E43F9" w:rsidP="004E43F9">
            <w:pPr>
              <w:spacing w:after="0" w:line="240" w:lineRule="auto"/>
              <w:contextualSpacing/>
              <w:rPr>
                <w:rFonts w:cstheme="minorHAnsi"/>
                <w:color w:val="000000"/>
              </w:rPr>
            </w:pPr>
            <w:r w:rsidRPr="00704BC0">
              <w:rPr>
                <w:rFonts w:cstheme="minorHAnsi"/>
                <w:color w:val="000000"/>
              </w:rPr>
              <w:t>5</w:t>
            </w:r>
            <w:r w:rsidR="004327E8">
              <w:rPr>
                <w:rFonts w:cstheme="minorHAnsi"/>
                <w:color w:val="000000"/>
              </w:rPr>
              <w:t>3</w:t>
            </w:r>
          </w:p>
        </w:tc>
        <w:tc>
          <w:tcPr>
            <w:tcW w:w="4687" w:type="dxa"/>
            <w:tcBorders>
              <w:top w:val="nil"/>
              <w:left w:val="nil"/>
              <w:bottom w:val="single" w:sz="4" w:space="0" w:color="auto"/>
              <w:right w:val="single" w:sz="4" w:space="0" w:color="auto"/>
            </w:tcBorders>
            <w:noWrap/>
            <w:vAlign w:val="center"/>
          </w:tcPr>
          <w:p w14:paraId="39C64C55" w14:textId="3B36155D" w:rsidR="004E43F9" w:rsidRPr="00704BC0" w:rsidRDefault="004E43F9" w:rsidP="004E43F9">
            <w:pPr>
              <w:spacing w:after="0" w:line="240" w:lineRule="auto"/>
              <w:contextualSpacing/>
              <w:rPr>
                <w:rFonts w:cstheme="minorHAnsi"/>
                <w:color w:val="000000"/>
              </w:rPr>
            </w:pPr>
            <w:hyperlink w:anchor="Equals" w:history="1">
              <w:r w:rsidRPr="00704BC0">
                <w:rPr>
                  <w:rStyle w:val="Hyperlink"/>
                  <w:rFonts w:cstheme="minorHAnsi"/>
                </w:rPr>
                <w:t>Equals</w:t>
              </w:r>
            </w:hyperlink>
          </w:p>
        </w:tc>
        <w:tc>
          <w:tcPr>
            <w:tcW w:w="622" w:type="dxa"/>
            <w:tcBorders>
              <w:top w:val="nil"/>
              <w:left w:val="nil"/>
              <w:bottom w:val="single" w:sz="4" w:space="0" w:color="auto"/>
              <w:right w:val="single" w:sz="4" w:space="0" w:color="auto"/>
            </w:tcBorders>
            <w:noWrap/>
            <w:vAlign w:val="center"/>
          </w:tcPr>
          <w:p w14:paraId="076B1E57" w14:textId="47CDFE2C" w:rsidR="004E43F9" w:rsidRPr="00704BC0" w:rsidRDefault="004E43F9" w:rsidP="004E43F9">
            <w:pPr>
              <w:spacing w:after="0" w:line="240" w:lineRule="auto"/>
              <w:contextualSpacing/>
              <w:rPr>
                <w:rFonts w:cstheme="minorHAnsi"/>
                <w:color w:val="000000"/>
              </w:rPr>
            </w:pPr>
            <w:r w:rsidRPr="00704BC0">
              <w:rPr>
                <w:rFonts w:cstheme="minorHAnsi"/>
                <w:color w:val="000000"/>
              </w:rPr>
              <w:t>5</w:t>
            </w:r>
            <w:r w:rsidR="004327E8">
              <w:rPr>
                <w:rFonts w:cstheme="minorHAnsi"/>
                <w:color w:val="000000"/>
              </w:rPr>
              <w:t>0</w:t>
            </w:r>
          </w:p>
        </w:tc>
        <w:tc>
          <w:tcPr>
            <w:tcW w:w="4765" w:type="dxa"/>
            <w:tcBorders>
              <w:top w:val="nil"/>
              <w:left w:val="nil"/>
              <w:bottom w:val="single" w:sz="4" w:space="0" w:color="auto"/>
              <w:right w:val="single" w:sz="4" w:space="0" w:color="auto"/>
            </w:tcBorders>
            <w:noWrap/>
            <w:vAlign w:val="center"/>
          </w:tcPr>
          <w:p w14:paraId="3377B1B1" w14:textId="4A414849" w:rsidR="004E43F9" w:rsidRPr="00704BC0" w:rsidRDefault="004E43F9" w:rsidP="004E43F9">
            <w:pPr>
              <w:spacing w:after="0" w:line="240" w:lineRule="auto"/>
              <w:contextualSpacing/>
              <w:rPr>
                <w:rFonts w:cstheme="minorHAnsi"/>
                <w:color w:val="000000"/>
              </w:rPr>
            </w:pPr>
            <w:hyperlink w:anchor="Supervision_by_Contractor" w:history="1">
              <w:r w:rsidRPr="00704BC0">
                <w:rPr>
                  <w:rStyle w:val="Hyperlink"/>
                  <w:rFonts w:cstheme="minorHAnsi"/>
                </w:rPr>
                <w:t>Supervision by Contractor</w:t>
              </w:r>
            </w:hyperlink>
          </w:p>
        </w:tc>
      </w:tr>
      <w:tr w:rsidR="004E43F9" w:rsidRPr="00704BC0" w14:paraId="1DBA636B" w14:textId="77777777" w:rsidTr="004E43F9">
        <w:trPr>
          <w:trHeight w:val="300"/>
        </w:trPr>
        <w:tc>
          <w:tcPr>
            <w:tcW w:w="620" w:type="dxa"/>
            <w:tcBorders>
              <w:top w:val="nil"/>
              <w:left w:val="single" w:sz="4" w:space="0" w:color="auto"/>
              <w:bottom w:val="single" w:sz="4" w:space="0" w:color="auto"/>
              <w:right w:val="single" w:sz="4" w:space="0" w:color="auto"/>
            </w:tcBorders>
            <w:noWrap/>
            <w:vAlign w:val="center"/>
          </w:tcPr>
          <w:p w14:paraId="2777C20B" w14:textId="470B4C00" w:rsidR="004E43F9" w:rsidRPr="00704BC0" w:rsidRDefault="004E43F9" w:rsidP="004E43F9">
            <w:pPr>
              <w:spacing w:after="0" w:line="240" w:lineRule="auto"/>
              <w:contextualSpacing/>
              <w:rPr>
                <w:rFonts w:cstheme="minorHAnsi"/>
                <w:color w:val="000000"/>
              </w:rPr>
            </w:pPr>
            <w:r w:rsidRPr="00704BC0">
              <w:rPr>
                <w:rFonts w:cstheme="minorHAnsi"/>
                <w:color w:val="000000"/>
              </w:rPr>
              <w:t>6</w:t>
            </w:r>
            <w:r w:rsidR="001D239E">
              <w:rPr>
                <w:rFonts w:cstheme="minorHAnsi"/>
                <w:color w:val="000000"/>
              </w:rPr>
              <w:t>6</w:t>
            </w:r>
          </w:p>
        </w:tc>
        <w:tc>
          <w:tcPr>
            <w:tcW w:w="4687" w:type="dxa"/>
            <w:tcBorders>
              <w:top w:val="nil"/>
              <w:left w:val="nil"/>
              <w:bottom w:val="single" w:sz="4" w:space="0" w:color="auto"/>
              <w:right w:val="single" w:sz="4" w:space="0" w:color="auto"/>
            </w:tcBorders>
            <w:noWrap/>
            <w:vAlign w:val="center"/>
          </w:tcPr>
          <w:p w14:paraId="385BEA8D" w14:textId="018E063E" w:rsidR="004E43F9" w:rsidRPr="00704BC0" w:rsidRDefault="004E43F9" w:rsidP="004E43F9">
            <w:pPr>
              <w:spacing w:after="0" w:line="240" w:lineRule="auto"/>
              <w:contextualSpacing/>
              <w:rPr>
                <w:rFonts w:cstheme="minorHAnsi"/>
                <w:color w:val="000000"/>
              </w:rPr>
            </w:pPr>
            <w:hyperlink w:anchor="Equipment_Data" w:history="1">
              <w:r w:rsidRPr="00704BC0">
                <w:rPr>
                  <w:rStyle w:val="Hyperlink"/>
                  <w:rFonts w:cstheme="minorHAnsi"/>
                </w:rPr>
                <w:t>Equipment Data, Manuals, Parts Lists, and Manufacturer</w:t>
              </w:r>
              <w:r>
                <w:rPr>
                  <w:rStyle w:val="Hyperlink"/>
                  <w:rFonts w:cstheme="minorHAnsi"/>
                </w:rPr>
                <w:t>’</w:t>
              </w:r>
              <w:r w:rsidRPr="00704BC0">
                <w:rPr>
                  <w:rStyle w:val="Hyperlink"/>
                  <w:rFonts w:cstheme="minorHAnsi"/>
                </w:rPr>
                <w:t>s Instructions</w:t>
              </w:r>
            </w:hyperlink>
          </w:p>
        </w:tc>
        <w:tc>
          <w:tcPr>
            <w:tcW w:w="622" w:type="dxa"/>
            <w:tcBorders>
              <w:top w:val="nil"/>
              <w:left w:val="nil"/>
              <w:bottom w:val="single" w:sz="4" w:space="0" w:color="auto"/>
              <w:right w:val="single" w:sz="4" w:space="0" w:color="auto"/>
            </w:tcBorders>
            <w:noWrap/>
            <w:vAlign w:val="center"/>
          </w:tcPr>
          <w:p w14:paraId="3941F2CC" w14:textId="457EFD13" w:rsidR="004E43F9" w:rsidRPr="00704BC0" w:rsidRDefault="004E43F9" w:rsidP="004E43F9">
            <w:pPr>
              <w:spacing w:after="0" w:line="240" w:lineRule="auto"/>
              <w:contextualSpacing/>
              <w:rPr>
                <w:rFonts w:cstheme="minorHAnsi"/>
                <w:color w:val="000000"/>
              </w:rPr>
            </w:pPr>
            <w:r w:rsidRPr="00704BC0">
              <w:rPr>
                <w:rFonts w:cstheme="minorHAnsi"/>
                <w:color w:val="000000"/>
              </w:rPr>
              <w:t>52</w:t>
            </w:r>
          </w:p>
        </w:tc>
        <w:tc>
          <w:tcPr>
            <w:tcW w:w="4765" w:type="dxa"/>
            <w:tcBorders>
              <w:top w:val="nil"/>
              <w:left w:val="nil"/>
              <w:bottom w:val="single" w:sz="4" w:space="0" w:color="auto"/>
              <w:right w:val="single" w:sz="4" w:space="0" w:color="auto"/>
            </w:tcBorders>
            <w:noWrap/>
            <w:vAlign w:val="center"/>
          </w:tcPr>
          <w:p w14:paraId="320C5234" w14:textId="33BF929A" w:rsidR="004E43F9" w:rsidRPr="00704BC0" w:rsidRDefault="004E43F9" w:rsidP="004E43F9">
            <w:pPr>
              <w:spacing w:after="0" w:line="240" w:lineRule="auto"/>
              <w:contextualSpacing/>
              <w:rPr>
                <w:rFonts w:cstheme="minorHAnsi"/>
                <w:color w:val="000000"/>
              </w:rPr>
            </w:pPr>
            <w:hyperlink w:anchor="Surveys" w:history="1">
              <w:r w:rsidRPr="00704BC0">
                <w:rPr>
                  <w:rStyle w:val="Hyperlink"/>
                  <w:rFonts w:cstheme="minorHAnsi"/>
                </w:rPr>
                <w:t>Surveys and Layouts</w:t>
              </w:r>
            </w:hyperlink>
          </w:p>
        </w:tc>
      </w:tr>
      <w:tr w:rsidR="004E43F9" w:rsidRPr="00704BC0" w14:paraId="560E5541" w14:textId="77777777" w:rsidTr="004E43F9">
        <w:trPr>
          <w:trHeight w:val="300"/>
        </w:trPr>
        <w:tc>
          <w:tcPr>
            <w:tcW w:w="620" w:type="dxa"/>
            <w:tcBorders>
              <w:top w:val="nil"/>
              <w:left w:val="single" w:sz="4" w:space="0" w:color="auto"/>
              <w:bottom w:val="single" w:sz="4" w:space="0" w:color="auto"/>
              <w:right w:val="single" w:sz="4" w:space="0" w:color="auto"/>
            </w:tcBorders>
            <w:noWrap/>
            <w:vAlign w:val="center"/>
          </w:tcPr>
          <w:p w14:paraId="1284C123" w14:textId="0EC01A85" w:rsidR="004E43F9" w:rsidRPr="00704BC0" w:rsidRDefault="004E43F9" w:rsidP="004E43F9">
            <w:pPr>
              <w:spacing w:after="0" w:line="240" w:lineRule="auto"/>
              <w:contextualSpacing/>
              <w:rPr>
                <w:rFonts w:cstheme="minorHAnsi"/>
                <w:color w:val="000000"/>
              </w:rPr>
            </w:pPr>
            <w:r w:rsidRPr="00704BC0">
              <w:rPr>
                <w:rFonts w:cstheme="minorHAnsi"/>
                <w:color w:val="000000"/>
              </w:rPr>
              <w:t>3</w:t>
            </w:r>
            <w:r w:rsidR="004327E8">
              <w:rPr>
                <w:rFonts w:cstheme="minorHAnsi"/>
                <w:color w:val="000000"/>
              </w:rPr>
              <w:t>2</w:t>
            </w:r>
          </w:p>
        </w:tc>
        <w:tc>
          <w:tcPr>
            <w:tcW w:w="4687" w:type="dxa"/>
            <w:tcBorders>
              <w:top w:val="nil"/>
              <w:left w:val="nil"/>
              <w:bottom w:val="single" w:sz="4" w:space="0" w:color="auto"/>
              <w:right w:val="single" w:sz="4" w:space="0" w:color="auto"/>
            </w:tcBorders>
            <w:noWrap/>
            <w:vAlign w:val="center"/>
          </w:tcPr>
          <w:p w14:paraId="09F21736" w14:textId="445B1A67" w:rsidR="004E43F9" w:rsidRPr="00704BC0" w:rsidRDefault="004E43F9" w:rsidP="004E43F9">
            <w:pPr>
              <w:spacing w:after="0" w:line="240" w:lineRule="auto"/>
              <w:contextualSpacing/>
              <w:rPr>
                <w:rFonts w:cstheme="minorHAnsi"/>
                <w:color w:val="000000"/>
              </w:rPr>
            </w:pPr>
            <w:hyperlink w:anchor="Export_Import_Comp" w:history="1">
              <w:r w:rsidRPr="00704BC0">
                <w:rPr>
                  <w:rStyle w:val="Hyperlink"/>
                  <w:rFonts w:cstheme="minorHAnsi"/>
                </w:rPr>
                <w:t>Export and Import Compliance</w:t>
              </w:r>
            </w:hyperlink>
          </w:p>
        </w:tc>
        <w:tc>
          <w:tcPr>
            <w:tcW w:w="622" w:type="dxa"/>
            <w:tcBorders>
              <w:top w:val="nil"/>
              <w:left w:val="nil"/>
              <w:bottom w:val="single" w:sz="4" w:space="0" w:color="auto"/>
              <w:right w:val="single" w:sz="4" w:space="0" w:color="auto"/>
            </w:tcBorders>
            <w:noWrap/>
            <w:vAlign w:val="center"/>
          </w:tcPr>
          <w:p w14:paraId="27712EA3" w14:textId="7839C92D" w:rsidR="004E43F9" w:rsidRPr="00704BC0" w:rsidRDefault="004E43F9" w:rsidP="004E43F9">
            <w:pPr>
              <w:spacing w:after="0" w:line="240" w:lineRule="auto"/>
              <w:contextualSpacing/>
              <w:rPr>
                <w:rFonts w:cstheme="minorHAnsi"/>
                <w:color w:val="000000"/>
              </w:rPr>
            </w:pPr>
            <w:r w:rsidRPr="00704BC0">
              <w:rPr>
                <w:rFonts w:cstheme="minorHAnsi"/>
                <w:color w:val="000000"/>
              </w:rPr>
              <w:t>5</w:t>
            </w:r>
            <w:r w:rsidR="004327E8">
              <w:rPr>
                <w:rFonts w:cstheme="minorHAnsi"/>
                <w:color w:val="000000"/>
              </w:rPr>
              <w:t>4</w:t>
            </w:r>
          </w:p>
        </w:tc>
        <w:tc>
          <w:tcPr>
            <w:tcW w:w="4765" w:type="dxa"/>
            <w:tcBorders>
              <w:top w:val="nil"/>
              <w:left w:val="nil"/>
              <w:bottom w:val="single" w:sz="4" w:space="0" w:color="auto"/>
              <w:right w:val="single" w:sz="4" w:space="0" w:color="auto"/>
            </w:tcBorders>
            <w:noWrap/>
            <w:vAlign w:val="center"/>
          </w:tcPr>
          <w:p w14:paraId="3C16E9A6" w14:textId="4874A464" w:rsidR="004E43F9" w:rsidRPr="00704BC0" w:rsidRDefault="004E43F9" w:rsidP="004E43F9">
            <w:pPr>
              <w:spacing w:after="0" w:line="240" w:lineRule="auto"/>
              <w:contextualSpacing/>
              <w:rPr>
                <w:rFonts w:cstheme="minorHAnsi"/>
                <w:color w:val="000000"/>
              </w:rPr>
            </w:pPr>
            <w:hyperlink w:anchor="Suspect_Counterfeit_Parts" w:history="1">
              <w:r w:rsidRPr="00704BC0">
                <w:rPr>
                  <w:rStyle w:val="Hyperlink"/>
                  <w:rFonts w:cstheme="minorHAnsi"/>
                </w:rPr>
                <w:t>Suspect/Counterfeit Parts</w:t>
              </w:r>
            </w:hyperlink>
          </w:p>
        </w:tc>
      </w:tr>
      <w:tr w:rsidR="004E43F9" w:rsidRPr="00704BC0" w14:paraId="403B2080" w14:textId="77777777" w:rsidTr="004E43F9">
        <w:trPr>
          <w:trHeight w:val="300"/>
        </w:trPr>
        <w:tc>
          <w:tcPr>
            <w:tcW w:w="620" w:type="dxa"/>
            <w:tcBorders>
              <w:top w:val="nil"/>
              <w:left w:val="single" w:sz="4" w:space="0" w:color="auto"/>
              <w:bottom w:val="single" w:sz="4" w:space="0" w:color="auto"/>
              <w:right w:val="single" w:sz="4" w:space="0" w:color="auto"/>
            </w:tcBorders>
            <w:noWrap/>
            <w:vAlign w:val="center"/>
          </w:tcPr>
          <w:p w14:paraId="7EE9712E" w14:textId="276E918F" w:rsidR="004E43F9" w:rsidRPr="00704BC0" w:rsidRDefault="004E43F9" w:rsidP="004E43F9">
            <w:pPr>
              <w:spacing w:after="0" w:line="240" w:lineRule="auto"/>
              <w:contextualSpacing/>
              <w:rPr>
                <w:rFonts w:cstheme="minorHAnsi"/>
                <w:color w:val="000000"/>
              </w:rPr>
            </w:pPr>
            <w:r w:rsidRPr="00704BC0">
              <w:rPr>
                <w:rFonts w:cstheme="minorHAnsi"/>
                <w:color w:val="000000"/>
              </w:rPr>
              <w:t>2</w:t>
            </w:r>
            <w:r w:rsidR="0092367B">
              <w:rPr>
                <w:rFonts w:cstheme="minorHAnsi"/>
                <w:color w:val="000000"/>
              </w:rPr>
              <w:t>1</w:t>
            </w:r>
          </w:p>
        </w:tc>
        <w:tc>
          <w:tcPr>
            <w:tcW w:w="4687" w:type="dxa"/>
            <w:tcBorders>
              <w:top w:val="nil"/>
              <w:left w:val="nil"/>
              <w:bottom w:val="single" w:sz="4" w:space="0" w:color="auto"/>
              <w:right w:val="single" w:sz="4" w:space="0" w:color="auto"/>
            </w:tcBorders>
            <w:noWrap/>
            <w:vAlign w:val="center"/>
          </w:tcPr>
          <w:p w14:paraId="5CA7F85B" w14:textId="7C8A9206" w:rsidR="004E43F9" w:rsidRPr="00704BC0" w:rsidRDefault="004E43F9" w:rsidP="004E43F9">
            <w:pPr>
              <w:spacing w:after="0" w:line="240" w:lineRule="auto"/>
              <w:contextualSpacing/>
              <w:rPr>
                <w:rFonts w:cstheme="minorHAnsi"/>
                <w:color w:val="000000"/>
              </w:rPr>
            </w:pPr>
            <w:hyperlink w:anchor="Extension_of_Time" w:history="1">
              <w:r w:rsidRPr="00704BC0">
                <w:rPr>
                  <w:rStyle w:val="Hyperlink"/>
                  <w:rFonts w:cstheme="minorHAnsi"/>
                </w:rPr>
                <w:t>Extension of Time, Damages for Delays</w:t>
              </w:r>
            </w:hyperlink>
          </w:p>
        </w:tc>
        <w:tc>
          <w:tcPr>
            <w:tcW w:w="622" w:type="dxa"/>
            <w:tcBorders>
              <w:top w:val="nil"/>
              <w:left w:val="nil"/>
              <w:bottom w:val="single" w:sz="4" w:space="0" w:color="auto"/>
              <w:right w:val="single" w:sz="4" w:space="0" w:color="auto"/>
            </w:tcBorders>
            <w:noWrap/>
            <w:vAlign w:val="center"/>
          </w:tcPr>
          <w:p w14:paraId="32EFA4A2" w14:textId="1A297A4A" w:rsidR="004E43F9" w:rsidRPr="00704BC0" w:rsidRDefault="004E43F9" w:rsidP="004E43F9">
            <w:pPr>
              <w:spacing w:after="0" w:line="240" w:lineRule="auto"/>
              <w:contextualSpacing/>
              <w:rPr>
                <w:rFonts w:cstheme="minorHAnsi"/>
                <w:color w:val="000000"/>
              </w:rPr>
            </w:pPr>
            <w:r w:rsidRPr="00704BC0">
              <w:rPr>
                <w:rFonts w:cstheme="minorHAnsi"/>
                <w:color w:val="000000"/>
              </w:rPr>
              <w:t>2</w:t>
            </w:r>
            <w:r w:rsidR="004327E8">
              <w:rPr>
                <w:rFonts w:cstheme="minorHAnsi"/>
                <w:color w:val="000000"/>
              </w:rPr>
              <w:t>8</w:t>
            </w:r>
          </w:p>
        </w:tc>
        <w:tc>
          <w:tcPr>
            <w:tcW w:w="4765" w:type="dxa"/>
            <w:tcBorders>
              <w:top w:val="nil"/>
              <w:left w:val="nil"/>
              <w:bottom w:val="single" w:sz="4" w:space="0" w:color="auto"/>
              <w:right w:val="single" w:sz="4" w:space="0" w:color="auto"/>
            </w:tcBorders>
            <w:noWrap/>
            <w:vAlign w:val="center"/>
          </w:tcPr>
          <w:p w14:paraId="2E8BB212" w14:textId="758543CB" w:rsidR="004E43F9" w:rsidRPr="00704BC0" w:rsidRDefault="004E43F9" w:rsidP="004E43F9">
            <w:pPr>
              <w:spacing w:after="0" w:line="240" w:lineRule="auto"/>
              <w:contextualSpacing/>
              <w:rPr>
                <w:rFonts w:cstheme="minorHAnsi"/>
                <w:color w:val="000000"/>
              </w:rPr>
            </w:pPr>
            <w:hyperlink w:anchor="Suspension_of_Work" w:history="1">
              <w:r w:rsidRPr="00704BC0">
                <w:rPr>
                  <w:rStyle w:val="Hyperlink"/>
                  <w:rFonts w:cstheme="minorHAnsi"/>
                </w:rPr>
                <w:t>Suspension of Work</w:t>
              </w:r>
            </w:hyperlink>
          </w:p>
        </w:tc>
      </w:tr>
      <w:tr w:rsidR="004E43F9" w:rsidRPr="00704BC0" w14:paraId="52663833" w14:textId="77777777" w:rsidTr="004E43F9">
        <w:trPr>
          <w:trHeight w:val="300"/>
        </w:trPr>
        <w:tc>
          <w:tcPr>
            <w:tcW w:w="620" w:type="dxa"/>
            <w:tcBorders>
              <w:top w:val="nil"/>
              <w:left w:val="single" w:sz="4" w:space="0" w:color="auto"/>
              <w:bottom w:val="single" w:sz="4" w:space="0" w:color="auto"/>
              <w:right w:val="single" w:sz="4" w:space="0" w:color="auto"/>
            </w:tcBorders>
            <w:noWrap/>
            <w:vAlign w:val="center"/>
          </w:tcPr>
          <w:p w14:paraId="375A9EAD" w14:textId="512E5043" w:rsidR="004E43F9" w:rsidRPr="00704BC0" w:rsidRDefault="004E43F9" w:rsidP="004E43F9">
            <w:pPr>
              <w:spacing w:after="0" w:line="240" w:lineRule="auto"/>
              <w:contextualSpacing/>
              <w:rPr>
                <w:rFonts w:cstheme="minorHAnsi"/>
                <w:color w:val="000000"/>
              </w:rPr>
            </w:pPr>
            <w:r w:rsidRPr="00704BC0">
              <w:rPr>
                <w:rFonts w:cstheme="minorHAnsi"/>
                <w:color w:val="000000"/>
              </w:rPr>
              <w:t>2</w:t>
            </w:r>
            <w:r w:rsidR="0092367B">
              <w:rPr>
                <w:rFonts w:cstheme="minorHAnsi"/>
                <w:color w:val="000000"/>
              </w:rPr>
              <w:t>2</w:t>
            </w:r>
          </w:p>
        </w:tc>
        <w:tc>
          <w:tcPr>
            <w:tcW w:w="4687" w:type="dxa"/>
            <w:tcBorders>
              <w:top w:val="nil"/>
              <w:left w:val="nil"/>
              <w:bottom w:val="single" w:sz="4" w:space="0" w:color="auto"/>
              <w:right w:val="single" w:sz="4" w:space="0" w:color="auto"/>
            </w:tcBorders>
            <w:noWrap/>
            <w:vAlign w:val="center"/>
          </w:tcPr>
          <w:p w14:paraId="2A8613F6" w14:textId="012550E8" w:rsidR="004E43F9" w:rsidRPr="00704BC0" w:rsidRDefault="004E43F9" w:rsidP="004E43F9">
            <w:pPr>
              <w:spacing w:after="0" w:line="240" w:lineRule="auto"/>
              <w:contextualSpacing/>
              <w:rPr>
                <w:rFonts w:cstheme="minorHAnsi"/>
                <w:color w:val="000000"/>
              </w:rPr>
            </w:pPr>
            <w:hyperlink w:anchor="Final_Inspection" w:history="1">
              <w:r w:rsidRPr="00704BC0">
                <w:rPr>
                  <w:rStyle w:val="Hyperlink"/>
                  <w:rFonts w:cstheme="minorHAnsi"/>
                </w:rPr>
                <w:t>Final Inspection</w:t>
              </w:r>
            </w:hyperlink>
          </w:p>
        </w:tc>
        <w:tc>
          <w:tcPr>
            <w:tcW w:w="622" w:type="dxa"/>
            <w:tcBorders>
              <w:top w:val="nil"/>
              <w:left w:val="nil"/>
              <w:bottom w:val="single" w:sz="4" w:space="0" w:color="auto"/>
              <w:right w:val="single" w:sz="4" w:space="0" w:color="auto"/>
            </w:tcBorders>
            <w:noWrap/>
            <w:vAlign w:val="center"/>
          </w:tcPr>
          <w:p w14:paraId="74B89849" w14:textId="37C69421" w:rsidR="004E43F9" w:rsidRPr="00704BC0" w:rsidRDefault="004E43F9" w:rsidP="004E43F9">
            <w:pPr>
              <w:spacing w:after="0" w:line="240" w:lineRule="auto"/>
              <w:contextualSpacing/>
              <w:rPr>
                <w:rFonts w:cstheme="minorHAnsi"/>
                <w:color w:val="000000"/>
              </w:rPr>
            </w:pPr>
            <w:r w:rsidRPr="00704BC0">
              <w:rPr>
                <w:rFonts w:cstheme="minorHAnsi"/>
                <w:color w:val="000000"/>
              </w:rPr>
              <w:t>1</w:t>
            </w:r>
            <w:r>
              <w:rPr>
                <w:rFonts w:cstheme="minorHAnsi"/>
                <w:color w:val="000000"/>
              </w:rPr>
              <w:t>2</w:t>
            </w:r>
          </w:p>
        </w:tc>
        <w:tc>
          <w:tcPr>
            <w:tcW w:w="4765" w:type="dxa"/>
            <w:tcBorders>
              <w:top w:val="nil"/>
              <w:left w:val="nil"/>
              <w:bottom w:val="single" w:sz="4" w:space="0" w:color="auto"/>
              <w:right w:val="single" w:sz="4" w:space="0" w:color="auto"/>
            </w:tcBorders>
            <w:noWrap/>
            <w:vAlign w:val="center"/>
          </w:tcPr>
          <w:p w14:paraId="68B71324" w14:textId="11E60AF6" w:rsidR="004E43F9" w:rsidRPr="00704BC0" w:rsidRDefault="004E43F9" w:rsidP="004E43F9">
            <w:pPr>
              <w:spacing w:after="0" w:line="240" w:lineRule="auto"/>
              <w:contextualSpacing/>
              <w:rPr>
                <w:rFonts w:cstheme="minorHAnsi"/>
                <w:color w:val="000000"/>
              </w:rPr>
            </w:pPr>
            <w:hyperlink w:anchor="Taxes" w:history="1">
              <w:r w:rsidRPr="00704BC0">
                <w:rPr>
                  <w:rStyle w:val="Hyperlink"/>
                  <w:rFonts w:cstheme="minorHAnsi"/>
                </w:rPr>
                <w:t>Taxes</w:t>
              </w:r>
            </w:hyperlink>
          </w:p>
        </w:tc>
      </w:tr>
      <w:tr w:rsidR="004E43F9" w:rsidRPr="00704BC0" w14:paraId="1BF768BD" w14:textId="77777777" w:rsidTr="004E43F9">
        <w:trPr>
          <w:trHeight w:val="300"/>
        </w:trPr>
        <w:tc>
          <w:tcPr>
            <w:tcW w:w="620" w:type="dxa"/>
            <w:tcBorders>
              <w:top w:val="nil"/>
              <w:left w:val="single" w:sz="4" w:space="0" w:color="auto"/>
              <w:bottom w:val="single" w:sz="4" w:space="0" w:color="auto"/>
              <w:right w:val="single" w:sz="4" w:space="0" w:color="auto"/>
            </w:tcBorders>
            <w:noWrap/>
            <w:vAlign w:val="center"/>
          </w:tcPr>
          <w:p w14:paraId="3686DA7D" w14:textId="573200A9" w:rsidR="004E43F9" w:rsidRPr="00704BC0" w:rsidRDefault="004E43F9" w:rsidP="004E43F9">
            <w:pPr>
              <w:spacing w:after="0" w:line="240" w:lineRule="auto"/>
              <w:contextualSpacing/>
              <w:rPr>
                <w:rFonts w:cstheme="minorHAnsi"/>
                <w:color w:val="000000"/>
              </w:rPr>
            </w:pPr>
            <w:r w:rsidRPr="00704BC0">
              <w:rPr>
                <w:rFonts w:cstheme="minorHAnsi"/>
                <w:color w:val="000000"/>
              </w:rPr>
              <w:t>3</w:t>
            </w:r>
            <w:r w:rsidR="004327E8">
              <w:rPr>
                <w:rFonts w:cstheme="minorHAnsi"/>
                <w:color w:val="000000"/>
              </w:rPr>
              <w:t>6</w:t>
            </w:r>
          </w:p>
        </w:tc>
        <w:tc>
          <w:tcPr>
            <w:tcW w:w="4687" w:type="dxa"/>
            <w:tcBorders>
              <w:top w:val="nil"/>
              <w:left w:val="nil"/>
              <w:bottom w:val="single" w:sz="4" w:space="0" w:color="auto"/>
              <w:right w:val="single" w:sz="4" w:space="0" w:color="auto"/>
            </w:tcBorders>
            <w:noWrap/>
            <w:vAlign w:val="center"/>
          </w:tcPr>
          <w:p w14:paraId="6E78BEB4" w14:textId="2BA155CE" w:rsidR="004E43F9" w:rsidRPr="00704BC0" w:rsidRDefault="004E43F9" w:rsidP="004E43F9">
            <w:pPr>
              <w:spacing w:after="0" w:line="240" w:lineRule="auto"/>
              <w:contextualSpacing/>
              <w:rPr>
                <w:rFonts w:cstheme="minorHAnsi"/>
                <w:color w:val="000000"/>
              </w:rPr>
            </w:pPr>
            <w:hyperlink w:anchor="Force_Majeure" w:history="1">
              <w:r w:rsidRPr="00704BC0">
                <w:rPr>
                  <w:rStyle w:val="Hyperlink"/>
                  <w:rFonts w:cstheme="minorHAnsi"/>
                </w:rPr>
                <w:t>Force Majeure</w:t>
              </w:r>
            </w:hyperlink>
          </w:p>
        </w:tc>
        <w:tc>
          <w:tcPr>
            <w:tcW w:w="622" w:type="dxa"/>
            <w:tcBorders>
              <w:top w:val="nil"/>
              <w:left w:val="nil"/>
              <w:bottom w:val="single" w:sz="4" w:space="0" w:color="auto"/>
              <w:right w:val="single" w:sz="4" w:space="0" w:color="auto"/>
            </w:tcBorders>
            <w:noWrap/>
            <w:vAlign w:val="center"/>
          </w:tcPr>
          <w:p w14:paraId="293902AB" w14:textId="6BEE1F00" w:rsidR="004E43F9" w:rsidRPr="00704BC0" w:rsidRDefault="004E43F9" w:rsidP="004E43F9">
            <w:pPr>
              <w:spacing w:after="0" w:line="240" w:lineRule="auto"/>
              <w:contextualSpacing/>
              <w:rPr>
                <w:rFonts w:cstheme="minorHAnsi"/>
                <w:color w:val="000000"/>
              </w:rPr>
            </w:pPr>
            <w:r w:rsidRPr="00704BC0">
              <w:rPr>
                <w:rFonts w:cstheme="minorHAnsi"/>
                <w:color w:val="000000"/>
              </w:rPr>
              <w:t>6</w:t>
            </w:r>
            <w:r w:rsidR="001D239E">
              <w:rPr>
                <w:rFonts w:cstheme="minorHAnsi"/>
                <w:color w:val="000000"/>
              </w:rPr>
              <w:t>0</w:t>
            </w:r>
          </w:p>
        </w:tc>
        <w:tc>
          <w:tcPr>
            <w:tcW w:w="4765" w:type="dxa"/>
            <w:tcBorders>
              <w:top w:val="nil"/>
              <w:left w:val="nil"/>
              <w:bottom w:val="single" w:sz="4" w:space="0" w:color="auto"/>
              <w:right w:val="single" w:sz="4" w:space="0" w:color="auto"/>
            </w:tcBorders>
            <w:noWrap/>
            <w:vAlign w:val="center"/>
          </w:tcPr>
          <w:p w14:paraId="0B281697" w14:textId="2FBC8395" w:rsidR="004E43F9" w:rsidRPr="00704BC0" w:rsidRDefault="004E43F9" w:rsidP="004E43F9">
            <w:pPr>
              <w:spacing w:after="0" w:line="240" w:lineRule="auto"/>
              <w:contextualSpacing/>
              <w:rPr>
                <w:rFonts w:cstheme="minorHAnsi"/>
                <w:color w:val="000000"/>
              </w:rPr>
            </w:pPr>
            <w:hyperlink w:anchor="Temporary_Roads" w:history="1">
              <w:r w:rsidRPr="00704BC0">
                <w:rPr>
                  <w:rStyle w:val="Hyperlink"/>
                  <w:rFonts w:cstheme="minorHAnsi"/>
                </w:rPr>
                <w:t>Temporary Roads</w:t>
              </w:r>
            </w:hyperlink>
          </w:p>
        </w:tc>
      </w:tr>
      <w:tr w:rsidR="004E43F9" w:rsidRPr="00704BC0" w14:paraId="7BFFBEB8" w14:textId="77777777" w:rsidTr="004E43F9">
        <w:trPr>
          <w:trHeight w:val="300"/>
        </w:trPr>
        <w:tc>
          <w:tcPr>
            <w:tcW w:w="620" w:type="dxa"/>
            <w:tcBorders>
              <w:top w:val="nil"/>
              <w:left w:val="single" w:sz="4" w:space="0" w:color="auto"/>
              <w:bottom w:val="single" w:sz="4" w:space="0" w:color="auto"/>
              <w:right w:val="single" w:sz="4" w:space="0" w:color="auto"/>
            </w:tcBorders>
            <w:noWrap/>
            <w:vAlign w:val="center"/>
          </w:tcPr>
          <w:p w14:paraId="7D79D1E1" w14:textId="01B05B44" w:rsidR="004E43F9" w:rsidRPr="00704BC0" w:rsidRDefault="001D239E" w:rsidP="004E43F9">
            <w:pPr>
              <w:spacing w:after="0" w:line="240" w:lineRule="auto"/>
              <w:contextualSpacing/>
              <w:rPr>
                <w:rFonts w:cstheme="minorHAnsi"/>
                <w:color w:val="000000"/>
              </w:rPr>
            </w:pPr>
            <w:r>
              <w:rPr>
                <w:rFonts w:cstheme="minorHAnsi"/>
                <w:color w:val="000000"/>
              </w:rPr>
              <w:t>57</w:t>
            </w:r>
          </w:p>
        </w:tc>
        <w:tc>
          <w:tcPr>
            <w:tcW w:w="4687" w:type="dxa"/>
            <w:tcBorders>
              <w:top w:val="nil"/>
              <w:left w:val="nil"/>
              <w:bottom w:val="single" w:sz="4" w:space="0" w:color="auto"/>
              <w:right w:val="single" w:sz="4" w:space="0" w:color="auto"/>
            </w:tcBorders>
            <w:noWrap/>
            <w:vAlign w:val="center"/>
          </w:tcPr>
          <w:p w14:paraId="45759FEC" w14:textId="3B5D1648" w:rsidR="004E43F9" w:rsidRPr="00704BC0" w:rsidRDefault="004E43F9" w:rsidP="004E43F9">
            <w:pPr>
              <w:spacing w:after="0" w:line="240" w:lineRule="auto"/>
              <w:contextualSpacing/>
              <w:rPr>
                <w:rFonts w:cstheme="minorHAnsi"/>
                <w:color w:val="000000"/>
              </w:rPr>
            </w:pPr>
            <w:hyperlink w:anchor="Groundwater" w:history="1">
              <w:r w:rsidRPr="00704BC0">
                <w:rPr>
                  <w:rStyle w:val="Hyperlink"/>
                  <w:rFonts w:cstheme="minorHAnsi"/>
                </w:rPr>
                <w:t>Groundwater</w:t>
              </w:r>
            </w:hyperlink>
          </w:p>
        </w:tc>
        <w:tc>
          <w:tcPr>
            <w:tcW w:w="622" w:type="dxa"/>
            <w:tcBorders>
              <w:top w:val="nil"/>
              <w:left w:val="nil"/>
              <w:bottom w:val="single" w:sz="4" w:space="0" w:color="auto"/>
              <w:right w:val="single" w:sz="4" w:space="0" w:color="auto"/>
            </w:tcBorders>
            <w:noWrap/>
            <w:vAlign w:val="center"/>
          </w:tcPr>
          <w:p w14:paraId="4C84EBE3" w14:textId="2F9BE902" w:rsidR="004E43F9" w:rsidRPr="00704BC0" w:rsidRDefault="0092367B" w:rsidP="004E43F9">
            <w:pPr>
              <w:spacing w:after="0" w:line="240" w:lineRule="auto"/>
              <w:contextualSpacing/>
              <w:rPr>
                <w:rFonts w:cstheme="minorHAnsi"/>
                <w:color w:val="000000"/>
              </w:rPr>
            </w:pPr>
            <w:r>
              <w:rPr>
                <w:rFonts w:cstheme="minorHAnsi"/>
                <w:color w:val="000000"/>
              </w:rPr>
              <w:t>19</w:t>
            </w:r>
          </w:p>
        </w:tc>
        <w:tc>
          <w:tcPr>
            <w:tcW w:w="4765" w:type="dxa"/>
            <w:tcBorders>
              <w:top w:val="nil"/>
              <w:left w:val="nil"/>
              <w:bottom w:val="single" w:sz="4" w:space="0" w:color="auto"/>
              <w:right w:val="single" w:sz="4" w:space="0" w:color="auto"/>
            </w:tcBorders>
            <w:noWrap/>
            <w:vAlign w:val="center"/>
          </w:tcPr>
          <w:p w14:paraId="225A446D" w14:textId="13671B05" w:rsidR="004E43F9" w:rsidRPr="00704BC0" w:rsidRDefault="004E43F9" w:rsidP="004E43F9">
            <w:pPr>
              <w:spacing w:after="0" w:line="240" w:lineRule="auto"/>
              <w:contextualSpacing/>
              <w:rPr>
                <w:rFonts w:cstheme="minorHAnsi"/>
                <w:color w:val="000000"/>
              </w:rPr>
            </w:pPr>
            <w:hyperlink w:anchor="Term_for_Convenience" w:history="1">
              <w:r w:rsidRPr="00704BC0">
                <w:rPr>
                  <w:rStyle w:val="Hyperlink"/>
                  <w:rFonts w:cstheme="minorHAnsi"/>
                </w:rPr>
                <w:t>Termination for Convenience</w:t>
              </w:r>
            </w:hyperlink>
          </w:p>
        </w:tc>
      </w:tr>
      <w:tr w:rsidR="004E43F9" w:rsidRPr="00704BC0" w14:paraId="06ABB38A" w14:textId="77777777" w:rsidTr="004E43F9">
        <w:trPr>
          <w:trHeight w:val="300"/>
        </w:trPr>
        <w:tc>
          <w:tcPr>
            <w:tcW w:w="620" w:type="dxa"/>
            <w:tcBorders>
              <w:top w:val="nil"/>
              <w:left w:val="single" w:sz="4" w:space="0" w:color="auto"/>
              <w:bottom w:val="single" w:sz="4" w:space="0" w:color="auto"/>
              <w:right w:val="single" w:sz="4" w:space="0" w:color="auto"/>
            </w:tcBorders>
            <w:noWrap/>
            <w:vAlign w:val="center"/>
          </w:tcPr>
          <w:p w14:paraId="1D4490BB" w14:textId="26C23229" w:rsidR="004E43F9" w:rsidRPr="00704BC0" w:rsidRDefault="004E43F9" w:rsidP="004E43F9">
            <w:pPr>
              <w:spacing w:after="0" w:line="240" w:lineRule="auto"/>
              <w:contextualSpacing/>
              <w:rPr>
                <w:rFonts w:cstheme="minorHAnsi"/>
                <w:color w:val="000000"/>
              </w:rPr>
            </w:pPr>
            <w:r w:rsidRPr="00704BC0">
              <w:rPr>
                <w:rFonts w:cstheme="minorHAnsi"/>
                <w:color w:val="000000"/>
              </w:rPr>
              <w:t>4</w:t>
            </w:r>
            <w:r w:rsidR="004327E8">
              <w:rPr>
                <w:rFonts w:cstheme="minorHAnsi"/>
                <w:color w:val="000000"/>
              </w:rPr>
              <w:t>6</w:t>
            </w:r>
          </w:p>
        </w:tc>
        <w:tc>
          <w:tcPr>
            <w:tcW w:w="4687" w:type="dxa"/>
            <w:tcBorders>
              <w:top w:val="nil"/>
              <w:left w:val="nil"/>
              <w:bottom w:val="single" w:sz="4" w:space="0" w:color="auto"/>
              <w:right w:val="single" w:sz="4" w:space="0" w:color="auto"/>
            </w:tcBorders>
            <w:noWrap/>
            <w:vAlign w:val="center"/>
          </w:tcPr>
          <w:p w14:paraId="6A712162" w14:textId="324CFC76" w:rsidR="004E43F9" w:rsidRPr="00704BC0" w:rsidRDefault="004E43F9" w:rsidP="004E43F9">
            <w:pPr>
              <w:spacing w:after="0" w:line="240" w:lineRule="auto"/>
              <w:contextualSpacing/>
              <w:rPr>
                <w:rFonts w:cstheme="minorHAnsi"/>
                <w:color w:val="000000"/>
              </w:rPr>
            </w:pPr>
            <w:hyperlink w:anchor="Hazardous_Material" w:history="1">
              <w:r w:rsidRPr="00704BC0">
                <w:rPr>
                  <w:rStyle w:val="Hyperlink"/>
                  <w:rFonts w:cstheme="minorHAnsi"/>
                </w:rPr>
                <w:t>Hazardous Materials</w:t>
              </w:r>
            </w:hyperlink>
          </w:p>
        </w:tc>
        <w:tc>
          <w:tcPr>
            <w:tcW w:w="622" w:type="dxa"/>
            <w:tcBorders>
              <w:top w:val="nil"/>
              <w:left w:val="nil"/>
              <w:bottom w:val="single" w:sz="4" w:space="0" w:color="auto"/>
              <w:right w:val="single" w:sz="4" w:space="0" w:color="auto"/>
            </w:tcBorders>
            <w:noWrap/>
            <w:vAlign w:val="center"/>
          </w:tcPr>
          <w:p w14:paraId="111AA96F" w14:textId="72FF38C9" w:rsidR="004E43F9" w:rsidRPr="00704BC0" w:rsidRDefault="004E43F9" w:rsidP="004E43F9">
            <w:pPr>
              <w:spacing w:after="0" w:line="240" w:lineRule="auto"/>
              <w:contextualSpacing/>
              <w:rPr>
                <w:rFonts w:cstheme="minorHAnsi"/>
                <w:color w:val="000000"/>
              </w:rPr>
            </w:pPr>
            <w:r w:rsidRPr="00704BC0">
              <w:rPr>
                <w:rFonts w:cstheme="minorHAnsi"/>
                <w:color w:val="000000"/>
              </w:rPr>
              <w:t>1</w:t>
            </w:r>
            <w:r w:rsidR="0092367B">
              <w:rPr>
                <w:rFonts w:cstheme="minorHAnsi"/>
                <w:color w:val="000000"/>
              </w:rPr>
              <w:t>8</w:t>
            </w:r>
          </w:p>
        </w:tc>
        <w:tc>
          <w:tcPr>
            <w:tcW w:w="4765" w:type="dxa"/>
            <w:tcBorders>
              <w:top w:val="nil"/>
              <w:left w:val="nil"/>
              <w:bottom w:val="single" w:sz="4" w:space="0" w:color="auto"/>
              <w:right w:val="single" w:sz="4" w:space="0" w:color="auto"/>
            </w:tcBorders>
            <w:noWrap/>
            <w:vAlign w:val="center"/>
          </w:tcPr>
          <w:p w14:paraId="46E2D254" w14:textId="6FDE72AC" w:rsidR="004E43F9" w:rsidRPr="00704BC0" w:rsidRDefault="004E43F9" w:rsidP="004E43F9">
            <w:pPr>
              <w:spacing w:after="0" w:line="240" w:lineRule="auto"/>
              <w:contextualSpacing/>
              <w:rPr>
                <w:rFonts w:cstheme="minorHAnsi"/>
                <w:color w:val="000000"/>
              </w:rPr>
            </w:pPr>
            <w:hyperlink w:anchor="Term_for_Default" w:history="1">
              <w:r w:rsidRPr="00704BC0">
                <w:rPr>
                  <w:rStyle w:val="Hyperlink"/>
                  <w:rFonts w:cstheme="minorHAnsi"/>
                </w:rPr>
                <w:t>Termination for Default</w:t>
              </w:r>
            </w:hyperlink>
          </w:p>
        </w:tc>
      </w:tr>
      <w:tr w:rsidR="004E43F9" w:rsidRPr="00704BC0" w14:paraId="2FB566A3" w14:textId="77777777" w:rsidTr="004E43F9">
        <w:trPr>
          <w:trHeight w:val="300"/>
        </w:trPr>
        <w:tc>
          <w:tcPr>
            <w:tcW w:w="620" w:type="dxa"/>
            <w:tcBorders>
              <w:top w:val="nil"/>
              <w:left w:val="single" w:sz="4" w:space="0" w:color="auto"/>
              <w:bottom w:val="single" w:sz="4" w:space="0" w:color="auto"/>
              <w:right w:val="single" w:sz="4" w:space="0" w:color="auto"/>
            </w:tcBorders>
            <w:noWrap/>
            <w:vAlign w:val="center"/>
          </w:tcPr>
          <w:p w14:paraId="04137281" w14:textId="4E7DF6BC" w:rsidR="004E43F9" w:rsidRPr="00704BC0" w:rsidRDefault="004E43F9" w:rsidP="004E43F9">
            <w:pPr>
              <w:spacing w:after="0" w:line="240" w:lineRule="auto"/>
              <w:contextualSpacing/>
              <w:rPr>
                <w:rFonts w:cstheme="minorHAnsi"/>
                <w:color w:val="000000"/>
              </w:rPr>
            </w:pPr>
            <w:r w:rsidRPr="00704BC0">
              <w:rPr>
                <w:rFonts w:cstheme="minorHAnsi"/>
                <w:color w:val="000000"/>
              </w:rPr>
              <w:t>3</w:t>
            </w:r>
          </w:p>
        </w:tc>
        <w:tc>
          <w:tcPr>
            <w:tcW w:w="4687" w:type="dxa"/>
            <w:tcBorders>
              <w:top w:val="nil"/>
              <w:left w:val="nil"/>
              <w:bottom w:val="single" w:sz="4" w:space="0" w:color="auto"/>
              <w:right w:val="single" w:sz="4" w:space="0" w:color="auto"/>
            </w:tcBorders>
            <w:noWrap/>
            <w:vAlign w:val="center"/>
          </w:tcPr>
          <w:p w14:paraId="791C6945" w14:textId="516F6928" w:rsidR="004E43F9" w:rsidRPr="00704BC0" w:rsidRDefault="004E43F9" w:rsidP="004E43F9">
            <w:pPr>
              <w:spacing w:after="0" w:line="240" w:lineRule="auto"/>
              <w:contextualSpacing/>
              <w:rPr>
                <w:rFonts w:cstheme="minorHAnsi"/>
                <w:color w:val="000000"/>
              </w:rPr>
            </w:pPr>
            <w:hyperlink w:anchor="Headings" w:history="1">
              <w:r w:rsidRPr="00704BC0">
                <w:rPr>
                  <w:rStyle w:val="Hyperlink"/>
                  <w:rFonts w:cstheme="minorHAnsi"/>
                </w:rPr>
                <w:t>Headings</w:t>
              </w:r>
            </w:hyperlink>
          </w:p>
        </w:tc>
        <w:tc>
          <w:tcPr>
            <w:tcW w:w="622" w:type="dxa"/>
            <w:tcBorders>
              <w:top w:val="nil"/>
              <w:left w:val="nil"/>
              <w:bottom w:val="single" w:sz="4" w:space="0" w:color="auto"/>
              <w:right w:val="single" w:sz="4" w:space="0" w:color="auto"/>
            </w:tcBorders>
            <w:noWrap/>
            <w:vAlign w:val="center"/>
          </w:tcPr>
          <w:p w14:paraId="51FF74ED" w14:textId="57636315" w:rsidR="004E43F9" w:rsidRPr="00704BC0" w:rsidRDefault="004E43F9" w:rsidP="004E43F9">
            <w:pPr>
              <w:spacing w:after="0" w:line="240" w:lineRule="auto"/>
              <w:contextualSpacing/>
              <w:rPr>
                <w:rFonts w:cstheme="minorHAnsi"/>
                <w:color w:val="000000"/>
              </w:rPr>
            </w:pPr>
            <w:r w:rsidRPr="00704BC0">
              <w:rPr>
                <w:rFonts w:cstheme="minorHAnsi"/>
                <w:color w:val="000000"/>
              </w:rPr>
              <w:t>1</w:t>
            </w:r>
            <w:r w:rsidR="0092367B">
              <w:rPr>
                <w:rFonts w:cstheme="minorHAnsi"/>
                <w:color w:val="000000"/>
              </w:rPr>
              <w:t>3</w:t>
            </w:r>
          </w:p>
        </w:tc>
        <w:tc>
          <w:tcPr>
            <w:tcW w:w="4765" w:type="dxa"/>
            <w:tcBorders>
              <w:top w:val="nil"/>
              <w:left w:val="nil"/>
              <w:bottom w:val="single" w:sz="4" w:space="0" w:color="auto"/>
              <w:right w:val="single" w:sz="4" w:space="0" w:color="auto"/>
            </w:tcBorders>
            <w:noWrap/>
            <w:vAlign w:val="center"/>
          </w:tcPr>
          <w:p w14:paraId="5035817D" w14:textId="54A9C1C2" w:rsidR="004E43F9" w:rsidRPr="00704BC0" w:rsidRDefault="004E43F9" w:rsidP="004E43F9">
            <w:pPr>
              <w:spacing w:after="0" w:line="240" w:lineRule="auto"/>
              <w:contextualSpacing/>
              <w:rPr>
                <w:rFonts w:cstheme="minorHAnsi"/>
                <w:color w:val="000000"/>
              </w:rPr>
            </w:pPr>
            <w:hyperlink w:anchor="Unit_Price_Work" w:history="1">
              <w:r w:rsidRPr="00704BC0">
                <w:rPr>
                  <w:rStyle w:val="Hyperlink"/>
                  <w:rFonts w:cstheme="minorHAnsi"/>
                </w:rPr>
                <w:t>Unit Price Work</w:t>
              </w:r>
            </w:hyperlink>
          </w:p>
        </w:tc>
      </w:tr>
      <w:tr w:rsidR="004E43F9" w:rsidRPr="00704BC0" w14:paraId="59D617A0" w14:textId="77777777" w:rsidTr="004E43F9">
        <w:trPr>
          <w:trHeight w:val="300"/>
        </w:trPr>
        <w:tc>
          <w:tcPr>
            <w:tcW w:w="620" w:type="dxa"/>
            <w:tcBorders>
              <w:top w:val="nil"/>
              <w:left w:val="single" w:sz="4" w:space="0" w:color="auto"/>
              <w:bottom w:val="single" w:sz="4" w:space="0" w:color="auto"/>
              <w:right w:val="single" w:sz="4" w:space="0" w:color="auto"/>
            </w:tcBorders>
            <w:noWrap/>
            <w:vAlign w:val="center"/>
          </w:tcPr>
          <w:p w14:paraId="5D2F46F7" w14:textId="12441764" w:rsidR="004E43F9" w:rsidRPr="00704BC0" w:rsidRDefault="004E43F9" w:rsidP="004E43F9">
            <w:pPr>
              <w:spacing w:after="0" w:line="240" w:lineRule="auto"/>
              <w:contextualSpacing/>
              <w:rPr>
                <w:rFonts w:cstheme="minorHAnsi"/>
                <w:color w:val="000000"/>
              </w:rPr>
            </w:pPr>
            <w:r w:rsidRPr="00704BC0">
              <w:rPr>
                <w:rFonts w:cstheme="minorHAnsi"/>
                <w:color w:val="000000"/>
              </w:rPr>
              <w:t>3</w:t>
            </w:r>
            <w:r w:rsidR="004327E8">
              <w:rPr>
                <w:rFonts w:cstheme="minorHAnsi"/>
                <w:color w:val="000000"/>
              </w:rPr>
              <w:t>5</w:t>
            </w:r>
          </w:p>
        </w:tc>
        <w:tc>
          <w:tcPr>
            <w:tcW w:w="4687" w:type="dxa"/>
            <w:tcBorders>
              <w:top w:val="nil"/>
              <w:left w:val="nil"/>
              <w:bottom w:val="single" w:sz="4" w:space="0" w:color="auto"/>
              <w:right w:val="single" w:sz="4" w:space="0" w:color="auto"/>
            </w:tcBorders>
            <w:noWrap/>
            <w:vAlign w:val="center"/>
          </w:tcPr>
          <w:p w14:paraId="79C26411" w14:textId="64FA25CB" w:rsidR="004E43F9" w:rsidRPr="00704BC0" w:rsidRDefault="004E43F9" w:rsidP="004E43F9">
            <w:pPr>
              <w:spacing w:after="0" w:line="240" w:lineRule="auto"/>
              <w:contextualSpacing/>
              <w:rPr>
                <w:rFonts w:cstheme="minorHAnsi"/>
                <w:color w:val="000000"/>
              </w:rPr>
            </w:pPr>
            <w:hyperlink w:anchor="Indem_Third_Party" w:history="1">
              <w:r w:rsidRPr="00704BC0">
                <w:rPr>
                  <w:rStyle w:val="Hyperlink"/>
                  <w:rFonts w:cstheme="minorHAnsi"/>
                </w:rPr>
                <w:t>Indemnification</w:t>
              </w:r>
            </w:hyperlink>
          </w:p>
        </w:tc>
        <w:tc>
          <w:tcPr>
            <w:tcW w:w="622" w:type="dxa"/>
            <w:tcBorders>
              <w:top w:val="nil"/>
              <w:left w:val="nil"/>
              <w:bottom w:val="single" w:sz="4" w:space="0" w:color="auto"/>
              <w:right w:val="single" w:sz="4" w:space="0" w:color="auto"/>
            </w:tcBorders>
            <w:noWrap/>
            <w:vAlign w:val="center"/>
          </w:tcPr>
          <w:p w14:paraId="3185E76C" w14:textId="78901DD0" w:rsidR="004E43F9" w:rsidRPr="00704BC0" w:rsidRDefault="004E43F9" w:rsidP="004E43F9">
            <w:pPr>
              <w:spacing w:after="0" w:line="240" w:lineRule="auto"/>
              <w:contextualSpacing/>
              <w:rPr>
                <w:rFonts w:cstheme="minorHAnsi"/>
                <w:color w:val="000000"/>
              </w:rPr>
            </w:pPr>
            <w:r w:rsidRPr="00704BC0">
              <w:rPr>
                <w:rFonts w:cstheme="minorHAnsi"/>
                <w:color w:val="000000"/>
              </w:rPr>
              <w:t>5</w:t>
            </w:r>
            <w:r w:rsidR="004327E8">
              <w:rPr>
                <w:rFonts w:cstheme="minorHAnsi"/>
                <w:color w:val="000000"/>
              </w:rPr>
              <w:t>6</w:t>
            </w:r>
          </w:p>
        </w:tc>
        <w:tc>
          <w:tcPr>
            <w:tcW w:w="4765" w:type="dxa"/>
            <w:tcBorders>
              <w:top w:val="nil"/>
              <w:left w:val="nil"/>
              <w:bottom w:val="single" w:sz="4" w:space="0" w:color="auto"/>
              <w:right w:val="single" w:sz="4" w:space="0" w:color="auto"/>
            </w:tcBorders>
            <w:noWrap/>
            <w:vAlign w:val="center"/>
          </w:tcPr>
          <w:p w14:paraId="790BEED3" w14:textId="7D0A66A4" w:rsidR="004E43F9" w:rsidRPr="00704BC0" w:rsidRDefault="004E43F9" w:rsidP="004E43F9">
            <w:pPr>
              <w:spacing w:after="0" w:line="240" w:lineRule="auto"/>
              <w:contextualSpacing/>
              <w:rPr>
                <w:rFonts w:cstheme="minorHAnsi"/>
                <w:color w:val="000000"/>
              </w:rPr>
            </w:pPr>
            <w:hyperlink w:anchor="Use_of_Premises" w:history="1">
              <w:r w:rsidRPr="00704BC0">
                <w:rPr>
                  <w:rStyle w:val="Hyperlink"/>
                  <w:rFonts w:cstheme="minorHAnsi"/>
                </w:rPr>
                <w:t>Use of Premises and Removal of Debris</w:t>
              </w:r>
            </w:hyperlink>
          </w:p>
        </w:tc>
      </w:tr>
      <w:tr w:rsidR="004E43F9" w:rsidRPr="00704BC0" w14:paraId="7E7FC349" w14:textId="77777777" w:rsidTr="001D239E">
        <w:trPr>
          <w:trHeight w:val="300"/>
        </w:trPr>
        <w:tc>
          <w:tcPr>
            <w:tcW w:w="620" w:type="dxa"/>
            <w:tcBorders>
              <w:top w:val="nil"/>
              <w:left w:val="single" w:sz="4" w:space="0" w:color="auto"/>
              <w:bottom w:val="single" w:sz="6" w:space="0" w:color="auto"/>
              <w:right w:val="single" w:sz="4" w:space="0" w:color="auto"/>
            </w:tcBorders>
            <w:noWrap/>
            <w:vAlign w:val="center"/>
          </w:tcPr>
          <w:p w14:paraId="05554273" w14:textId="2C934ECE" w:rsidR="004E43F9" w:rsidRPr="00704BC0" w:rsidRDefault="004327E8" w:rsidP="004E43F9">
            <w:pPr>
              <w:spacing w:after="0" w:line="240" w:lineRule="auto"/>
              <w:contextualSpacing/>
              <w:rPr>
                <w:rFonts w:cstheme="minorHAnsi"/>
                <w:color w:val="000000"/>
              </w:rPr>
            </w:pPr>
            <w:r>
              <w:rPr>
                <w:rFonts w:cstheme="minorHAnsi"/>
                <w:color w:val="000000"/>
              </w:rPr>
              <w:t>37</w:t>
            </w:r>
          </w:p>
        </w:tc>
        <w:tc>
          <w:tcPr>
            <w:tcW w:w="4687" w:type="dxa"/>
            <w:tcBorders>
              <w:top w:val="nil"/>
              <w:left w:val="nil"/>
              <w:bottom w:val="single" w:sz="6" w:space="0" w:color="auto"/>
              <w:right w:val="single" w:sz="4" w:space="0" w:color="auto"/>
            </w:tcBorders>
            <w:noWrap/>
            <w:vAlign w:val="center"/>
          </w:tcPr>
          <w:p w14:paraId="32E2E9C7" w14:textId="79FEE590" w:rsidR="004E43F9" w:rsidRPr="00704BC0" w:rsidRDefault="004E43F9" w:rsidP="004E43F9">
            <w:pPr>
              <w:spacing w:after="0" w:line="240" w:lineRule="auto"/>
              <w:contextualSpacing/>
              <w:rPr>
                <w:rFonts w:cstheme="minorHAnsi"/>
                <w:color w:val="000000"/>
              </w:rPr>
            </w:pPr>
            <w:hyperlink w:anchor="Indep_Contractor" w:history="1">
              <w:r w:rsidRPr="00704BC0">
                <w:rPr>
                  <w:rStyle w:val="Hyperlink"/>
                  <w:rFonts w:cstheme="minorHAnsi"/>
                </w:rPr>
                <w:t>Independent Contractor</w:t>
              </w:r>
            </w:hyperlink>
          </w:p>
        </w:tc>
        <w:tc>
          <w:tcPr>
            <w:tcW w:w="622" w:type="dxa"/>
            <w:tcBorders>
              <w:top w:val="single" w:sz="4" w:space="0" w:color="auto"/>
              <w:left w:val="nil"/>
              <w:bottom w:val="single" w:sz="6" w:space="0" w:color="auto"/>
              <w:right w:val="single" w:sz="4" w:space="0" w:color="auto"/>
            </w:tcBorders>
            <w:noWrap/>
            <w:vAlign w:val="center"/>
          </w:tcPr>
          <w:p w14:paraId="462F5361" w14:textId="6315431C" w:rsidR="004E43F9" w:rsidRPr="00704BC0" w:rsidRDefault="004E43F9" w:rsidP="004E43F9">
            <w:pPr>
              <w:spacing w:after="0" w:line="240" w:lineRule="auto"/>
              <w:contextualSpacing/>
              <w:rPr>
                <w:rFonts w:cstheme="minorHAnsi"/>
                <w:color w:val="000000"/>
              </w:rPr>
            </w:pPr>
            <w:r w:rsidRPr="00704BC0">
              <w:rPr>
                <w:rFonts w:cstheme="minorHAnsi"/>
                <w:color w:val="000000"/>
              </w:rPr>
              <w:t>5</w:t>
            </w:r>
            <w:r w:rsidR="004327E8">
              <w:rPr>
                <w:rFonts w:cstheme="minorHAnsi"/>
                <w:color w:val="000000"/>
              </w:rPr>
              <w:t>5</w:t>
            </w:r>
          </w:p>
        </w:tc>
        <w:tc>
          <w:tcPr>
            <w:tcW w:w="4765" w:type="dxa"/>
            <w:tcBorders>
              <w:top w:val="single" w:sz="4" w:space="0" w:color="auto"/>
              <w:left w:val="nil"/>
              <w:bottom w:val="single" w:sz="6" w:space="0" w:color="auto"/>
              <w:right w:val="single" w:sz="4" w:space="0" w:color="auto"/>
            </w:tcBorders>
            <w:noWrap/>
            <w:vAlign w:val="center"/>
          </w:tcPr>
          <w:p w14:paraId="209E9325" w14:textId="7CB44E83" w:rsidR="004E43F9" w:rsidRPr="00704BC0" w:rsidRDefault="004E43F9" w:rsidP="004E43F9">
            <w:pPr>
              <w:spacing w:after="0" w:line="240" w:lineRule="auto"/>
              <w:contextualSpacing/>
              <w:rPr>
                <w:rFonts w:cstheme="minorHAnsi"/>
                <w:color w:val="000000"/>
              </w:rPr>
            </w:pPr>
            <w:hyperlink w:anchor="Vehicle_and_Personnel_Movement" w:history="1">
              <w:r w:rsidRPr="00704BC0">
                <w:rPr>
                  <w:rStyle w:val="Hyperlink"/>
                  <w:rFonts w:cstheme="minorHAnsi"/>
                </w:rPr>
                <w:t>Vehicle and Personnel Movement</w:t>
              </w:r>
            </w:hyperlink>
          </w:p>
        </w:tc>
      </w:tr>
      <w:tr w:rsidR="004E43F9" w:rsidRPr="00704BC0" w14:paraId="0B4A374C" w14:textId="77777777" w:rsidTr="001D239E">
        <w:trPr>
          <w:trHeight w:val="300"/>
        </w:trPr>
        <w:tc>
          <w:tcPr>
            <w:tcW w:w="620" w:type="dxa"/>
            <w:tcBorders>
              <w:top w:val="single" w:sz="6" w:space="0" w:color="auto"/>
              <w:left w:val="single" w:sz="6" w:space="0" w:color="auto"/>
              <w:bottom w:val="single" w:sz="6" w:space="0" w:color="auto"/>
              <w:right w:val="single" w:sz="6" w:space="0" w:color="auto"/>
            </w:tcBorders>
            <w:noWrap/>
            <w:vAlign w:val="center"/>
          </w:tcPr>
          <w:p w14:paraId="0673C75A" w14:textId="34A8243E" w:rsidR="004E43F9" w:rsidRPr="00704BC0" w:rsidRDefault="004E43F9" w:rsidP="004E43F9">
            <w:pPr>
              <w:spacing w:after="0" w:line="240" w:lineRule="auto"/>
              <w:contextualSpacing/>
              <w:rPr>
                <w:rFonts w:cstheme="minorHAnsi"/>
                <w:color w:val="000000"/>
              </w:rPr>
            </w:pPr>
            <w:r w:rsidRPr="00704BC0">
              <w:rPr>
                <w:rFonts w:cstheme="minorHAnsi"/>
                <w:color w:val="000000"/>
              </w:rPr>
              <w:t>3</w:t>
            </w:r>
            <w:r w:rsidR="004327E8">
              <w:rPr>
                <w:rFonts w:cstheme="minorHAnsi"/>
                <w:color w:val="000000"/>
              </w:rPr>
              <w:t>4</w:t>
            </w:r>
          </w:p>
        </w:tc>
        <w:tc>
          <w:tcPr>
            <w:tcW w:w="4687" w:type="dxa"/>
            <w:tcBorders>
              <w:top w:val="single" w:sz="6" w:space="0" w:color="auto"/>
              <w:left w:val="single" w:sz="6" w:space="0" w:color="auto"/>
              <w:bottom w:val="single" w:sz="6" w:space="0" w:color="auto"/>
              <w:right w:val="single" w:sz="6" w:space="0" w:color="auto"/>
            </w:tcBorders>
            <w:noWrap/>
            <w:vAlign w:val="center"/>
          </w:tcPr>
          <w:p w14:paraId="22B376AD" w14:textId="1837E1AC" w:rsidR="004E43F9" w:rsidRPr="00704BC0" w:rsidRDefault="004E43F9" w:rsidP="004E43F9">
            <w:pPr>
              <w:spacing w:after="0" w:line="240" w:lineRule="auto"/>
              <w:contextualSpacing/>
              <w:rPr>
                <w:rFonts w:cstheme="minorHAnsi"/>
                <w:color w:val="000000"/>
              </w:rPr>
            </w:pPr>
            <w:hyperlink w:anchor="Information_Security" w:history="1">
              <w:r w:rsidRPr="00704BC0">
                <w:rPr>
                  <w:rStyle w:val="Hyperlink"/>
                  <w:rFonts w:cstheme="minorHAnsi"/>
                </w:rPr>
                <w:t>Information Security</w:t>
              </w:r>
            </w:hyperlink>
          </w:p>
        </w:tc>
        <w:tc>
          <w:tcPr>
            <w:tcW w:w="622" w:type="dxa"/>
            <w:tcBorders>
              <w:top w:val="single" w:sz="6" w:space="0" w:color="auto"/>
              <w:left w:val="single" w:sz="6" w:space="0" w:color="auto"/>
              <w:bottom w:val="single" w:sz="6" w:space="0" w:color="auto"/>
              <w:right w:val="single" w:sz="6" w:space="0" w:color="auto"/>
            </w:tcBorders>
            <w:noWrap/>
            <w:vAlign w:val="center"/>
          </w:tcPr>
          <w:p w14:paraId="59DCA06A" w14:textId="29FF2A3C" w:rsidR="004E43F9" w:rsidRPr="00704BC0" w:rsidRDefault="004E43F9" w:rsidP="004E43F9">
            <w:pPr>
              <w:spacing w:after="0" w:line="240" w:lineRule="auto"/>
              <w:contextualSpacing/>
              <w:rPr>
                <w:rFonts w:cstheme="minorHAnsi"/>
                <w:color w:val="000000"/>
              </w:rPr>
            </w:pPr>
            <w:r w:rsidRPr="00704BC0">
              <w:rPr>
                <w:rFonts w:cstheme="minorHAnsi"/>
                <w:color w:val="000000"/>
              </w:rPr>
              <w:t>1</w:t>
            </w:r>
            <w:r w:rsidR="0092367B">
              <w:rPr>
                <w:rFonts w:cstheme="minorHAnsi"/>
                <w:color w:val="000000"/>
              </w:rPr>
              <w:t>6</w:t>
            </w:r>
          </w:p>
        </w:tc>
        <w:tc>
          <w:tcPr>
            <w:tcW w:w="4765" w:type="dxa"/>
            <w:tcBorders>
              <w:top w:val="single" w:sz="6" w:space="0" w:color="auto"/>
              <w:left w:val="single" w:sz="6" w:space="0" w:color="auto"/>
              <w:bottom w:val="single" w:sz="6" w:space="0" w:color="auto"/>
              <w:right w:val="single" w:sz="6" w:space="0" w:color="auto"/>
            </w:tcBorders>
            <w:noWrap/>
            <w:vAlign w:val="center"/>
          </w:tcPr>
          <w:p w14:paraId="0002ECFC" w14:textId="0469B739" w:rsidR="004E43F9" w:rsidRPr="00704BC0" w:rsidRDefault="004E43F9" w:rsidP="004E43F9">
            <w:pPr>
              <w:spacing w:after="0" w:line="240" w:lineRule="auto"/>
              <w:contextualSpacing/>
              <w:rPr>
                <w:rFonts w:cstheme="minorHAnsi"/>
                <w:color w:val="000000"/>
              </w:rPr>
            </w:pPr>
            <w:hyperlink w:anchor="Warranty" w:history="1">
              <w:r w:rsidRPr="00704BC0">
                <w:rPr>
                  <w:rStyle w:val="Hyperlink"/>
                  <w:rFonts w:cstheme="minorHAnsi"/>
                </w:rPr>
                <w:t>Warranty</w:t>
              </w:r>
            </w:hyperlink>
          </w:p>
        </w:tc>
      </w:tr>
    </w:tbl>
    <w:p w14:paraId="3A55A567" w14:textId="77777777" w:rsidR="009C1688" w:rsidRDefault="009C1688" w:rsidP="004E7EF9">
      <w:pPr>
        <w:pStyle w:val="ListParagraph"/>
        <w:spacing w:after="0" w:line="240" w:lineRule="auto"/>
        <w:ind w:left="360" w:firstLine="720"/>
        <w:jc w:val="both"/>
        <w:rPr>
          <w:b/>
          <w:bCs/>
        </w:rPr>
      </w:pPr>
    </w:p>
    <w:p w14:paraId="02B72DAC" w14:textId="7081D19C" w:rsidR="00D74F9F" w:rsidRPr="00C47CC8" w:rsidRDefault="00D74F9F" w:rsidP="004E43F9">
      <w:pPr>
        <w:pStyle w:val="ListParagraph"/>
        <w:keepNext/>
        <w:numPr>
          <w:ilvl w:val="0"/>
          <w:numId w:val="1"/>
        </w:numPr>
        <w:tabs>
          <w:tab w:val="clear" w:pos="720"/>
          <w:tab w:val="num" w:pos="360"/>
        </w:tabs>
        <w:spacing w:after="0" w:line="240" w:lineRule="auto"/>
        <w:ind w:left="360"/>
        <w:rPr>
          <w:b/>
          <w:bCs/>
        </w:rPr>
      </w:pPr>
      <w:bookmarkStart w:id="1" w:name="Definitions"/>
      <w:bookmarkEnd w:id="1"/>
      <w:r w:rsidRPr="00C47CC8">
        <w:rPr>
          <w:b/>
          <w:bCs/>
        </w:rPr>
        <w:lastRenderedPageBreak/>
        <w:t>DEFINITIONS.</w:t>
      </w:r>
      <w:r w:rsidR="009C1688">
        <w:rPr>
          <w:b/>
          <w:bCs/>
        </w:rPr>
        <w:t xml:space="preserve">  </w:t>
      </w:r>
      <w:hyperlink w:anchor="_top" w:history="1">
        <w:r w:rsidR="009C1688" w:rsidRPr="00807584">
          <w:rPr>
            <w:rStyle w:val="Hyperlink"/>
            <w:rFonts w:cstheme="minorHAnsi"/>
            <w:b/>
            <w:bCs/>
          </w:rPr>
          <w:t>(back to top)</w:t>
        </w:r>
      </w:hyperlink>
    </w:p>
    <w:p w14:paraId="485FDD60" w14:textId="0F913975" w:rsidR="00D74F9F" w:rsidRPr="00E327E3" w:rsidRDefault="00D74F9F" w:rsidP="000D1430">
      <w:pPr>
        <w:pStyle w:val="list2"/>
        <w:spacing w:line="240" w:lineRule="auto"/>
        <w:contextualSpacing/>
        <w:jc w:val="left"/>
        <w:rPr>
          <w:rFonts w:asciiTheme="minorHAnsi" w:hAnsiTheme="minorHAnsi"/>
          <w:sz w:val="22"/>
          <w:szCs w:val="22"/>
        </w:rPr>
      </w:pPr>
      <w:r>
        <w:rPr>
          <w:rFonts w:asciiTheme="minorHAnsi" w:hAnsiTheme="minorHAnsi"/>
          <w:sz w:val="22"/>
          <w:szCs w:val="22"/>
        </w:rPr>
        <w:t>A.</w:t>
      </w:r>
      <w:r>
        <w:rPr>
          <w:rFonts w:asciiTheme="minorHAnsi" w:hAnsiTheme="minorHAnsi"/>
          <w:sz w:val="22"/>
          <w:szCs w:val="22"/>
        </w:rPr>
        <w:tab/>
      </w:r>
      <w:r w:rsidR="008B7A17">
        <w:rPr>
          <w:rFonts w:asciiTheme="minorHAnsi" w:hAnsiTheme="minorHAnsi"/>
          <w:sz w:val="22"/>
          <w:szCs w:val="22"/>
        </w:rPr>
        <w:t>“</w:t>
      </w:r>
      <w:r w:rsidR="00C31C7C">
        <w:rPr>
          <w:rFonts w:asciiTheme="minorHAnsi" w:hAnsiTheme="minorHAnsi"/>
          <w:sz w:val="22"/>
          <w:szCs w:val="22"/>
        </w:rPr>
        <w:t>Buyer</w:t>
      </w:r>
      <w:r w:rsidR="008B7A17">
        <w:rPr>
          <w:rFonts w:asciiTheme="minorHAnsi" w:hAnsiTheme="minorHAnsi"/>
          <w:sz w:val="22"/>
          <w:szCs w:val="22"/>
        </w:rPr>
        <w:t>”</w:t>
      </w:r>
      <w:r w:rsidR="00F36F14">
        <w:rPr>
          <w:rFonts w:asciiTheme="minorHAnsi" w:hAnsiTheme="minorHAnsi"/>
          <w:sz w:val="22"/>
          <w:szCs w:val="22"/>
        </w:rPr>
        <w:t xml:space="preserve"> </w:t>
      </w:r>
      <w:r w:rsidRPr="00E327E3">
        <w:rPr>
          <w:rFonts w:asciiTheme="minorHAnsi" w:hAnsiTheme="minorHAnsi"/>
          <w:sz w:val="22"/>
          <w:szCs w:val="22"/>
        </w:rPr>
        <w:t>mean</w:t>
      </w:r>
      <w:r w:rsidR="00F36F14">
        <w:rPr>
          <w:rFonts w:asciiTheme="minorHAnsi" w:hAnsiTheme="minorHAnsi"/>
          <w:sz w:val="22"/>
          <w:szCs w:val="22"/>
        </w:rPr>
        <w:t>s</w:t>
      </w:r>
      <w:r w:rsidRPr="00E327E3">
        <w:rPr>
          <w:rFonts w:asciiTheme="minorHAnsi" w:hAnsiTheme="minorHAnsi"/>
          <w:sz w:val="22"/>
          <w:szCs w:val="22"/>
        </w:rPr>
        <w:t xml:space="preserve"> </w:t>
      </w:r>
      <w:r>
        <w:rPr>
          <w:rFonts w:asciiTheme="minorHAnsi" w:hAnsiTheme="minorHAnsi"/>
          <w:sz w:val="22"/>
          <w:szCs w:val="22"/>
        </w:rPr>
        <w:t>Huntington Ingalls Incorporated, a subsidiary of Huntington Ingalls Industries</w:t>
      </w:r>
      <w:r w:rsidR="00243DE9">
        <w:rPr>
          <w:rFonts w:asciiTheme="minorHAnsi" w:hAnsiTheme="minorHAnsi"/>
          <w:sz w:val="22"/>
          <w:szCs w:val="22"/>
        </w:rPr>
        <w:t>, Inc.</w:t>
      </w:r>
      <w:r w:rsidR="00116C86">
        <w:rPr>
          <w:rFonts w:asciiTheme="minorHAnsi" w:hAnsiTheme="minorHAnsi"/>
          <w:sz w:val="22"/>
          <w:szCs w:val="22"/>
        </w:rPr>
        <w:t xml:space="preserve"> (HII</w:t>
      </w:r>
      <w:r w:rsidR="00B15B58">
        <w:rPr>
          <w:rFonts w:asciiTheme="minorHAnsi" w:hAnsiTheme="minorHAnsi"/>
          <w:sz w:val="22"/>
          <w:szCs w:val="22"/>
        </w:rPr>
        <w:t>)</w:t>
      </w:r>
      <w:r w:rsidR="00DE4210">
        <w:rPr>
          <w:rFonts w:asciiTheme="minorHAnsi" w:hAnsiTheme="minorHAnsi"/>
          <w:sz w:val="22"/>
          <w:szCs w:val="22"/>
        </w:rPr>
        <w:t>,</w:t>
      </w:r>
      <w:r w:rsidRPr="00E327E3">
        <w:rPr>
          <w:rFonts w:asciiTheme="minorHAnsi" w:hAnsiTheme="minorHAnsi"/>
          <w:sz w:val="22"/>
          <w:szCs w:val="22"/>
        </w:rPr>
        <w:t xml:space="preserve"> </w:t>
      </w:r>
      <w:r>
        <w:rPr>
          <w:rFonts w:asciiTheme="minorHAnsi" w:hAnsiTheme="minorHAnsi"/>
          <w:sz w:val="22"/>
          <w:szCs w:val="22"/>
        </w:rPr>
        <w:t xml:space="preserve">acting through </w:t>
      </w:r>
      <w:r w:rsidRPr="00E327E3">
        <w:rPr>
          <w:rFonts w:asciiTheme="minorHAnsi" w:hAnsiTheme="minorHAnsi"/>
          <w:sz w:val="22"/>
          <w:szCs w:val="22"/>
        </w:rPr>
        <w:t>its authorized</w:t>
      </w:r>
      <w:r>
        <w:rPr>
          <w:rFonts w:asciiTheme="minorHAnsi" w:hAnsiTheme="minorHAnsi"/>
          <w:sz w:val="22"/>
          <w:szCs w:val="22"/>
        </w:rPr>
        <w:t xml:space="preserve"> purchasing</w:t>
      </w:r>
      <w:r w:rsidRPr="00E327E3">
        <w:rPr>
          <w:rFonts w:asciiTheme="minorHAnsi" w:hAnsiTheme="minorHAnsi"/>
          <w:sz w:val="22"/>
          <w:szCs w:val="22"/>
        </w:rPr>
        <w:t xml:space="preserve"> re</w:t>
      </w:r>
      <w:r w:rsidR="002A4522">
        <w:rPr>
          <w:rFonts w:asciiTheme="minorHAnsi" w:hAnsiTheme="minorHAnsi"/>
          <w:sz w:val="22"/>
          <w:szCs w:val="22"/>
        </w:rPr>
        <w:t xml:space="preserve">presentative </w:t>
      </w:r>
      <w:r w:rsidR="0086115F">
        <w:rPr>
          <w:rFonts w:asciiTheme="minorHAnsi" w:hAnsiTheme="minorHAnsi"/>
          <w:sz w:val="22"/>
          <w:szCs w:val="22"/>
        </w:rPr>
        <w:t>at its</w:t>
      </w:r>
      <w:r w:rsidR="000E697A">
        <w:rPr>
          <w:rFonts w:asciiTheme="minorHAnsi" w:hAnsiTheme="minorHAnsi"/>
          <w:sz w:val="22"/>
          <w:szCs w:val="22"/>
        </w:rPr>
        <w:t xml:space="preserve"> Ingalls </w:t>
      </w:r>
      <w:r w:rsidR="0086115F">
        <w:rPr>
          <w:rFonts w:asciiTheme="minorHAnsi" w:hAnsiTheme="minorHAnsi"/>
          <w:sz w:val="22"/>
          <w:szCs w:val="22"/>
        </w:rPr>
        <w:t xml:space="preserve">or </w:t>
      </w:r>
      <w:r w:rsidR="000E697A">
        <w:rPr>
          <w:rFonts w:asciiTheme="minorHAnsi" w:hAnsiTheme="minorHAnsi"/>
          <w:sz w:val="22"/>
          <w:szCs w:val="22"/>
        </w:rPr>
        <w:t>Newport News Shipbuilding division.</w:t>
      </w:r>
    </w:p>
    <w:p w14:paraId="20BC8711" w14:textId="55055DF3" w:rsidR="00D74F9F" w:rsidRDefault="008B7A17" w:rsidP="000D1430">
      <w:pPr>
        <w:pStyle w:val="list2"/>
        <w:numPr>
          <w:ilvl w:val="1"/>
          <w:numId w:val="5"/>
        </w:numPr>
        <w:spacing w:line="240" w:lineRule="auto"/>
        <w:ind w:left="720"/>
        <w:contextualSpacing/>
        <w:jc w:val="left"/>
        <w:rPr>
          <w:rFonts w:asciiTheme="minorHAnsi" w:hAnsiTheme="minorHAnsi"/>
          <w:sz w:val="22"/>
          <w:szCs w:val="22"/>
        </w:rPr>
      </w:pPr>
      <w:r>
        <w:rPr>
          <w:rFonts w:asciiTheme="minorHAnsi" w:hAnsiTheme="minorHAnsi"/>
          <w:sz w:val="22"/>
          <w:szCs w:val="22"/>
        </w:rPr>
        <w:t>“</w:t>
      </w:r>
      <w:r w:rsidR="00466D4E">
        <w:rPr>
          <w:rFonts w:asciiTheme="minorHAnsi" w:hAnsiTheme="minorHAnsi"/>
          <w:sz w:val="22"/>
          <w:szCs w:val="22"/>
        </w:rPr>
        <w:t>Contractor</w:t>
      </w:r>
      <w:r>
        <w:rPr>
          <w:rFonts w:asciiTheme="minorHAnsi" w:hAnsiTheme="minorHAnsi"/>
          <w:sz w:val="22"/>
          <w:szCs w:val="22"/>
        </w:rPr>
        <w:t>”</w:t>
      </w:r>
      <w:r w:rsidR="00D74F9F" w:rsidRPr="00E327E3">
        <w:rPr>
          <w:rFonts w:asciiTheme="minorHAnsi" w:hAnsiTheme="minorHAnsi"/>
          <w:sz w:val="22"/>
          <w:szCs w:val="22"/>
        </w:rPr>
        <w:t xml:space="preserve"> means the person</w:t>
      </w:r>
      <w:r w:rsidR="00D74F9F">
        <w:rPr>
          <w:rFonts w:asciiTheme="minorHAnsi" w:hAnsiTheme="minorHAnsi"/>
          <w:sz w:val="22"/>
          <w:szCs w:val="22"/>
        </w:rPr>
        <w:t xml:space="preserve"> or entity</w:t>
      </w:r>
      <w:r w:rsidR="00D74F9F" w:rsidRPr="00E327E3">
        <w:rPr>
          <w:rFonts w:asciiTheme="minorHAnsi" w:hAnsiTheme="minorHAnsi"/>
          <w:sz w:val="22"/>
          <w:szCs w:val="22"/>
        </w:rPr>
        <w:t xml:space="preserve"> named as such in</w:t>
      </w:r>
      <w:r w:rsidR="002A4522">
        <w:rPr>
          <w:rFonts w:asciiTheme="minorHAnsi" w:hAnsiTheme="minorHAnsi"/>
          <w:sz w:val="22"/>
          <w:szCs w:val="22"/>
        </w:rPr>
        <w:t xml:space="preserve"> this</w:t>
      </w:r>
      <w:r w:rsidR="00D74F9F">
        <w:rPr>
          <w:rFonts w:asciiTheme="minorHAnsi" w:hAnsiTheme="minorHAnsi"/>
          <w:sz w:val="22"/>
          <w:szCs w:val="22"/>
        </w:rPr>
        <w:t xml:space="preserve"> Order</w:t>
      </w:r>
      <w:r w:rsidR="00D74F9F" w:rsidRPr="00E327E3">
        <w:rPr>
          <w:rFonts w:asciiTheme="minorHAnsi" w:hAnsiTheme="minorHAnsi"/>
          <w:sz w:val="22"/>
          <w:szCs w:val="22"/>
        </w:rPr>
        <w:t>.</w:t>
      </w:r>
    </w:p>
    <w:p w14:paraId="7B9663D3" w14:textId="3BF8C610" w:rsidR="00D74F9F" w:rsidRPr="00E327E3" w:rsidRDefault="008B7A17" w:rsidP="000D1430">
      <w:pPr>
        <w:pStyle w:val="list2"/>
        <w:numPr>
          <w:ilvl w:val="1"/>
          <w:numId w:val="5"/>
        </w:numPr>
        <w:spacing w:line="240" w:lineRule="auto"/>
        <w:ind w:left="720"/>
        <w:contextualSpacing/>
        <w:jc w:val="left"/>
        <w:rPr>
          <w:rFonts w:asciiTheme="minorHAnsi" w:hAnsiTheme="minorHAnsi"/>
          <w:sz w:val="22"/>
          <w:szCs w:val="22"/>
        </w:rPr>
      </w:pPr>
      <w:r>
        <w:rPr>
          <w:rFonts w:asciiTheme="minorHAnsi" w:hAnsiTheme="minorHAnsi"/>
          <w:sz w:val="22"/>
          <w:szCs w:val="22"/>
        </w:rPr>
        <w:t>“</w:t>
      </w:r>
      <w:r w:rsidR="00D74F9F" w:rsidRPr="00E327E3">
        <w:rPr>
          <w:rFonts w:asciiTheme="minorHAnsi" w:hAnsiTheme="minorHAnsi"/>
          <w:sz w:val="22"/>
          <w:szCs w:val="22"/>
        </w:rPr>
        <w:t>Subcontractor</w:t>
      </w:r>
      <w:r>
        <w:rPr>
          <w:rFonts w:asciiTheme="minorHAnsi" w:hAnsiTheme="minorHAnsi"/>
          <w:sz w:val="22"/>
          <w:szCs w:val="22"/>
        </w:rPr>
        <w:t>”</w:t>
      </w:r>
      <w:r w:rsidR="00D74F9F" w:rsidRPr="00E327E3">
        <w:rPr>
          <w:rFonts w:asciiTheme="minorHAnsi" w:hAnsiTheme="minorHAnsi"/>
          <w:sz w:val="22"/>
          <w:szCs w:val="22"/>
        </w:rPr>
        <w:t xml:space="preserve"> means</w:t>
      </w:r>
      <w:r w:rsidR="00D74F9F">
        <w:rPr>
          <w:rFonts w:asciiTheme="minorHAnsi" w:hAnsiTheme="minorHAnsi"/>
          <w:sz w:val="22"/>
          <w:szCs w:val="22"/>
        </w:rPr>
        <w:t xml:space="preserve"> </w:t>
      </w:r>
      <w:r w:rsidR="00D74F9F" w:rsidRPr="00E327E3">
        <w:rPr>
          <w:rFonts w:asciiTheme="minorHAnsi" w:hAnsiTheme="minorHAnsi"/>
          <w:sz w:val="22"/>
          <w:szCs w:val="22"/>
        </w:rPr>
        <w:t xml:space="preserve">those parties having a direct lower-tier contract with </w:t>
      </w:r>
      <w:r w:rsidR="000E620B">
        <w:rPr>
          <w:rFonts w:asciiTheme="minorHAnsi" w:hAnsiTheme="minorHAnsi"/>
          <w:sz w:val="22"/>
          <w:szCs w:val="22"/>
        </w:rPr>
        <w:t>Contractor</w:t>
      </w:r>
      <w:r w:rsidR="00D74F9F">
        <w:rPr>
          <w:rFonts w:asciiTheme="minorHAnsi" w:hAnsiTheme="minorHAnsi"/>
          <w:sz w:val="22"/>
          <w:szCs w:val="22"/>
        </w:rPr>
        <w:t xml:space="preserve"> that </w:t>
      </w:r>
      <w:r w:rsidR="00D74F9F" w:rsidRPr="00E327E3">
        <w:rPr>
          <w:rFonts w:asciiTheme="minorHAnsi" w:hAnsiTheme="minorHAnsi"/>
          <w:sz w:val="22"/>
          <w:szCs w:val="22"/>
        </w:rPr>
        <w:t xml:space="preserve">furnish </w:t>
      </w:r>
      <w:r w:rsidR="00D74F9F">
        <w:rPr>
          <w:rFonts w:asciiTheme="minorHAnsi" w:hAnsiTheme="minorHAnsi"/>
          <w:sz w:val="22"/>
          <w:szCs w:val="22"/>
        </w:rPr>
        <w:t>labor or material</w:t>
      </w:r>
      <w:r w:rsidR="00BF48FB">
        <w:rPr>
          <w:rFonts w:asciiTheme="minorHAnsi" w:hAnsiTheme="minorHAnsi"/>
          <w:sz w:val="22"/>
          <w:szCs w:val="22"/>
        </w:rPr>
        <w:t xml:space="preserve"> </w:t>
      </w:r>
      <w:r w:rsidR="0033241E">
        <w:rPr>
          <w:rFonts w:asciiTheme="minorHAnsi" w:hAnsiTheme="minorHAnsi"/>
          <w:sz w:val="22"/>
          <w:szCs w:val="22"/>
        </w:rPr>
        <w:t>to Contractor in support of Contractor</w:t>
      </w:r>
      <w:r>
        <w:rPr>
          <w:rFonts w:asciiTheme="minorHAnsi" w:hAnsiTheme="minorHAnsi"/>
          <w:sz w:val="22"/>
          <w:szCs w:val="22"/>
        </w:rPr>
        <w:t>’</w:t>
      </w:r>
      <w:r w:rsidR="0033241E">
        <w:rPr>
          <w:rFonts w:asciiTheme="minorHAnsi" w:hAnsiTheme="minorHAnsi"/>
          <w:sz w:val="22"/>
          <w:szCs w:val="22"/>
        </w:rPr>
        <w:t>s Work under the Order</w:t>
      </w:r>
      <w:r w:rsidR="00D74F9F" w:rsidRPr="00E327E3">
        <w:rPr>
          <w:rFonts w:asciiTheme="minorHAnsi" w:hAnsiTheme="minorHAnsi"/>
          <w:sz w:val="22"/>
          <w:szCs w:val="22"/>
        </w:rPr>
        <w:t>.</w:t>
      </w:r>
    </w:p>
    <w:p w14:paraId="53808EE3" w14:textId="7B62703B" w:rsidR="00D74F9F" w:rsidRDefault="008B7A17" w:rsidP="000D1430">
      <w:pPr>
        <w:pStyle w:val="list2"/>
        <w:numPr>
          <w:ilvl w:val="1"/>
          <w:numId w:val="5"/>
        </w:numPr>
        <w:spacing w:line="240" w:lineRule="auto"/>
        <w:ind w:left="720"/>
        <w:contextualSpacing/>
        <w:jc w:val="left"/>
        <w:rPr>
          <w:rFonts w:asciiTheme="minorHAnsi" w:hAnsiTheme="minorHAnsi"/>
          <w:sz w:val="22"/>
          <w:szCs w:val="22"/>
        </w:rPr>
      </w:pPr>
      <w:r>
        <w:rPr>
          <w:rFonts w:asciiTheme="minorHAnsi" w:hAnsiTheme="minorHAnsi"/>
          <w:sz w:val="22"/>
          <w:szCs w:val="22"/>
        </w:rPr>
        <w:t>“</w:t>
      </w:r>
      <w:r w:rsidR="00D74F9F" w:rsidRPr="00E327E3">
        <w:rPr>
          <w:rFonts w:asciiTheme="minorHAnsi" w:hAnsiTheme="minorHAnsi"/>
          <w:sz w:val="22"/>
          <w:szCs w:val="22"/>
        </w:rPr>
        <w:t>Architect</w:t>
      </w:r>
      <w:r>
        <w:rPr>
          <w:rFonts w:asciiTheme="minorHAnsi" w:hAnsiTheme="minorHAnsi"/>
          <w:sz w:val="22"/>
          <w:szCs w:val="22"/>
        </w:rPr>
        <w:t>”</w:t>
      </w:r>
      <w:r w:rsidR="00D74F9F" w:rsidRPr="00E327E3">
        <w:rPr>
          <w:rFonts w:asciiTheme="minorHAnsi" w:hAnsiTheme="minorHAnsi"/>
          <w:sz w:val="22"/>
          <w:szCs w:val="22"/>
        </w:rPr>
        <w:t xml:space="preserve"> or </w:t>
      </w:r>
      <w:r>
        <w:rPr>
          <w:rFonts w:asciiTheme="minorHAnsi" w:hAnsiTheme="minorHAnsi"/>
          <w:sz w:val="22"/>
          <w:szCs w:val="22"/>
        </w:rPr>
        <w:t>“</w:t>
      </w:r>
      <w:r w:rsidR="00D74F9F" w:rsidRPr="00E327E3">
        <w:rPr>
          <w:rFonts w:asciiTheme="minorHAnsi" w:hAnsiTheme="minorHAnsi"/>
          <w:sz w:val="22"/>
          <w:szCs w:val="22"/>
        </w:rPr>
        <w:t>Engineer</w:t>
      </w:r>
      <w:r>
        <w:rPr>
          <w:rFonts w:asciiTheme="minorHAnsi" w:hAnsiTheme="minorHAnsi"/>
          <w:sz w:val="22"/>
          <w:szCs w:val="22"/>
        </w:rPr>
        <w:t>”</w:t>
      </w:r>
      <w:r w:rsidR="00D74F9F" w:rsidRPr="00E327E3">
        <w:rPr>
          <w:rFonts w:asciiTheme="minorHAnsi" w:hAnsiTheme="minorHAnsi"/>
          <w:sz w:val="22"/>
          <w:szCs w:val="22"/>
        </w:rPr>
        <w:t xml:space="preserve"> mean</w:t>
      </w:r>
      <w:r w:rsidR="00D74F9F">
        <w:rPr>
          <w:rFonts w:asciiTheme="minorHAnsi" w:hAnsiTheme="minorHAnsi"/>
          <w:sz w:val="22"/>
          <w:szCs w:val="22"/>
        </w:rPr>
        <w:t>s</w:t>
      </w:r>
      <w:r w:rsidR="00D74F9F" w:rsidRPr="00E327E3">
        <w:rPr>
          <w:rFonts w:asciiTheme="minorHAnsi" w:hAnsiTheme="minorHAnsi"/>
          <w:sz w:val="22"/>
          <w:szCs w:val="22"/>
        </w:rPr>
        <w:t xml:space="preserve"> the Architect or the Engineer, </w:t>
      </w:r>
      <w:r w:rsidR="002A4522">
        <w:rPr>
          <w:rFonts w:asciiTheme="minorHAnsi" w:hAnsiTheme="minorHAnsi"/>
          <w:sz w:val="22"/>
          <w:szCs w:val="22"/>
        </w:rPr>
        <w:t>as the case may be, named in this</w:t>
      </w:r>
      <w:r w:rsidR="00D74F9F" w:rsidRPr="00E327E3">
        <w:rPr>
          <w:rFonts w:asciiTheme="minorHAnsi" w:hAnsiTheme="minorHAnsi"/>
          <w:sz w:val="22"/>
          <w:szCs w:val="22"/>
        </w:rPr>
        <w:t xml:space="preserve"> </w:t>
      </w:r>
      <w:r w:rsidR="00D74F9F">
        <w:rPr>
          <w:rFonts w:asciiTheme="minorHAnsi" w:hAnsiTheme="minorHAnsi"/>
          <w:sz w:val="22"/>
          <w:szCs w:val="22"/>
        </w:rPr>
        <w:t xml:space="preserve">Order </w:t>
      </w:r>
      <w:r w:rsidR="00D74F9F" w:rsidRPr="00E327E3">
        <w:rPr>
          <w:rFonts w:asciiTheme="minorHAnsi" w:hAnsiTheme="minorHAnsi"/>
          <w:sz w:val="22"/>
          <w:szCs w:val="22"/>
        </w:rPr>
        <w:t>as the party who prepared the specifications and plans for the Work to be performed.</w:t>
      </w:r>
    </w:p>
    <w:p w14:paraId="05F67069" w14:textId="4EB8B5C9" w:rsidR="00F36F14" w:rsidRPr="00F36F14" w:rsidRDefault="008B7A17" w:rsidP="004367A3">
      <w:pPr>
        <w:pStyle w:val="ListParagraph"/>
        <w:numPr>
          <w:ilvl w:val="0"/>
          <w:numId w:val="32"/>
        </w:numPr>
        <w:spacing w:after="0" w:line="240" w:lineRule="auto"/>
      </w:pPr>
      <w:r>
        <w:t>“</w:t>
      </w:r>
      <w:r w:rsidR="00F36F14">
        <w:t>Party</w:t>
      </w:r>
      <w:r>
        <w:t>”</w:t>
      </w:r>
      <w:r w:rsidR="00F36F14">
        <w:t xml:space="preserve"> means Buyer or Contractor, and the term </w:t>
      </w:r>
      <w:r>
        <w:t>“</w:t>
      </w:r>
      <w:r w:rsidR="00F36F14">
        <w:t>Parties</w:t>
      </w:r>
      <w:r>
        <w:t>”</w:t>
      </w:r>
      <w:r w:rsidR="00F36F14">
        <w:t xml:space="preserve"> means Buyer and Contractor.</w:t>
      </w:r>
    </w:p>
    <w:p w14:paraId="5A432CBB" w14:textId="149F834F" w:rsidR="00D74F9F" w:rsidRDefault="008B7A17" w:rsidP="004367A3">
      <w:pPr>
        <w:pStyle w:val="list2"/>
        <w:numPr>
          <w:ilvl w:val="1"/>
          <w:numId w:val="33"/>
        </w:numPr>
        <w:spacing w:line="240" w:lineRule="auto"/>
        <w:ind w:left="720"/>
        <w:contextualSpacing/>
        <w:jc w:val="left"/>
        <w:rPr>
          <w:rFonts w:asciiTheme="minorHAnsi" w:hAnsiTheme="minorHAnsi"/>
          <w:sz w:val="22"/>
          <w:szCs w:val="22"/>
        </w:rPr>
      </w:pPr>
      <w:r>
        <w:rPr>
          <w:rFonts w:asciiTheme="minorHAnsi" w:hAnsiTheme="minorHAnsi"/>
          <w:sz w:val="22"/>
          <w:szCs w:val="22"/>
        </w:rPr>
        <w:t>“</w:t>
      </w:r>
      <w:r w:rsidR="00D74F9F" w:rsidRPr="00E327E3">
        <w:rPr>
          <w:rFonts w:asciiTheme="minorHAnsi" w:hAnsiTheme="minorHAnsi"/>
          <w:sz w:val="22"/>
          <w:szCs w:val="22"/>
        </w:rPr>
        <w:t>Project Engineer</w:t>
      </w:r>
      <w:r w:rsidR="00304927">
        <w:rPr>
          <w:rFonts w:asciiTheme="minorHAnsi" w:hAnsiTheme="minorHAnsi"/>
          <w:sz w:val="22"/>
          <w:szCs w:val="22"/>
        </w:rPr>
        <w:t>,</w:t>
      </w:r>
      <w:r>
        <w:rPr>
          <w:rFonts w:asciiTheme="minorHAnsi" w:hAnsiTheme="minorHAnsi"/>
          <w:sz w:val="22"/>
          <w:szCs w:val="22"/>
        </w:rPr>
        <w:t>”</w:t>
      </w:r>
      <w:r w:rsidR="00D74F9F" w:rsidRPr="00E327E3">
        <w:rPr>
          <w:rFonts w:asciiTheme="minorHAnsi" w:hAnsiTheme="minorHAnsi"/>
          <w:sz w:val="22"/>
          <w:szCs w:val="22"/>
        </w:rPr>
        <w:t xml:space="preserve"> </w:t>
      </w:r>
      <w:r>
        <w:rPr>
          <w:rFonts w:asciiTheme="minorHAnsi" w:hAnsiTheme="minorHAnsi"/>
          <w:sz w:val="22"/>
          <w:szCs w:val="22"/>
        </w:rPr>
        <w:t>“</w:t>
      </w:r>
      <w:r w:rsidR="00D74F9F" w:rsidRPr="00E327E3">
        <w:rPr>
          <w:rFonts w:asciiTheme="minorHAnsi" w:hAnsiTheme="minorHAnsi"/>
          <w:sz w:val="22"/>
          <w:szCs w:val="22"/>
        </w:rPr>
        <w:t>Project Manager</w:t>
      </w:r>
      <w:r w:rsidR="00304927">
        <w:rPr>
          <w:rFonts w:asciiTheme="minorHAnsi" w:hAnsiTheme="minorHAnsi"/>
          <w:sz w:val="22"/>
          <w:szCs w:val="22"/>
        </w:rPr>
        <w:t>,</w:t>
      </w:r>
      <w:r>
        <w:rPr>
          <w:rFonts w:asciiTheme="minorHAnsi" w:hAnsiTheme="minorHAnsi"/>
          <w:sz w:val="22"/>
          <w:szCs w:val="22"/>
        </w:rPr>
        <w:t>”</w:t>
      </w:r>
      <w:r w:rsidR="00D74F9F" w:rsidRPr="00E327E3">
        <w:rPr>
          <w:rFonts w:asciiTheme="minorHAnsi" w:hAnsiTheme="minorHAnsi"/>
          <w:sz w:val="22"/>
          <w:szCs w:val="22"/>
        </w:rPr>
        <w:t xml:space="preserve"> or </w:t>
      </w:r>
      <w:r>
        <w:rPr>
          <w:rFonts w:asciiTheme="minorHAnsi" w:hAnsiTheme="minorHAnsi"/>
          <w:sz w:val="22"/>
          <w:szCs w:val="22"/>
        </w:rPr>
        <w:t>“</w:t>
      </w:r>
      <w:r w:rsidR="00D74F9F" w:rsidRPr="00E327E3">
        <w:rPr>
          <w:rFonts w:asciiTheme="minorHAnsi" w:hAnsiTheme="minorHAnsi"/>
          <w:sz w:val="22"/>
          <w:szCs w:val="22"/>
        </w:rPr>
        <w:t>Field Engineer</w:t>
      </w:r>
      <w:r>
        <w:rPr>
          <w:rFonts w:asciiTheme="minorHAnsi" w:hAnsiTheme="minorHAnsi"/>
          <w:sz w:val="22"/>
          <w:szCs w:val="22"/>
        </w:rPr>
        <w:t>”</w:t>
      </w:r>
      <w:r w:rsidR="002D33AB">
        <w:rPr>
          <w:rFonts w:asciiTheme="minorHAnsi" w:hAnsiTheme="minorHAnsi"/>
          <w:sz w:val="22"/>
          <w:szCs w:val="22"/>
        </w:rPr>
        <w:t xml:space="preserve"> (collectively </w:t>
      </w:r>
      <w:r>
        <w:rPr>
          <w:rFonts w:asciiTheme="minorHAnsi" w:hAnsiTheme="minorHAnsi"/>
          <w:sz w:val="22"/>
          <w:szCs w:val="22"/>
        </w:rPr>
        <w:t>“</w:t>
      </w:r>
      <w:r w:rsidR="002D33AB">
        <w:rPr>
          <w:rFonts w:asciiTheme="minorHAnsi" w:hAnsiTheme="minorHAnsi"/>
          <w:sz w:val="22"/>
          <w:szCs w:val="22"/>
        </w:rPr>
        <w:t>Buyer</w:t>
      </w:r>
      <w:r>
        <w:rPr>
          <w:rFonts w:asciiTheme="minorHAnsi" w:hAnsiTheme="minorHAnsi"/>
          <w:sz w:val="22"/>
          <w:szCs w:val="22"/>
        </w:rPr>
        <w:t>’</w:t>
      </w:r>
      <w:r w:rsidR="002D33AB">
        <w:rPr>
          <w:rFonts w:asciiTheme="minorHAnsi" w:hAnsiTheme="minorHAnsi"/>
          <w:sz w:val="22"/>
          <w:szCs w:val="22"/>
        </w:rPr>
        <w:t>s Engineering Representatives</w:t>
      </w:r>
      <w:r>
        <w:rPr>
          <w:rFonts w:asciiTheme="minorHAnsi" w:hAnsiTheme="minorHAnsi"/>
          <w:sz w:val="22"/>
          <w:szCs w:val="22"/>
        </w:rPr>
        <w:t>”</w:t>
      </w:r>
      <w:r w:rsidR="002D33AB">
        <w:rPr>
          <w:rFonts w:asciiTheme="minorHAnsi" w:hAnsiTheme="minorHAnsi"/>
          <w:sz w:val="22"/>
          <w:szCs w:val="22"/>
        </w:rPr>
        <w:t>)</w:t>
      </w:r>
      <w:r w:rsidR="00D74F9F" w:rsidRPr="00E327E3">
        <w:rPr>
          <w:rFonts w:asciiTheme="minorHAnsi" w:hAnsiTheme="minorHAnsi"/>
          <w:sz w:val="22"/>
          <w:szCs w:val="22"/>
        </w:rPr>
        <w:t xml:space="preserve"> mea</w:t>
      </w:r>
      <w:r w:rsidR="00D74F9F">
        <w:rPr>
          <w:rFonts w:asciiTheme="minorHAnsi" w:hAnsiTheme="minorHAnsi"/>
          <w:sz w:val="22"/>
          <w:szCs w:val="22"/>
        </w:rPr>
        <w:t>ns</w:t>
      </w:r>
      <w:r w:rsidR="00D74F9F" w:rsidRPr="00E327E3">
        <w:rPr>
          <w:rFonts w:asciiTheme="minorHAnsi" w:hAnsiTheme="minorHAnsi"/>
          <w:sz w:val="22"/>
          <w:szCs w:val="22"/>
        </w:rPr>
        <w:t xml:space="preserve"> one or more individuals designated by </w:t>
      </w:r>
      <w:r w:rsidR="002A4522">
        <w:rPr>
          <w:rFonts w:asciiTheme="minorHAnsi" w:hAnsiTheme="minorHAnsi"/>
          <w:sz w:val="22"/>
          <w:szCs w:val="22"/>
        </w:rPr>
        <w:t>Buyer in this</w:t>
      </w:r>
      <w:r w:rsidR="00D74F9F">
        <w:rPr>
          <w:rFonts w:asciiTheme="minorHAnsi" w:hAnsiTheme="minorHAnsi"/>
          <w:sz w:val="22"/>
          <w:szCs w:val="22"/>
        </w:rPr>
        <w:t xml:space="preserve"> Order </w:t>
      </w:r>
      <w:r w:rsidR="00D74F9F" w:rsidRPr="00E327E3">
        <w:rPr>
          <w:rFonts w:asciiTheme="minorHAnsi" w:hAnsiTheme="minorHAnsi"/>
          <w:sz w:val="22"/>
          <w:szCs w:val="22"/>
        </w:rPr>
        <w:t xml:space="preserve">to make inspections, </w:t>
      </w:r>
      <w:r w:rsidR="002D33AB">
        <w:rPr>
          <w:rFonts w:asciiTheme="minorHAnsi" w:hAnsiTheme="minorHAnsi"/>
          <w:sz w:val="22"/>
          <w:szCs w:val="22"/>
        </w:rPr>
        <w:t>accept</w:t>
      </w:r>
      <w:r w:rsidR="00D74F9F" w:rsidRPr="00E327E3">
        <w:rPr>
          <w:rFonts w:asciiTheme="minorHAnsi" w:hAnsiTheme="minorHAnsi"/>
          <w:sz w:val="22"/>
          <w:szCs w:val="22"/>
        </w:rPr>
        <w:t xml:space="preserve"> the Work,</w:t>
      </w:r>
      <w:r w:rsidR="00D74F9F">
        <w:rPr>
          <w:rFonts w:asciiTheme="minorHAnsi" w:hAnsiTheme="minorHAnsi"/>
          <w:sz w:val="22"/>
          <w:szCs w:val="22"/>
        </w:rPr>
        <w:t xml:space="preserve"> render assistance, give technical advice,</w:t>
      </w:r>
      <w:r w:rsidR="00DB429F">
        <w:rPr>
          <w:rFonts w:asciiTheme="minorHAnsi" w:hAnsiTheme="minorHAnsi"/>
          <w:sz w:val="22"/>
          <w:szCs w:val="22"/>
        </w:rPr>
        <w:t xml:space="preserve"> </w:t>
      </w:r>
      <w:r w:rsidR="004A3469" w:rsidRPr="00413E8F">
        <w:rPr>
          <w:rFonts w:asciiTheme="minorHAnsi" w:hAnsiTheme="minorHAnsi"/>
          <w:sz w:val="22"/>
          <w:szCs w:val="22"/>
        </w:rPr>
        <w:t>validate work progress</w:t>
      </w:r>
      <w:r w:rsidR="00DB429F" w:rsidRPr="00413E8F">
        <w:rPr>
          <w:rFonts w:asciiTheme="minorHAnsi" w:hAnsiTheme="minorHAnsi"/>
          <w:sz w:val="22"/>
          <w:szCs w:val="22"/>
        </w:rPr>
        <w:t>,</w:t>
      </w:r>
      <w:r w:rsidR="00DB429F">
        <w:rPr>
          <w:rFonts w:asciiTheme="minorHAnsi" w:hAnsiTheme="minorHAnsi"/>
          <w:sz w:val="22"/>
          <w:szCs w:val="22"/>
        </w:rPr>
        <w:t xml:space="preserve"> </w:t>
      </w:r>
      <w:r w:rsidR="00D74F9F">
        <w:rPr>
          <w:rFonts w:asciiTheme="minorHAnsi" w:hAnsiTheme="minorHAnsi"/>
          <w:sz w:val="22"/>
          <w:szCs w:val="22"/>
        </w:rPr>
        <w:t xml:space="preserve">or discuss or affect an exchange of information with </w:t>
      </w:r>
      <w:r w:rsidR="00466D4E">
        <w:rPr>
          <w:rFonts w:asciiTheme="minorHAnsi" w:hAnsiTheme="minorHAnsi"/>
          <w:sz w:val="22"/>
          <w:szCs w:val="22"/>
        </w:rPr>
        <w:t>Contractor</w:t>
      </w:r>
      <w:r>
        <w:rPr>
          <w:rFonts w:asciiTheme="minorHAnsi" w:hAnsiTheme="minorHAnsi"/>
          <w:sz w:val="22"/>
          <w:szCs w:val="22"/>
        </w:rPr>
        <w:t>’</w:t>
      </w:r>
      <w:r w:rsidR="00D74F9F">
        <w:rPr>
          <w:rFonts w:asciiTheme="minorHAnsi" w:hAnsiTheme="minorHAnsi"/>
          <w:sz w:val="22"/>
          <w:szCs w:val="22"/>
        </w:rPr>
        <w:t>s personnel concerning the Work and otherwise manage the Work.</w:t>
      </w:r>
      <w:r w:rsidR="00D74F9F" w:rsidRPr="00E327E3">
        <w:rPr>
          <w:rFonts w:asciiTheme="minorHAnsi" w:hAnsiTheme="minorHAnsi"/>
          <w:sz w:val="22"/>
          <w:szCs w:val="22"/>
        </w:rPr>
        <w:t xml:space="preserve"> </w:t>
      </w:r>
    </w:p>
    <w:p w14:paraId="5E17F1CD" w14:textId="270FD73B" w:rsidR="00330D35" w:rsidRPr="00563C96" w:rsidRDefault="008B7A17" w:rsidP="004367A3">
      <w:pPr>
        <w:pStyle w:val="list2"/>
        <w:numPr>
          <w:ilvl w:val="1"/>
          <w:numId w:val="33"/>
        </w:numPr>
        <w:spacing w:line="240" w:lineRule="auto"/>
        <w:ind w:left="720"/>
        <w:contextualSpacing/>
        <w:jc w:val="left"/>
        <w:rPr>
          <w:rFonts w:asciiTheme="minorHAnsi" w:hAnsiTheme="minorHAnsi"/>
          <w:sz w:val="22"/>
          <w:szCs w:val="22"/>
        </w:rPr>
      </w:pPr>
      <w:r>
        <w:rPr>
          <w:rFonts w:asciiTheme="minorHAnsi" w:hAnsiTheme="minorHAnsi"/>
          <w:sz w:val="22"/>
          <w:szCs w:val="22"/>
        </w:rPr>
        <w:t>“</w:t>
      </w:r>
      <w:r w:rsidR="002C0B27">
        <w:rPr>
          <w:rFonts w:asciiTheme="minorHAnsi" w:hAnsiTheme="minorHAnsi"/>
          <w:sz w:val="22"/>
          <w:szCs w:val="22"/>
        </w:rPr>
        <w:t>Order</w:t>
      </w:r>
      <w:r>
        <w:rPr>
          <w:rFonts w:asciiTheme="minorHAnsi" w:hAnsiTheme="minorHAnsi"/>
          <w:sz w:val="22"/>
          <w:szCs w:val="22"/>
        </w:rPr>
        <w:t>”</w:t>
      </w:r>
      <w:r w:rsidR="00D74F9F" w:rsidRPr="00563C96">
        <w:rPr>
          <w:rFonts w:asciiTheme="minorHAnsi" w:hAnsiTheme="minorHAnsi"/>
          <w:sz w:val="22"/>
          <w:szCs w:val="22"/>
        </w:rPr>
        <w:t xml:space="preserve"> means the instrument of contracting including the order form and all documents it references (includi</w:t>
      </w:r>
      <w:r w:rsidR="002A4522">
        <w:rPr>
          <w:rFonts w:asciiTheme="minorHAnsi" w:hAnsiTheme="minorHAnsi"/>
          <w:sz w:val="22"/>
          <w:szCs w:val="22"/>
        </w:rPr>
        <w:t xml:space="preserve">ng but not limited to these </w:t>
      </w:r>
      <w:r w:rsidR="00243DE9">
        <w:rPr>
          <w:rFonts w:asciiTheme="minorHAnsi" w:hAnsiTheme="minorHAnsi"/>
          <w:sz w:val="22"/>
          <w:szCs w:val="22"/>
        </w:rPr>
        <w:t>g</w:t>
      </w:r>
      <w:r w:rsidR="002A4522">
        <w:rPr>
          <w:rFonts w:asciiTheme="minorHAnsi" w:hAnsiTheme="minorHAnsi"/>
          <w:sz w:val="22"/>
          <w:szCs w:val="22"/>
        </w:rPr>
        <w:t xml:space="preserve">eneral </w:t>
      </w:r>
      <w:r w:rsidR="00243DE9">
        <w:rPr>
          <w:rFonts w:asciiTheme="minorHAnsi" w:hAnsiTheme="minorHAnsi"/>
          <w:sz w:val="22"/>
          <w:szCs w:val="22"/>
        </w:rPr>
        <w:t>p</w:t>
      </w:r>
      <w:r w:rsidR="00D74F9F" w:rsidRPr="00563C96">
        <w:rPr>
          <w:rFonts w:asciiTheme="minorHAnsi" w:hAnsiTheme="minorHAnsi"/>
          <w:sz w:val="22"/>
          <w:szCs w:val="22"/>
        </w:rPr>
        <w:t>rovisions, special conditions (if any)</w:t>
      </w:r>
      <w:r w:rsidR="00860969" w:rsidRPr="00563C96">
        <w:rPr>
          <w:rFonts w:asciiTheme="minorHAnsi" w:hAnsiTheme="minorHAnsi"/>
          <w:sz w:val="22"/>
          <w:szCs w:val="22"/>
        </w:rPr>
        <w:t>, plans</w:t>
      </w:r>
      <w:r w:rsidR="00D74F9F" w:rsidRPr="00563C96">
        <w:rPr>
          <w:rFonts w:asciiTheme="minorHAnsi" w:hAnsiTheme="minorHAnsi"/>
          <w:sz w:val="22"/>
          <w:szCs w:val="22"/>
        </w:rPr>
        <w:t xml:space="preserve">, drawings, specifications). </w:t>
      </w:r>
    </w:p>
    <w:p w14:paraId="57A42694" w14:textId="6C0B3D68" w:rsidR="00D74F9F" w:rsidRPr="00563C96" w:rsidRDefault="008B7A17" w:rsidP="004367A3">
      <w:pPr>
        <w:pStyle w:val="list2"/>
        <w:numPr>
          <w:ilvl w:val="1"/>
          <w:numId w:val="33"/>
        </w:numPr>
        <w:spacing w:line="240" w:lineRule="auto"/>
        <w:ind w:left="720"/>
        <w:contextualSpacing/>
        <w:jc w:val="left"/>
        <w:rPr>
          <w:rFonts w:asciiTheme="minorHAnsi" w:hAnsiTheme="minorHAnsi"/>
          <w:sz w:val="22"/>
          <w:szCs w:val="22"/>
        </w:rPr>
      </w:pPr>
      <w:r>
        <w:rPr>
          <w:rFonts w:asciiTheme="minorHAnsi" w:hAnsiTheme="minorHAnsi"/>
          <w:sz w:val="22"/>
          <w:szCs w:val="22"/>
        </w:rPr>
        <w:t>“</w:t>
      </w:r>
      <w:r w:rsidR="002B0546" w:rsidRPr="00563C96">
        <w:rPr>
          <w:rFonts w:asciiTheme="minorHAnsi" w:hAnsiTheme="minorHAnsi"/>
          <w:sz w:val="22"/>
          <w:szCs w:val="22"/>
        </w:rPr>
        <w:t>Work</w:t>
      </w:r>
      <w:r>
        <w:rPr>
          <w:rFonts w:asciiTheme="minorHAnsi" w:hAnsiTheme="minorHAnsi"/>
          <w:sz w:val="22"/>
          <w:szCs w:val="22"/>
        </w:rPr>
        <w:t>”</w:t>
      </w:r>
      <w:r w:rsidR="002B0546" w:rsidRPr="00563C96">
        <w:rPr>
          <w:rFonts w:asciiTheme="minorHAnsi" w:hAnsiTheme="minorHAnsi"/>
          <w:sz w:val="22"/>
          <w:szCs w:val="22"/>
        </w:rPr>
        <w:t xml:space="preserve"> of </w:t>
      </w:r>
      <w:r w:rsidR="00466D4E" w:rsidRPr="00563C96">
        <w:rPr>
          <w:rFonts w:asciiTheme="minorHAnsi" w:hAnsiTheme="minorHAnsi"/>
          <w:sz w:val="22"/>
          <w:szCs w:val="22"/>
        </w:rPr>
        <w:t>Contractor</w:t>
      </w:r>
      <w:r w:rsidR="00D74F9F" w:rsidRPr="00563C96">
        <w:rPr>
          <w:rFonts w:asciiTheme="minorHAnsi" w:hAnsiTheme="minorHAnsi"/>
          <w:sz w:val="22"/>
          <w:szCs w:val="22"/>
        </w:rPr>
        <w:t xml:space="preserve"> or Subcontractor means labor or materials or both</w:t>
      </w:r>
      <w:r w:rsidR="00970D82">
        <w:rPr>
          <w:rFonts w:asciiTheme="minorHAnsi" w:hAnsiTheme="minorHAnsi"/>
          <w:sz w:val="22"/>
          <w:szCs w:val="22"/>
        </w:rPr>
        <w:t xml:space="preserve"> provided under th</w:t>
      </w:r>
      <w:r w:rsidR="002A4522">
        <w:rPr>
          <w:rFonts w:asciiTheme="minorHAnsi" w:hAnsiTheme="minorHAnsi"/>
          <w:sz w:val="22"/>
          <w:szCs w:val="22"/>
        </w:rPr>
        <w:t>is</w:t>
      </w:r>
      <w:r w:rsidR="00970D82">
        <w:rPr>
          <w:rFonts w:asciiTheme="minorHAnsi" w:hAnsiTheme="minorHAnsi"/>
          <w:sz w:val="22"/>
          <w:szCs w:val="22"/>
        </w:rPr>
        <w:t xml:space="preserve"> Order</w:t>
      </w:r>
      <w:r w:rsidR="00D74F9F" w:rsidRPr="00563C96">
        <w:rPr>
          <w:rFonts w:asciiTheme="minorHAnsi" w:hAnsiTheme="minorHAnsi"/>
          <w:sz w:val="22"/>
          <w:szCs w:val="22"/>
        </w:rPr>
        <w:t>.</w:t>
      </w:r>
    </w:p>
    <w:p w14:paraId="4F68E530" w14:textId="010CCF35" w:rsidR="004A1712" w:rsidRDefault="008B7A17" w:rsidP="004367A3">
      <w:pPr>
        <w:pStyle w:val="list2"/>
        <w:numPr>
          <w:ilvl w:val="1"/>
          <w:numId w:val="33"/>
        </w:numPr>
        <w:spacing w:line="240" w:lineRule="auto"/>
        <w:ind w:left="720"/>
        <w:contextualSpacing/>
        <w:jc w:val="left"/>
        <w:rPr>
          <w:rFonts w:asciiTheme="minorHAnsi" w:hAnsiTheme="minorHAnsi"/>
          <w:sz w:val="22"/>
          <w:szCs w:val="22"/>
        </w:rPr>
      </w:pPr>
      <w:r>
        <w:rPr>
          <w:rFonts w:asciiTheme="minorHAnsi" w:hAnsiTheme="minorHAnsi"/>
          <w:sz w:val="22"/>
          <w:szCs w:val="22"/>
        </w:rPr>
        <w:t>“</w:t>
      </w:r>
      <w:r w:rsidR="00243DE9">
        <w:rPr>
          <w:rFonts w:asciiTheme="minorHAnsi" w:hAnsiTheme="minorHAnsi"/>
          <w:sz w:val="22"/>
          <w:szCs w:val="22"/>
        </w:rPr>
        <w:t>D</w:t>
      </w:r>
      <w:r w:rsidR="00D74F9F" w:rsidRPr="00E327E3">
        <w:rPr>
          <w:rFonts w:asciiTheme="minorHAnsi" w:hAnsiTheme="minorHAnsi"/>
          <w:sz w:val="22"/>
          <w:szCs w:val="22"/>
        </w:rPr>
        <w:t>ays</w:t>
      </w:r>
      <w:r>
        <w:rPr>
          <w:rFonts w:asciiTheme="minorHAnsi" w:hAnsiTheme="minorHAnsi"/>
          <w:sz w:val="22"/>
          <w:szCs w:val="22"/>
        </w:rPr>
        <w:t>”</w:t>
      </w:r>
      <w:r w:rsidR="00D74F9F" w:rsidRPr="00E327E3">
        <w:rPr>
          <w:rFonts w:asciiTheme="minorHAnsi" w:hAnsiTheme="minorHAnsi"/>
          <w:sz w:val="22"/>
          <w:szCs w:val="22"/>
        </w:rPr>
        <w:t xml:space="preserve"> shall mean calendar days unless indicated otherwise herein.</w:t>
      </w:r>
    </w:p>
    <w:p w14:paraId="062D5216" w14:textId="77777777" w:rsidR="00D74F9F" w:rsidRDefault="00D74F9F" w:rsidP="000D1430">
      <w:pPr>
        <w:pStyle w:val="list2"/>
        <w:spacing w:line="240" w:lineRule="auto"/>
        <w:ind w:left="1080" w:firstLine="0"/>
        <w:contextualSpacing/>
        <w:jc w:val="left"/>
      </w:pPr>
      <w:r>
        <w:t> </w:t>
      </w:r>
    </w:p>
    <w:p w14:paraId="13B2BBD6" w14:textId="3A178A1D" w:rsidR="00D74F9F" w:rsidRPr="00A23A90" w:rsidRDefault="00D74F9F" w:rsidP="004367A3">
      <w:pPr>
        <w:pStyle w:val="ListParagraph"/>
        <w:numPr>
          <w:ilvl w:val="0"/>
          <w:numId w:val="13"/>
        </w:numPr>
        <w:spacing w:after="0" w:line="240" w:lineRule="auto"/>
        <w:ind w:left="360"/>
      </w:pPr>
      <w:bookmarkStart w:id="2" w:name="Compliance_w_Laws"/>
      <w:bookmarkEnd w:id="2"/>
      <w:r w:rsidRPr="00877D01">
        <w:rPr>
          <w:b/>
          <w:bCs/>
        </w:rPr>
        <w:t xml:space="preserve">COMPLIANCE WITH LAWS.  </w:t>
      </w:r>
      <w:hyperlink w:anchor="_top" w:history="1">
        <w:r w:rsidR="00D2466B" w:rsidRPr="00807584">
          <w:rPr>
            <w:rStyle w:val="Hyperlink"/>
            <w:rFonts w:cstheme="minorHAnsi"/>
            <w:b/>
            <w:bCs/>
          </w:rPr>
          <w:t>(back to top)</w:t>
        </w:r>
      </w:hyperlink>
    </w:p>
    <w:p w14:paraId="4ADCA9CD" w14:textId="77777777" w:rsidR="00F029CC" w:rsidRDefault="00A31E47" w:rsidP="000D1430">
      <w:pPr>
        <w:pStyle w:val="ListParagraph"/>
        <w:spacing w:after="0" w:line="240" w:lineRule="auto"/>
        <w:ind w:left="360"/>
      </w:pPr>
      <w:r>
        <w:t>Contractor</w:t>
      </w:r>
      <w:r w:rsidR="00D74F9F" w:rsidRPr="008C4591">
        <w:t xml:space="preserve"> shall comply with all applicable foreign and United States federal, state and local laws, statutes, rulings, ordinances, orders, and regulations in performing this Order.</w:t>
      </w:r>
    </w:p>
    <w:p w14:paraId="0E6B0BFF" w14:textId="77777777" w:rsidR="00E05603" w:rsidRDefault="00A31E47" w:rsidP="004367A3">
      <w:pPr>
        <w:pStyle w:val="ListParagraph"/>
        <w:numPr>
          <w:ilvl w:val="0"/>
          <w:numId w:val="24"/>
        </w:numPr>
        <w:spacing w:after="0" w:line="240" w:lineRule="auto"/>
        <w:ind w:left="720"/>
      </w:pPr>
      <w:r>
        <w:t>Contractor</w:t>
      </w:r>
      <w:r w:rsidR="008C13B4">
        <w:t xml:space="preserve"> </w:t>
      </w:r>
      <w:r w:rsidR="008C13B4" w:rsidRPr="00E05603">
        <w:t>shall</w:t>
      </w:r>
      <w:r w:rsidR="00E05603" w:rsidRPr="00E05603">
        <w:t xml:space="preserve"> obtain and pay all fees and charges for:  (i) </w:t>
      </w:r>
      <w:r w:rsidR="00970D82">
        <w:t xml:space="preserve">use of or </w:t>
      </w:r>
      <w:r w:rsidR="00E05603" w:rsidRPr="00E05603">
        <w:t>connection t</w:t>
      </w:r>
      <w:r w:rsidR="00970D82">
        <w:t>o outside services, and (ii)</w:t>
      </w:r>
      <w:r w:rsidR="00E05603" w:rsidRPr="00E05603">
        <w:t xml:space="preserve"> use of property other than space provided by </w:t>
      </w:r>
      <w:r w:rsidR="008C13B4">
        <w:t>Buyer</w:t>
      </w:r>
      <w:r w:rsidR="00E05603" w:rsidRPr="00E05603">
        <w:t xml:space="preserve"> at the site of the Work for storage of materials and other purposes.</w:t>
      </w:r>
    </w:p>
    <w:p w14:paraId="3BB7E60A" w14:textId="51A54191" w:rsidR="00E05603" w:rsidRDefault="00A31E47" w:rsidP="004367A3">
      <w:pPr>
        <w:pStyle w:val="PlainText"/>
        <w:numPr>
          <w:ilvl w:val="0"/>
          <w:numId w:val="24"/>
        </w:numPr>
        <w:ind w:left="720"/>
        <w:contextualSpacing/>
        <w:jc w:val="left"/>
      </w:pPr>
      <w:r>
        <w:t>Contractor</w:t>
      </w:r>
      <w:r w:rsidR="00E05603" w:rsidRPr="00E05603">
        <w:t xml:space="preserve"> shall comply with all laws, ordinances, regulations and building code requirements applicable to the Work unless in conflict with the provisions of </w:t>
      </w:r>
      <w:r w:rsidR="00DE4210">
        <w:t xml:space="preserve">the </w:t>
      </w:r>
      <w:r w:rsidR="008C13B4">
        <w:t>Order</w:t>
      </w:r>
      <w:r w:rsidR="00E05603" w:rsidRPr="00E05603">
        <w:t xml:space="preserve">.  If </w:t>
      </w:r>
      <w:r>
        <w:t>Contractor</w:t>
      </w:r>
      <w:r w:rsidR="00E05603" w:rsidRPr="00E05603">
        <w:t xml:space="preserve"> ascertains at any time that any provisions of this </w:t>
      </w:r>
      <w:r w:rsidR="008C13B4">
        <w:t>Order</w:t>
      </w:r>
      <w:r w:rsidR="00E05603" w:rsidRPr="00E05603">
        <w:t xml:space="preserve"> are </w:t>
      </w:r>
      <w:r w:rsidR="00970D82">
        <w:t>in conflict</w:t>
      </w:r>
      <w:r w:rsidR="00E05603" w:rsidRPr="00E05603">
        <w:t xml:space="preserve"> with applicable laws, regulations or building code requirements, it shall promptly provide written notice to </w:t>
      </w:r>
      <w:r>
        <w:t>Buyer</w:t>
      </w:r>
      <w:r w:rsidR="008B7A17">
        <w:t>’</w:t>
      </w:r>
      <w:r>
        <w:t>s Engineering Representatives</w:t>
      </w:r>
      <w:r w:rsidR="00E05603" w:rsidRPr="00E05603">
        <w:t xml:space="preserve">, and any adjustment of </w:t>
      </w:r>
      <w:r w:rsidR="00DE4210">
        <w:t xml:space="preserve">the </w:t>
      </w:r>
      <w:r w:rsidR="008C13B4">
        <w:t>Order</w:t>
      </w:r>
      <w:r w:rsidR="00E05603" w:rsidRPr="00E05603">
        <w:t xml:space="preserve">, where deemed appropriate by </w:t>
      </w:r>
      <w:r w:rsidR="008C13B4">
        <w:t>Buyer</w:t>
      </w:r>
      <w:r w:rsidR="00E05603" w:rsidRPr="00E05603">
        <w:t xml:space="preserve">, shall be made as specified under the </w:t>
      </w:r>
      <w:r w:rsidR="008B7A17">
        <w:t>“</w:t>
      </w:r>
      <w:r w:rsidR="00E05603" w:rsidRPr="00E05603">
        <w:t>Changes</w:t>
      </w:r>
      <w:r w:rsidR="008B7A17">
        <w:t>”</w:t>
      </w:r>
      <w:r w:rsidR="0086115F" w:rsidRPr="00E05603">
        <w:t xml:space="preserve"> </w:t>
      </w:r>
      <w:r>
        <w:t>provision</w:t>
      </w:r>
      <w:r w:rsidR="00E05603" w:rsidRPr="00E05603">
        <w:t xml:space="preserve"> of </w:t>
      </w:r>
      <w:r w:rsidR="002A4522">
        <w:t>this Order</w:t>
      </w:r>
      <w:r w:rsidR="00E05603" w:rsidRPr="00E05603">
        <w:t>.</w:t>
      </w:r>
    </w:p>
    <w:p w14:paraId="1900F483" w14:textId="34AA3803" w:rsidR="00E05603" w:rsidRDefault="00E05603" w:rsidP="004367A3">
      <w:pPr>
        <w:pStyle w:val="PlainText"/>
        <w:numPr>
          <w:ilvl w:val="0"/>
          <w:numId w:val="24"/>
        </w:numPr>
        <w:ind w:left="720"/>
        <w:contextualSpacing/>
        <w:jc w:val="left"/>
      </w:pPr>
      <w:r w:rsidRPr="00E05603">
        <w:t xml:space="preserve">Upon </w:t>
      </w:r>
      <w:r w:rsidR="00970D82">
        <w:t>Buyer</w:t>
      </w:r>
      <w:r w:rsidR="008B7A17">
        <w:t>’</w:t>
      </w:r>
      <w:r w:rsidR="00970D82">
        <w:t xml:space="preserve">s </w:t>
      </w:r>
      <w:r w:rsidRPr="00E05603">
        <w:t xml:space="preserve">request </w:t>
      </w:r>
      <w:r w:rsidR="00A31E47">
        <w:t>Contractor</w:t>
      </w:r>
      <w:r w:rsidRPr="00E05603">
        <w:t xml:space="preserve"> shall furnish </w:t>
      </w:r>
      <w:r w:rsidR="008C13B4">
        <w:t>Buyer</w:t>
      </w:r>
      <w:r w:rsidRPr="00E05603">
        <w:t xml:space="preserve"> copies of affidavits giving the original dates, renewal dates and expiration dates of all labor contracts related to any phase of the Work to be performed on the project site under this </w:t>
      </w:r>
      <w:r w:rsidR="008C13B4">
        <w:t>Order</w:t>
      </w:r>
      <w:r w:rsidRPr="00E05603">
        <w:t>.</w:t>
      </w:r>
    </w:p>
    <w:p w14:paraId="54B10820" w14:textId="47891B91" w:rsidR="00A8259B" w:rsidRDefault="001C75E9" w:rsidP="004367A3">
      <w:pPr>
        <w:pStyle w:val="PlainText"/>
        <w:numPr>
          <w:ilvl w:val="0"/>
          <w:numId w:val="24"/>
        </w:numPr>
        <w:ind w:left="720"/>
        <w:contextualSpacing/>
        <w:jc w:val="left"/>
      </w:pPr>
      <w:r w:rsidRPr="001C75E9">
        <w:t>Unle</w:t>
      </w:r>
      <w:r w:rsidR="00BD5E5A">
        <w:t>ss otherwise specified in th</w:t>
      </w:r>
      <w:r w:rsidR="00794CBA">
        <w:t>is</w:t>
      </w:r>
      <w:r w:rsidR="00BD5E5A">
        <w:t xml:space="preserve"> </w:t>
      </w:r>
      <w:r w:rsidRPr="001C75E9">
        <w:t xml:space="preserve">Order, </w:t>
      </w:r>
      <w:r w:rsidR="00A31E47">
        <w:t>Contractor</w:t>
      </w:r>
      <w:r w:rsidRPr="001C75E9">
        <w:t xml:space="preserve"> shall </w:t>
      </w:r>
      <w:r w:rsidR="00BD5E5A">
        <w:t>apply for</w:t>
      </w:r>
      <w:r w:rsidRPr="001C75E9">
        <w:t xml:space="preserve"> all required permits at </w:t>
      </w:r>
      <w:r w:rsidR="002A4522">
        <w:t>its own expense within 15</w:t>
      </w:r>
      <w:r w:rsidRPr="001C75E9">
        <w:t xml:space="preserve"> days of the award of </w:t>
      </w:r>
      <w:r w:rsidR="00970D82">
        <w:t>th</w:t>
      </w:r>
      <w:r w:rsidR="00794CBA">
        <w:t>is</w:t>
      </w:r>
      <w:r w:rsidR="00970D82">
        <w:t xml:space="preserve"> Order</w:t>
      </w:r>
      <w:r w:rsidRPr="001C75E9">
        <w:t>, and no work shall begin until al</w:t>
      </w:r>
      <w:r w:rsidR="00AC068A">
        <w:t xml:space="preserve">l required permits are issued. </w:t>
      </w:r>
      <w:r w:rsidR="00466D4E">
        <w:t>Contractor</w:t>
      </w:r>
      <w:r w:rsidR="00A31E47">
        <w:t xml:space="preserve"> shall deliver to Buyer</w:t>
      </w:r>
      <w:r w:rsidR="008B7A17">
        <w:t>’</w:t>
      </w:r>
      <w:r w:rsidR="00A31E47">
        <w:t xml:space="preserve">s Engineering Representatives </w:t>
      </w:r>
      <w:r w:rsidRPr="001C75E9">
        <w:t xml:space="preserve">copies of all permits issued to </w:t>
      </w:r>
      <w:r w:rsidR="00A31E47">
        <w:t>Contractor</w:t>
      </w:r>
      <w:r w:rsidR="00970D82">
        <w:t xml:space="preserve"> or any S</w:t>
      </w:r>
      <w:r w:rsidRPr="001C75E9">
        <w:t xml:space="preserve">ubcontractor that relate to </w:t>
      </w:r>
      <w:r w:rsidR="00970D82">
        <w:t>the Work</w:t>
      </w:r>
      <w:r w:rsidR="002A4522">
        <w:t xml:space="preserve"> within seven </w:t>
      </w:r>
      <w:r w:rsidRPr="001C75E9">
        <w:t xml:space="preserve">days of issuance.  The copies shall be annotated with </w:t>
      </w:r>
      <w:r>
        <w:t>Buyer</w:t>
      </w:r>
      <w:r w:rsidR="008B7A17">
        <w:t>’</w:t>
      </w:r>
      <w:r w:rsidRPr="001C75E9">
        <w:t xml:space="preserve">s purchase order number, building number (if applicable) and project title.  Upon completion of the Work, </w:t>
      </w:r>
      <w:r w:rsidR="00A31E47">
        <w:t>Contractor</w:t>
      </w:r>
      <w:r w:rsidRPr="001C75E9">
        <w:t xml:space="preserve"> shall furnish </w:t>
      </w:r>
      <w:r w:rsidR="00A31E47">
        <w:t>Buyer</w:t>
      </w:r>
      <w:r w:rsidR="008B7A17">
        <w:t>’</w:t>
      </w:r>
      <w:r w:rsidR="00A31E47">
        <w:t>s Engineering Representatives</w:t>
      </w:r>
      <w:r w:rsidRPr="001C75E9">
        <w:t xml:space="preserve"> with written certification that the </w:t>
      </w:r>
      <w:r w:rsidR="00970D82">
        <w:t>Work</w:t>
      </w:r>
      <w:r w:rsidRPr="001C75E9">
        <w:t xml:space="preserve"> was inspected and accepted by the </w:t>
      </w:r>
      <w:r w:rsidR="00A8259B">
        <w:t xml:space="preserve">applicable </w:t>
      </w:r>
      <w:r w:rsidR="00970D82">
        <w:t>government</w:t>
      </w:r>
      <w:r w:rsidR="00A8259B">
        <w:t xml:space="preserve"> codes inspector.</w:t>
      </w:r>
    </w:p>
    <w:p w14:paraId="269198DB" w14:textId="77777777" w:rsidR="00D74F9F" w:rsidRDefault="002167CB" w:rsidP="000D1430">
      <w:pPr>
        <w:pStyle w:val="PlainText"/>
        <w:numPr>
          <w:ilvl w:val="0"/>
          <w:numId w:val="0"/>
        </w:numPr>
        <w:ind w:left="1080" w:hanging="360"/>
        <w:contextualSpacing/>
        <w:jc w:val="left"/>
      </w:pPr>
      <w:r>
        <w:tab/>
      </w:r>
    </w:p>
    <w:p w14:paraId="3AA1CC3F" w14:textId="0DBCDBBF" w:rsidR="00D74F9F" w:rsidRPr="002C1B59" w:rsidRDefault="00D74F9F" w:rsidP="004367A3">
      <w:pPr>
        <w:pStyle w:val="ListParagraph"/>
        <w:numPr>
          <w:ilvl w:val="0"/>
          <w:numId w:val="14"/>
        </w:numPr>
        <w:tabs>
          <w:tab w:val="clear" w:pos="720"/>
          <w:tab w:val="left" w:pos="360"/>
        </w:tabs>
        <w:spacing w:after="0" w:line="240" w:lineRule="auto"/>
        <w:ind w:left="360"/>
        <w:rPr>
          <w:b/>
        </w:rPr>
      </w:pPr>
      <w:bookmarkStart w:id="3" w:name="Headings"/>
      <w:bookmarkEnd w:id="3"/>
      <w:r w:rsidRPr="002C1B59">
        <w:rPr>
          <w:b/>
        </w:rPr>
        <w:t>HEADINGS.</w:t>
      </w:r>
      <w:r w:rsidR="009C1688">
        <w:rPr>
          <w:b/>
        </w:rPr>
        <w:t xml:space="preserve">  </w:t>
      </w:r>
      <w:hyperlink w:anchor="_top" w:history="1">
        <w:r w:rsidR="00D2466B" w:rsidRPr="00807584">
          <w:rPr>
            <w:rStyle w:val="Hyperlink"/>
            <w:rFonts w:cstheme="minorHAnsi"/>
            <w:b/>
            <w:bCs/>
          </w:rPr>
          <w:t>(back to top)</w:t>
        </w:r>
      </w:hyperlink>
    </w:p>
    <w:p w14:paraId="6C2559B0" w14:textId="52C18FF2" w:rsidR="00F249C9" w:rsidRDefault="00243DE9" w:rsidP="000D1430">
      <w:pPr>
        <w:spacing w:after="0" w:line="240" w:lineRule="auto"/>
        <w:ind w:left="360"/>
        <w:contextualSpacing/>
      </w:pPr>
      <w:r w:rsidRPr="7F6D5242">
        <w:t>Headings in this Order are for reference only and shall not limit or affect the meaning or interpretation of this Order</w:t>
      </w:r>
      <w:r w:rsidR="00D74F9F" w:rsidRPr="001E00A6">
        <w:t>.</w:t>
      </w:r>
    </w:p>
    <w:p w14:paraId="6FEE95BE" w14:textId="77777777" w:rsidR="00F249C9" w:rsidRDefault="00F249C9" w:rsidP="000D1430">
      <w:pPr>
        <w:spacing w:after="0" w:line="240" w:lineRule="auto"/>
        <w:ind w:left="720"/>
        <w:contextualSpacing/>
      </w:pPr>
    </w:p>
    <w:p w14:paraId="2EF38DF0" w14:textId="1CE8B8A9" w:rsidR="00D74F9F" w:rsidRPr="00F249C9" w:rsidRDefault="00D74F9F" w:rsidP="004367A3">
      <w:pPr>
        <w:pStyle w:val="ListParagraph"/>
        <w:keepNext/>
        <w:numPr>
          <w:ilvl w:val="0"/>
          <w:numId w:val="14"/>
        </w:numPr>
        <w:tabs>
          <w:tab w:val="clear" w:pos="720"/>
          <w:tab w:val="num" w:pos="360"/>
        </w:tabs>
        <w:spacing w:after="0" w:line="240" w:lineRule="auto"/>
        <w:ind w:left="360"/>
        <w:rPr>
          <w:b/>
        </w:rPr>
      </w:pPr>
      <w:bookmarkStart w:id="4" w:name="Language_Currency"/>
      <w:bookmarkEnd w:id="4"/>
      <w:r w:rsidRPr="00F249C9">
        <w:rPr>
          <w:b/>
        </w:rPr>
        <w:t>LANGUAGE AND CURRENCY.</w:t>
      </w:r>
      <w:r w:rsidR="009C1688">
        <w:rPr>
          <w:b/>
        </w:rPr>
        <w:t xml:space="preserve">  </w:t>
      </w:r>
      <w:hyperlink w:anchor="_top" w:history="1">
        <w:r w:rsidR="00D2466B" w:rsidRPr="00807584">
          <w:rPr>
            <w:rStyle w:val="Hyperlink"/>
            <w:rFonts w:cstheme="minorHAnsi"/>
            <w:b/>
            <w:bCs/>
          </w:rPr>
          <w:t>(back to top)</w:t>
        </w:r>
      </w:hyperlink>
    </w:p>
    <w:p w14:paraId="50990A07" w14:textId="77777777" w:rsidR="00D35F8A" w:rsidRDefault="00473B7D" w:rsidP="000D1430">
      <w:pPr>
        <w:tabs>
          <w:tab w:val="num" w:pos="360"/>
        </w:tabs>
        <w:spacing w:after="0" w:line="240" w:lineRule="auto"/>
        <w:ind w:left="360" w:hanging="360"/>
        <w:contextualSpacing/>
      </w:pPr>
      <w:r>
        <w:tab/>
      </w:r>
      <w:r w:rsidR="00D74F9F" w:rsidRPr="00827D91">
        <w:t>All communications and submittals shall be in English and all payments, rebates, credits, other financial transactions or dollar amounts related to or referenced in this Order shall be in United States Dollars.</w:t>
      </w:r>
    </w:p>
    <w:p w14:paraId="1A228038" w14:textId="77777777" w:rsidR="00F249C9" w:rsidRPr="00F249C9" w:rsidRDefault="00F249C9" w:rsidP="000D1430">
      <w:pPr>
        <w:tabs>
          <w:tab w:val="num" w:pos="360"/>
        </w:tabs>
        <w:spacing w:after="0" w:line="240" w:lineRule="auto"/>
        <w:ind w:left="360" w:hanging="360"/>
        <w:contextualSpacing/>
      </w:pPr>
    </w:p>
    <w:p w14:paraId="389D975F" w14:textId="0BDEA7DC" w:rsidR="00D74F9F" w:rsidRPr="002C1B59" w:rsidRDefault="00243DE9" w:rsidP="00052B92">
      <w:pPr>
        <w:pStyle w:val="ListParagraph"/>
        <w:keepNext/>
        <w:numPr>
          <w:ilvl w:val="0"/>
          <w:numId w:val="14"/>
        </w:numPr>
        <w:tabs>
          <w:tab w:val="clear" w:pos="720"/>
          <w:tab w:val="num" w:pos="360"/>
        </w:tabs>
        <w:spacing w:after="0" w:line="240" w:lineRule="auto"/>
        <w:ind w:left="360"/>
        <w:rPr>
          <w:b/>
        </w:rPr>
      </w:pPr>
      <w:bookmarkStart w:id="5" w:name="Buyer_Authorization"/>
      <w:bookmarkEnd w:id="5"/>
      <w:r>
        <w:rPr>
          <w:b/>
        </w:rPr>
        <w:lastRenderedPageBreak/>
        <w:t xml:space="preserve">ACCEPTANCE OF OFFER AND </w:t>
      </w:r>
      <w:r w:rsidR="00D74F9F" w:rsidRPr="002C1B59">
        <w:rPr>
          <w:b/>
        </w:rPr>
        <w:t>BUYER AUTHORIZATION.</w:t>
      </w:r>
      <w:r w:rsidR="00B936E0">
        <w:rPr>
          <w:b/>
        </w:rPr>
        <w:t xml:space="preserve">  </w:t>
      </w:r>
      <w:hyperlink w:anchor="_top" w:history="1">
        <w:r w:rsidR="00D2466B" w:rsidRPr="00807584">
          <w:rPr>
            <w:rStyle w:val="Hyperlink"/>
            <w:rFonts w:cstheme="minorHAnsi"/>
            <w:b/>
            <w:bCs/>
          </w:rPr>
          <w:t>(back to top)</w:t>
        </w:r>
      </w:hyperlink>
    </w:p>
    <w:p w14:paraId="6662D08F" w14:textId="179AE7D8" w:rsidR="00052B92" w:rsidRPr="000962A2" w:rsidRDefault="00052B92" w:rsidP="00052B92">
      <w:pPr>
        <w:pStyle w:val="list2"/>
        <w:numPr>
          <w:ilvl w:val="1"/>
          <w:numId w:val="14"/>
        </w:numPr>
        <w:spacing w:line="240" w:lineRule="auto"/>
        <w:ind w:left="720"/>
        <w:jc w:val="left"/>
        <w:rPr>
          <w:rFonts w:asciiTheme="minorHAnsi" w:hAnsiTheme="minorHAnsi" w:cstheme="minorBidi"/>
          <w:sz w:val="22"/>
          <w:szCs w:val="22"/>
        </w:rPr>
      </w:pPr>
      <w:r w:rsidRPr="7F6D5242">
        <w:rPr>
          <w:rFonts w:asciiTheme="minorHAnsi" w:hAnsiTheme="minorHAnsi" w:cstheme="minorBidi"/>
          <w:sz w:val="22"/>
          <w:szCs w:val="22"/>
        </w:rPr>
        <w:t xml:space="preserve">This Order is Buyer’s offer to </w:t>
      </w:r>
      <w:r>
        <w:rPr>
          <w:rFonts w:asciiTheme="minorHAnsi" w:hAnsiTheme="minorHAnsi" w:cstheme="minorBidi"/>
          <w:sz w:val="22"/>
          <w:szCs w:val="22"/>
        </w:rPr>
        <w:t>Contracto</w:t>
      </w:r>
      <w:r w:rsidRPr="7F6D5242">
        <w:rPr>
          <w:rFonts w:asciiTheme="minorHAnsi" w:hAnsiTheme="minorHAnsi" w:cstheme="minorBidi"/>
          <w:sz w:val="22"/>
          <w:szCs w:val="22"/>
        </w:rPr>
        <w:t xml:space="preserve">r and is limited to the terms and conditions herein. </w:t>
      </w:r>
      <w:r>
        <w:rPr>
          <w:rFonts w:asciiTheme="minorHAnsi" w:hAnsiTheme="minorHAnsi" w:cstheme="minorBidi"/>
          <w:sz w:val="22"/>
          <w:szCs w:val="22"/>
        </w:rPr>
        <w:t>Contractor</w:t>
      </w:r>
      <w:r w:rsidRPr="7F6D5242">
        <w:rPr>
          <w:rFonts w:asciiTheme="minorHAnsi" w:hAnsiTheme="minorHAnsi" w:cstheme="minorBidi"/>
          <w:sz w:val="22"/>
          <w:szCs w:val="22"/>
        </w:rPr>
        <w:t xml:space="preserve">’s acknowledgement, acceptance of payment, or commencement of performance shall be conclusive evidence of acceptance of this offer as written. </w:t>
      </w:r>
    </w:p>
    <w:p w14:paraId="77E7D922" w14:textId="77777777" w:rsidR="00052B92" w:rsidRPr="000962A2" w:rsidRDefault="00052B92" w:rsidP="00052B92">
      <w:pPr>
        <w:pStyle w:val="list2"/>
        <w:numPr>
          <w:ilvl w:val="1"/>
          <w:numId w:val="14"/>
        </w:numPr>
        <w:spacing w:line="240" w:lineRule="auto"/>
        <w:ind w:left="720"/>
        <w:jc w:val="left"/>
        <w:rPr>
          <w:rFonts w:asciiTheme="minorHAnsi" w:hAnsiTheme="minorHAnsi" w:cstheme="minorBidi"/>
          <w:sz w:val="22"/>
          <w:szCs w:val="22"/>
        </w:rPr>
      </w:pPr>
      <w:r w:rsidRPr="7F6D5242">
        <w:rPr>
          <w:rFonts w:asciiTheme="minorHAnsi" w:hAnsiTheme="minorHAnsi" w:cstheme="minorBidi"/>
          <w:sz w:val="22"/>
          <w:szCs w:val="22"/>
        </w:rPr>
        <w:t>Buyer’s authorized purchasing representative has sole authority to make contractual commitments on behalf of Buyer, to provide contractual direction, and to change this Order’s requirements by written modification.</w:t>
      </w:r>
    </w:p>
    <w:p w14:paraId="1481EFBB" w14:textId="77777777" w:rsidR="00052B92" w:rsidRPr="000962A2" w:rsidRDefault="00052B92" w:rsidP="00052B92">
      <w:pPr>
        <w:pStyle w:val="list2"/>
        <w:numPr>
          <w:ilvl w:val="1"/>
          <w:numId w:val="14"/>
        </w:numPr>
        <w:spacing w:line="240" w:lineRule="auto"/>
        <w:ind w:left="720"/>
        <w:jc w:val="left"/>
        <w:rPr>
          <w:rFonts w:asciiTheme="minorHAnsi" w:hAnsiTheme="minorHAnsi" w:cstheme="minorBidi"/>
          <w:sz w:val="22"/>
          <w:szCs w:val="22"/>
        </w:rPr>
      </w:pPr>
      <w:r w:rsidRPr="7F6D5242">
        <w:rPr>
          <w:rFonts w:asciiTheme="minorHAnsi" w:hAnsiTheme="minorHAnsi" w:cstheme="minorBidi"/>
          <w:sz w:val="22"/>
          <w:szCs w:val="22"/>
        </w:rPr>
        <w:t xml:space="preserve">Buyer’s </w:t>
      </w:r>
      <w:r>
        <w:rPr>
          <w:rFonts w:asciiTheme="minorHAnsi" w:hAnsiTheme="minorHAnsi" w:cstheme="minorBidi"/>
          <w:sz w:val="22"/>
          <w:szCs w:val="22"/>
        </w:rPr>
        <w:t>E</w:t>
      </w:r>
      <w:r w:rsidRPr="7F6D5242">
        <w:rPr>
          <w:rFonts w:asciiTheme="minorHAnsi" w:hAnsiTheme="minorHAnsi" w:cstheme="minorBidi"/>
          <w:sz w:val="22"/>
          <w:szCs w:val="22"/>
        </w:rPr>
        <w:t>ngineering</w:t>
      </w:r>
      <w:r>
        <w:rPr>
          <w:rFonts w:asciiTheme="minorHAnsi" w:hAnsiTheme="minorHAnsi" w:cstheme="minorBidi"/>
          <w:sz w:val="22"/>
          <w:szCs w:val="22"/>
        </w:rPr>
        <w:t xml:space="preserve"> R</w:t>
      </w:r>
      <w:r w:rsidRPr="7F6D5242">
        <w:rPr>
          <w:rFonts w:asciiTheme="minorHAnsi" w:hAnsiTheme="minorHAnsi" w:cstheme="minorBidi"/>
          <w:sz w:val="22"/>
          <w:szCs w:val="22"/>
        </w:rPr>
        <w:t xml:space="preserve">epresentatives </w:t>
      </w:r>
      <w:r>
        <w:rPr>
          <w:rFonts w:asciiTheme="minorHAnsi" w:hAnsiTheme="minorHAnsi" w:cstheme="minorBidi"/>
          <w:sz w:val="22"/>
          <w:szCs w:val="22"/>
        </w:rPr>
        <w:t xml:space="preserve">may accept the Work </w:t>
      </w:r>
      <w:r>
        <w:rPr>
          <w:rFonts w:asciiTheme="minorHAnsi" w:hAnsiTheme="minorHAnsi"/>
          <w:sz w:val="22"/>
          <w:szCs w:val="22"/>
        </w:rPr>
        <w:t xml:space="preserve">and </w:t>
      </w:r>
      <w:r w:rsidRPr="008C4591">
        <w:rPr>
          <w:rFonts w:asciiTheme="minorHAnsi" w:hAnsiTheme="minorHAnsi"/>
          <w:sz w:val="22"/>
          <w:szCs w:val="22"/>
        </w:rPr>
        <w:t xml:space="preserve">from time to time render assistance or give technical advice or discuss or affect an exchange of information with </w:t>
      </w:r>
      <w:r>
        <w:rPr>
          <w:rFonts w:asciiTheme="minorHAnsi" w:hAnsiTheme="minorHAnsi"/>
          <w:sz w:val="22"/>
          <w:szCs w:val="22"/>
        </w:rPr>
        <w:t>Contractor’</w:t>
      </w:r>
      <w:r w:rsidRPr="008C4591">
        <w:rPr>
          <w:rFonts w:asciiTheme="minorHAnsi" w:hAnsiTheme="minorHAnsi"/>
          <w:sz w:val="22"/>
          <w:szCs w:val="22"/>
        </w:rPr>
        <w:t xml:space="preserve">s personnel concerning the </w:t>
      </w:r>
      <w:r>
        <w:rPr>
          <w:rFonts w:asciiTheme="minorHAnsi" w:hAnsiTheme="minorHAnsi"/>
          <w:sz w:val="22"/>
          <w:szCs w:val="22"/>
        </w:rPr>
        <w:t>Work</w:t>
      </w:r>
      <w:r w:rsidRPr="008C4591">
        <w:rPr>
          <w:rFonts w:asciiTheme="minorHAnsi" w:hAnsiTheme="minorHAnsi"/>
          <w:sz w:val="22"/>
          <w:szCs w:val="22"/>
        </w:rPr>
        <w:t xml:space="preserve">.  No such action shall be deemed to be a change under the </w:t>
      </w:r>
      <w:r>
        <w:rPr>
          <w:rFonts w:asciiTheme="minorHAnsi" w:hAnsiTheme="minorHAnsi"/>
          <w:sz w:val="22"/>
          <w:szCs w:val="22"/>
        </w:rPr>
        <w:t>“</w:t>
      </w:r>
      <w:r w:rsidRPr="008C4591">
        <w:rPr>
          <w:rFonts w:asciiTheme="minorHAnsi" w:hAnsiTheme="minorHAnsi"/>
          <w:sz w:val="22"/>
          <w:szCs w:val="22"/>
        </w:rPr>
        <w:t>Changes</w:t>
      </w:r>
      <w:r>
        <w:rPr>
          <w:rFonts w:asciiTheme="minorHAnsi" w:hAnsiTheme="minorHAnsi"/>
          <w:sz w:val="22"/>
          <w:szCs w:val="22"/>
        </w:rPr>
        <w:t>”</w:t>
      </w:r>
      <w:r w:rsidRPr="008C4591">
        <w:rPr>
          <w:rFonts w:asciiTheme="minorHAnsi" w:hAnsiTheme="minorHAnsi"/>
          <w:sz w:val="22"/>
          <w:szCs w:val="22"/>
        </w:rPr>
        <w:t xml:space="preserve"> provision of this Order</w:t>
      </w:r>
      <w:r>
        <w:rPr>
          <w:rFonts w:asciiTheme="minorHAnsi" w:hAnsiTheme="minorHAnsi"/>
          <w:sz w:val="22"/>
          <w:szCs w:val="22"/>
        </w:rPr>
        <w:t>.</w:t>
      </w:r>
      <w:r w:rsidRPr="7F6D5242">
        <w:rPr>
          <w:rFonts w:asciiTheme="minorHAnsi" w:hAnsiTheme="minorHAnsi" w:cstheme="minorBidi"/>
          <w:sz w:val="22"/>
          <w:szCs w:val="22"/>
        </w:rPr>
        <w:t xml:space="preserve"> </w:t>
      </w:r>
    </w:p>
    <w:p w14:paraId="57D68E82" w14:textId="76784247" w:rsidR="00052B92" w:rsidRDefault="00052B92" w:rsidP="00052B92">
      <w:pPr>
        <w:pStyle w:val="ListParagraph"/>
        <w:numPr>
          <w:ilvl w:val="1"/>
          <w:numId w:val="14"/>
        </w:numPr>
        <w:spacing w:after="0" w:line="240" w:lineRule="auto"/>
        <w:ind w:left="720"/>
        <w:jc w:val="both"/>
      </w:pPr>
      <w:r w:rsidRPr="7F6D5242">
        <w:t xml:space="preserve">Any additional or different terms in </w:t>
      </w:r>
      <w:r>
        <w:t>Contractor</w:t>
      </w:r>
      <w:r w:rsidRPr="7F6D5242">
        <w:t>’s acceptance are hereby rejected and shall not apply to this Order.</w:t>
      </w:r>
    </w:p>
    <w:p w14:paraId="35A30BB9" w14:textId="77777777" w:rsidR="00E703A5" w:rsidRDefault="00E703A5" w:rsidP="00052B92">
      <w:pPr>
        <w:spacing w:after="0" w:line="240" w:lineRule="auto"/>
        <w:ind w:right="-20"/>
      </w:pPr>
      <w:bookmarkStart w:id="6" w:name="Acceptance_of_Offer"/>
      <w:bookmarkEnd w:id="6"/>
    </w:p>
    <w:p w14:paraId="4B05986A" w14:textId="5B179349" w:rsidR="00D74F9F" w:rsidRPr="002C1B59" w:rsidRDefault="00D74F9F" w:rsidP="004367A3">
      <w:pPr>
        <w:pStyle w:val="ListParagraph"/>
        <w:numPr>
          <w:ilvl w:val="0"/>
          <w:numId w:val="14"/>
        </w:numPr>
        <w:tabs>
          <w:tab w:val="clear" w:pos="720"/>
          <w:tab w:val="num" w:pos="360"/>
        </w:tabs>
        <w:spacing w:after="0" w:line="240" w:lineRule="auto"/>
        <w:ind w:left="360"/>
        <w:rPr>
          <w:b/>
        </w:rPr>
      </w:pPr>
      <w:bookmarkStart w:id="7" w:name="Order_of_Precedence"/>
      <w:bookmarkEnd w:id="7"/>
      <w:r w:rsidRPr="002C1B59">
        <w:rPr>
          <w:b/>
        </w:rPr>
        <w:t>ORDER OF PRECEDENCE.</w:t>
      </w:r>
      <w:r w:rsidR="009C1688">
        <w:rPr>
          <w:b/>
        </w:rPr>
        <w:t xml:space="preserve">  </w:t>
      </w:r>
      <w:hyperlink w:anchor="_top" w:history="1">
        <w:r w:rsidR="00D2466B" w:rsidRPr="00807584">
          <w:rPr>
            <w:rStyle w:val="Hyperlink"/>
            <w:rFonts w:cstheme="minorHAnsi"/>
            <w:b/>
            <w:bCs/>
          </w:rPr>
          <w:t>(back to top)</w:t>
        </w:r>
      </w:hyperlink>
    </w:p>
    <w:p w14:paraId="119D93FE" w14:textId="77777777" w:rsidR="00052B92" w:rsidRPr="000962A2" w:rsidRDefault="00052B92" w:rsidP="00052B92">
      <w:pPr>
        <w:pStyle w:val="list2"/>
        <w:numPr>
          <w:ilvl w:val="1"/>
          <w:numId w:val="1"/>
        </w:numPr>
        <w:spacing w:line="240" w:lineRule="auto"/>
        <w:ind w:left="720"/>
        <w:jc w:val="left"/>
        <w:rPr>
          <w:rFonts w:asciiTheme="minorHAnsi" w:hAnsiTheme="minorHAnsi"/>
          <w:sz w:val="22"/>
          <w:szCs w:val="22"/>
        </w:rPr>
      </w:pPr>
      <w:bookmarkStart w:id="8" w:name="_Hlk218776930"/>
      <w:r w:rsidRPr="7F6D5242">
        <w:rPr>
          <w:rFonts w:asciiTheme="minorHAnsi" w:hAnsiTheme="minorHAnsi"/>
          <w:sz w:val="22"/>
          <w:szCs w:val="22"/>
        </w:rPr>
        <w:t xml:space="preserve">Any inconsistency between parts of this Order shall be resolved by giving precedence in the following order: </w:t>
      </w:r>
    </w:p>
    <w:p w14:paraId="654324E7" w14:textId="193AFCC9" w:rsidR="00052B92" w:rsidRPr="000962A2" w:rsidRDefault="00052B92" w:rsidP="00052B92">
      <w:pPr>
        <w:pStyle w:val="specialtabspace"/>
        <w:numPr>
          <w:ilvl w:val="2"/>
          <w:numId w:val="48"/>
        </w:numPr>
        <w:tabs>
          <w:tab w:val="clear" w:pos="3600"/>
        </w:tabs>
        <w:spacing w:after="0" w:line="240" w:lineRule="auto"/>
        <w:ind w:left="1080"/>
        <w:jc w:val="left"/>
        <w:rPr>
          <w:rFonts w:asciiTheme="minorHAnsi" w:hAnsiTheme="minorHAnsi" w:cs="Arial"/>
          <w:sz w:val="22"/>
          <w:szCs w:val="22"/>
        </w:rPr>
      </w:pPr>
      <w:r w:rsidRPr="7F6D5242">
        <w:rPr>
          <w:rFonts w:asciiTheme="minorHAnsi" w:hAnsiTheme="minorHAnsi"/>
          <w:sz w:val="22"/>
          <w:szCs w:val="22"/>
        </w:rPr>
        <w:t xml:space="preserve">The purchase order form issued to </w:t>
      </w:r>
      <w:r>
        <w:rPr>
          <w:rFonts w:asciiTheme="minorHAnsi" w:hAnsiTheme="minorHAnsi"/>
          <w:sz w:val="22"/>
          <w:szCs w:val="22"/>
        </w:rPr>
        <w:t>Contractor</w:t>
      </w:r>
      <w:r w:rsidRPr="7F6D5242">
        <w:rPr>
          <w:rFonts w:asciiTheme="minorHAnsi" w:hAnsiTheme="minorHAnsi"/>
          <w:sz w:val="22"/>
          <w:szCs w:val="22"/>
        </w:rPr>
        <w:t xml:space="preserve"> and any subsequent modifications or changes thereto exclusive of items (ii) through (vi).</w:t>
      </w:r>
      <w:r w:rsidRPr="7F6D5242">
        <w:rPr>
          <w:rFonts w:asciiTheme="minorHAnsi" w:hAnsiTheme="minorHAnsi" w:cs="Arial"/>
          <w:sz w:val="22"/>
          <w:szCs w:val="22"/>
        </w:rPr>
        <w:t xml:space="preserve"> </w:t>
      </w:r>
    </w:p>
    <w:p w14:paraId="5BEBA382" w14:textId="77777777" w:rsidR="00052B92" w:rsidRPr="000962A2" w:rsidRDefault="00052B92" w:rsidP="00052B92">
      <w:pPr>
        <w:pStyle w:val="specialtabspace"/>
        <w:numPr>
          <w:ilvl w:val="2"/>
          <w:numId w:val="48"/>
        </w:numPr>
        <w:tabs>
          <w:tab w:val="clear" w:pos="3600"/>
        </w:tabs>
        <w:spacing w:after="0" w:line="240" w:lineRule="auto"/>
        <w:ind w:left="1080"/>
        <w:jc w:val="left"/>
        <w:rPr>
          <w:rFonts w:asciiTheme="minorHAnsi" w:hAnsiTheme="minorHAnsi" w:cs="Arial"/>
          <w:sz w:val="22"/>
          <w:szCs w:val="22"/>
        </w:rPr>
      </w:pPr>
      <w:r w:rsidRPr="7F6D5242">
        <w:rPr>
          <w:rFonts w:asciiTheme="minorHAnsi" w:hAnsiTheme="minorHAnsi"/>
          <w:sz w:val="22"/>
          <w:szCs w:val="22"/>
        </w:rPr>
        <w:t>Any HII division supplement or other special provisions to these General Provisions (also referred to as terms and conditions) as invoked in this Order.</w:t>
      </w:r>
      <w:r w:rsidRPr="7F6D5242">
        <w:rPr>
          <w:rFonts w:asciiTheme="minorHAnsi" w:hAnsiTheme="minorHAnsi" w:cs="Arial"/>
          <w:sz w:val="22"/>
          <w:szCs w:val="22"/>
        </w:rPr>
        <w:t xml:space="preserve"> </w:t>
      </w:r>
    </w:p>
    <w:p w14:paraId="79EC9A26" w14:textId="77777777" w:rsidR="00052B92" w:rsidRPr="000962A2" w:rsidRDefault="00052B92" w:rsidP="00052B92">
      <w:pPr>
        <w:pStyle w:val="Default"/>
        <w:numPr>
          <w:ilvl w:val="2"/>
          <w:numId w:val="48"/>
        </w:numPr>
        <w:ind w:left="1080"/>
        <w:rPr>
          <w:rFonts w:asciiTheme="minorHAnsi" w:hAnsiTheme="minorHAnsi" w:cstheme="minorBidi"/>
          <w:sz w:val="22"/>
          <w:szCs w:val="22"/>
        </w:rPr>
      </w:pPr>
      <w:r w:rsidRPr="7F6D5242">
        <w:rPr>
          <w:rFonts w:asciiTheme="minorHAnsi" w:hAnsiTheme="minorHAnsi"/>
          <w:sz w:val="22"/>
          <w:szCs w:val="22"/>
        </w:rPr>
        <w:t>These General Provisions</w:t>
      </w:r>
      <w:r w:rsidRPr="00E914CA">
        <w:rPr>
          <w:rFonts w:asciiTheme="minorHAnsi" w:hAnsiTheme="minorHAnsi" w:cstheme="minorBidi"/>
          <w:sz w:val="22"/>
          <w:szCs w:val="22"/>
        </w:rPr>
        <w:t>.</w:t>
      </w:r>
    </w:p>
    <w:p w14:paraId="04E2A18A" w14:textId="77777777" w:rsidR="00052B92" w:rsidRPr="000962A2" w:rsidRDefault="00052B92" w:rsidP="00052B92">
      <w:pPr>
        <w:pStyle w:val="Default"/>
        <w:numPr>
          <w:ilvl w:val="2"/>
          <w:numId w:val="48"/>
        </w:numPr>
        <w:ind w:left="1080"/>
        <w:rPr>
          <w:rFonts w:asciiTheme="minorHAnsi" w:hAnsiTheme="minorHAnsi"/>
          <w:sz w:val="22"/>
          <w:szCs w:val="22"/>
        </w:rPr>
      </w:pPr>
      <w:r w:rsidRPr="7F6D5242">
        <w:rPr>
          <w:rFonts w:asciiTheme="minorHAnsi" w:hAnsiTheme="minorHAnsi"/>
          <w:sz w:val="22"/>
          <w:szCs w:val="22"/>
        </w:rPr>
        <w:t xml:space="preserve">Statement of Work. </w:t>
      </w:r>
    </w:p>
    <w:p w14:paraId="055BD6D2" w14:textId="77777777" w:rsidR="00052B92" w:rsidRPr="000962A2" w:rsidRDefault="00052B92" w:rsidP="00052B92">
      <w:pPr>
        <w:pStyle w:val="Default"/>
        <w:numPr>
          <w:ilvl w:val="2"/>
          <w:numId w:val="48"/>
        </w:numPr>
        <w:ind w:left="1080"/>
        <w:rPr>
          <w:rFonts w:asciiTheme="minorHAnsi" w:hAnsiTheme="minorHAnsi"/>
          <w:sz w:val="22"/>
          <w:szCs w:val="22"/>
        </w:rPr>
      </w:pPr>
      <w:r w:rsidRPr="7F6D5242">
        <w:rPr>
          <w:rFonts w:asciiTheme="minorHAnsi" w:hAnsiTheme="minorHAnsi"/>
          <w:sz w:val="22"/>
          <w:szCs w:val="22"/>
        </w:rPr>
        <w:t xml:space="preserve">Specification/Drawing. </w:t>
      </w:r>
    </w:p>
    <w:p w14:paraId="2F4CE5CC" w14:textId="77777777" w:rsidR="00052B92" w:rsidRPr="000962A2" w:rsidRDefault="00052B92" w:rsidP="00052B92">
      <w:pPr>
        <w:pStyle w:val="Default"/>
        <w:numPr>
          <w:ilvl w:val="2"/>
          <w:numId w:val="48"/>
        </w:numPr>
        <w:ind w:left="1080"/>
        <w:rPr>
          <w:rFonts w:asciiTheme="minorHAnsi" w:hAnsiTheme="minorHAnsi"/>
          <w:sz w:val="22"/>
          <w:szCs w:val="22"/>
        </w:rPr>
      </w:pPr>
      <w:r w:rsidRPr="7F6D5242">
        <w:rPr>
          <w:rFonts w:asciiTheme="minorHAnsi" w:hAnsiTheme="minorHAnsi"/>
          <w:sz w:val="22"/>
          <w:szCs w:val="22"/>
        </w:rPr>
        <w:t>Other referenced documents</w:t>
      </w:r>
      <w:r>
        <w:rPr>
          <w:rFonts w:asciiTheme="minorHAnsi" w:hAnsiTheme="minorHAnsi"/>
          <w:sz w:val="22"/>
          <w:szCs w:val="22"/>
        </w:rPr>
        <w:t>.</w:t>
      </w:r>
      <w:r w:rsidRPr="7F6D5242">
        <w:rPr>
          <w:rFonts w:asciiTheme="minorHAnsi" w:hAnsiTheme="minorHAnsi"/>
          <w:sz w:val="22"/>
          <w:szCs w:val="22"/>
        </w:rPr>
        <w:t xml:space="preserve"> </w:t>
      </w:r>
    </w:p>
    <w:p w14:paraId="20CA0ACA" w14:textId="60D20CCD" w:rsidR="00D74F9F" w:rsidRPr="00052B92" w:rsidRDefault="00052B92" w:rsidP="00052B92">
      <w:pPr>
        <w:pStyle w:val="list3"/>
        <w:numPr>
          <w:ilvl w:val="1"/>
          <w:numId w:val="1"/>
        </w:numPr>
        <w:spacing w:after="240" w:line="240" w:lineRule="auto"/>
        <w:ind w:left="720"/>
        <w:jc w:val="left"/>
        <w:rPr>
          <w:rFonts w:asciiTheme="minorHAnsi" w:hAnsiTheme="minorHAnsi" w:cstheme="minorHAnsi"/>
          <w:sz w:val="22"/>
          <w:szCs w:val="22"/>
        </w:rPr>
      </w:pPr>
      <w:r>
        <w:rPr>
          <w:rFonts w:asciiTheme="minorHAnsi" w:hAnsiTheme="minorHAnsi" w:cstheme="minorBidi"/>
          <w:sz w:val="22"/>
          <w:szCs w:val="22"/>
        </w:rPr>
        <w:t>Contractor</w:t>
      </w:r>
      <w:r w:rsidRPr="7F6D5242">
        <w:rPr>
          <w:rFonts w:asciiTheme="minorHAnsi" w:hAnsiTheme="minorHAnsi" w:cstheme="minorBidi"/>
          <w:sz w:val="22"/>
          <w:szCs w:val="22"/>
        </w:rPr>
        <w:t xml:space="preserve"> shall immediately bring any inconsistencies in the Order documents to Buyer’s attention in writing. Unless </w:t>
      </w:r>
      <w:r>
        <w:rPr>
          <w:rFonts w:asciiTheme="minorHAnsi" w:hAnsiTheme="minorHAnsi" w:cstheme="minorBidi"/>
          <w:sz w:val="22"/>
          <w:szCs w:val="22"/>
        </w:rPr>
        <w:t>Contractor</w:t>
      </w:r>
      <w:r w:rsidRPr="7F6D5242">
        <w:rPr>
          <w:rFonts w:asciiTheme="minorHAnsi" w:hAnsiTheme="minorHAnsi" w:cstheme="minorBidi"/>
          <w:sz w:val="22"/>
          <w:szCs w:val="22"/>
        </w:rPr>
        <w:t xml:space="preserve"> timely notifies Buyer of inconsistencies in the Order documents and Buyer fails to resolve such inconsistencies, </w:t>
      </w:r>
      <w:r>
        <w:rPr>
          <w:rFonts w:asciiTheme="minorHAnsi" w:hAnsiTheme="minorHAnsi" w:cstheme="minorBidi"/>
          <w:sz w:val="22"/>
          <w:szCs w:val="22"/>
        </w:rPr>
        <w:t>Contractor</w:t>
      </w:r>
      <w:r w:rsidRPr="7F6D5242">
        <w:rPr>
          <w:rFonts w:asciiTheme="minorHAnsi" w:hAnsiTheme="minorHAnsi" w:cstheme="minorBidi"/>
          <w:sz w:val="22"/>
          <w:szCs w:val="22"/>
        </w:rPr>
        <w:t xml:space="preserve"> shall not use such inconsistencies as a defense against a breach of contract claim by Buyer for </w:t>
      </w:r>
      <w:r>
        <w:rPr>
          <w:rFonts w:asciiTheme="minorHAnsi" w:hAnsiTheme="minorHAnsi" w:cstheme="minorBidi"/>
          <w:sz w:val="22"/>
          <w:szCs w:val="22"/>
        </w:rPr>
        <w:t>Contractor</w:t>
      </w:r>
      <w:r w:rsidRPr="7F6D5242">
        <w:rPr>
          <w:rFonts w:asciiTheme="minorHAnsi" w:hAnsiTheme="minorHAnsi" w:cstheme="minorBidi"/>
          <w:sz w:val="22"/>
          <w:szCs w:val="22"/>
        </w:rPr>
        <w:t xml:space="preserve">’s failure to perform under this Order, nor shall </w:t>
      </w:r>
      <w:r>
        <w:rPr>
          <w:rFonts w:asciiTheme="minorHAnsi" w:hAnsiTheme="minorHAnsi" w:cstheme="minorBidi"/>
          <w:sz w:val="22"/>
          <w:szCs w:val="22"/>
        </w:rPr>
        <w:t>Contractor</w:t>
      </w:r>
      <w:r w:rsidRPr="7F6D5242">
        <w:rPr>
          <w:rFonts w:asciiTheme="minorHAnsi" w:hAnsiTheme="minorHAnsi" w:cstheme="minorBidi"/>
          <w:sz w:val="22"/>
          <w:szCs w:val="22"/>
        </w:rPr>
        <w:t xml:space="preserve"> use any such inconsistencies as a basis for any claim of any kind by </w:t>
      </w:r>
      <w:r>
        <w:rPr>
          <w:rFonts w:asciiTheme="minorHAnsi" w:hAnsiTheme="minorHAnsi" w:cstheme="minorBidi"/>
          <w:sz w:val="22"/>
          <w:szCs w:val="22"/>
        </w:rPr>
        <w:t>Contractor</w:t>
      </w:r>
      <w:r w:rsidRPr="7F6D5242">
        <w:rPr>
          <w:rFonts w:asciiTheme="minorHAnsi" w:hAnsiTheme="minorHAnsi" w:cstheme="minorBidi"/>
          <w:sz w:val="22"/>
          <w:szCs w:val="22"/>
        </w:rPr>
        <w:t xml:space="preserve"> against Buyer</w:t>
      </w:r>
      <w:bookmarkEnd w:id="8"/>
      <w:r w:rsidRPr="005D61FB">
        <w:rPr>
          <w:rFonts w:asciiTheme="minorHAnsi" w:hAnsiTheme="minorHAnsi" w:cstheme="minorHAnsi"/>
          <w:sz w:val="22"/>
          <w:szCs w:val="22"/>
        </w:rPr>
        <w:t>.</w:t>
      </w:r>
    </w:p>
    <w:p w14:paraId="020CA8F3" w14:textId="7233ED1F" w:rsidR="00D74F9F" w:rsidRPr="002C1B59" w:rsidRDefault="00D74F9F" w:rsidP="004367A3">
      <w:pPr>
        <w:pStyle w:val="ListParagraph"/>
        <w:numPr>
          <w:ilvl w:val="0"/>
          <w:numId w:val="14"/>
        </w:numPr>
        <w:tabs>
          <w:tab w:val="clear" w:pos="720"/>
          <w:tab w:val="num" w:pos="360"/>
        </w:tabs>
        <w:spacing w:after="0" w:line="240" w:lineRule="auto"/>
        <w:ind w:left="360"/>
        <w:rPr>
          <w:b/>
        </w:rPr>
      </w:pPr>
      <w:bookmarkStart w:id="9" w:name="Assignment"/>
      <w:bookmarkEnd w:id="9"/>
      <w:r w:rsidRPr="002C1B59">
        <w:rPr>
          <w:b/>
        </w:rPr>
        <w:t>ASSIGNMENT.</w:t>
      </w:r>
      <w:r w:rsidR="009C1688">
        <w:rPr>
          <w:b/>
        </w:rPr>
        <w:t xml:space="preserve">  </w:t>
      </w:r>
      <w:hyperlink w:anchor="_top" w:history="1">
        <w:r w:rsidR="00D2466B" w:rsidRPr="00807584">
          <w:rPr>
            <w:rStyle w:val="Hyperlink"/>
            <w:rFonts w:cstheme="minorHAnsi"/>
            <w:b/>
            <w:bCs/>
          </w:rPr>
          <w:t>(back to top)</w:t>
        </w:r>
      </w:hyperlink>
    </w:p>
    <w:p w14:paraId="3ABA2348" w14:textId="1347017B" w:rsidR="00D74F9F" w:rsidRDefault="00052B92" w:rsidP="000D1430">
      <w:pPr>
        <w:pStyle w:val="list2"/>
        <w:spacing w:line="240" w:lineRule="auto"/>
        <w:ind w:left="360" w:firstLine="0"/>
        <w:contextualSpacing/>
        <w:jc w:val="left"/>
        <w:rPr>
          <w:rFonts w:asciiTheme="minorHAnsi" w:hAnsiTheme="minorHAnsi" w:cs="Arial"/>
          <w:sz w:val="22"/>
          <w:szCs w:val="22"/>
        </w:rPr>
      </w:pPr>
      <w:r>
        <w:rPr>
          <w:rFonts w:asciiTheme="minorHAnsi" w:hAnsiTheme="minorHAnsi" w:cstheme="minorBidi"/>
          <w:sz w:val="22"/>
          <w:szCs w:val="22"/>
        </w:rPr>
        <w:t>Contractor</w:t>
      </w:r>
      <w:r w:rsidRPr="7F6D5242">
        <w:rPr>
          <w:rFonts w:asciiTheme="minorHAnsi" w:hAnsiTheme="minorHAnsi" w:cstheme="minorBidi"/>
          <w:sz w:val="22"/>
          <w:szCs w:val="22"/>
        </w:rPr>
        <w:t xml:space="preserve"> shall not assign this Order without Buyer’s prior written consent, which will not be unreasonably withheld.  Prior to any sale or merger of </w:t>
      </w:r>
      <w:r>
        <w:rPr>
          <w:rFonts w:asciiTheme="minorHAnsi" w:hAnsiTheme="minorHAnsi" w:cstheme="minorBidi"/>
          <w:sz w:val="22"/>
          <w:szCs w:val="22"/>
        </w:rPr>
        <w:t>Contractor</w:t>
      </w:r>
      <w:r w:rsidRPr="7F6D5242">
        <w:rPr>
          <w:rFonts w:asciiTheme="minorHAnsi" w:hAnsiTheme="minorHAnsi" w:cstheme="minorBidi"/>
          <w:sz w:val="22"/>
          <w:szCs w:val="22"/>
        </w:rPr>
        <w:t xml:space="preserve"> to an unrelated third party, </w:t>
      </w:r>
      <w:r>
        <w:rPr>
          <w:rFonts w:asciiTheme="minorHAnsi" w:hAnsiTheme="minorHAnsi" w:cstheme="minorBidi"/>
          <w:sz w:val="22"/>
          <w:szCs w:val="22"/>
        </w:rPr>
        <w:t>Contractor</w:t>
      </w:r>
      <w:r w:rsidRPr="7F6D5242">
        <w:rPr>
          <w:rFonts w:asciiTheme="minorHAnsi" w:hAnsiTheme="minorHAnsi" w:cstheme="minorBidi"/>
          <w:sz w:val="22"/>
          <w:szCs w:val="22"/>
        </w:rPr>
        <w:t xml:space="preserve"> will execute any documents requested by Buyer in connection with the transfer of any rights or obligations under this Order</w:t>
      </w:r>
      <w:r w:rsidR="002548F4" w:rsidRPr="000F42C2">
        <w:rPr>
          <w:rFonts w:asciiTheme="minorHAnsi" w:hAnsiTheme="minorHAnsi" w:cstheme="minorHAnsi"/>
          <w:sz w:val="22"/>
          <w:szCs w:val="22"/>
        </w:rPr>
        <w:t>.</w:t>
      </w:r>
    </w:p>
    <w:p w14:paraId="11E8530F" w14:textId="77777777" w:rsidR="00D74F9F" w:rsidRPr="004353B8" w:rsidRDefault="00D74F9F" w:rsidP="000D1430">
      <w:pPr>
        <w:spacing w:after="0" w:line="240" w:lineRule="auto"/>
        <w:contextualSpacing/>
      </w:pPr>
    </w:p>
    <w:p w14:paraId="18C71F06" w14:textId="6BE077D7" w:rsidR="00D74F9F" w:rsidRPr="002C1B59" w:rsidRDefault="00D74F9F" w:rsidP="004367A3">
      <w:pPr>
        <w:pStyle w:val="ListParagraph"/>
        <w:numPr>
          <w:ilvl w:val="0"/>
          <w:numId w:val="14"/>
        </w:numPr>
        <w:tabs>
          <w:tab w:val="clear" w:pos="720"/>
          <w:tab w:val="num" w:pos="360"/>
        </w:tabs>
        <w:spacing w:after="0" w:line="240" w:lineRule="auto"/>
        <w:ind w:left="360"/>
        <w:rPr>
          <w:b/>
        </w:rPr>
      </w:pPr>
      <w:bookmarkStart w:id="10" w:name="Entire_Agreement"/>
      <w:bookmarkEnd w:id="10"/>
      <w:r w:rsidRPr="002C1B59">
        <w:rPr>
          <w:b/>
        </w:rPr>
        <w:t>ENTIRE AGREEMENT.</w:t>
      </w:r>
      <w:r w:rsidR="009C1688">
        <w:rPr>
          <w:b/>
        </w:rPr>
        <w:t xml:space="preserve">  </w:t>
      </w:r>
      <w:hyperlink w:anchor="_top" w:history="1">
        <w:r w:rsidR="00D2466B" w:rsidRPr="00807584">
          <w:rPr>
            <w:rStyle w:val="Hyperlink"/>
            <w:rFonts w:cstheme="minorHAnsi"/>
            <w:b/>
            <w:bCs/>
          </w:rPr>
          <w:t>(back to top)</w:t>
        </w:r>
      </w:hyperlink>
    </w:p>
    <w:p w14:paraId="29FDE1FA" w14:textId="77777777" w:rsidR="00D74F9F" w:rsidRDefault="00D74F9F" w:rsidP="000D1430">
      <w:pPr>
        <w:pStyle w:val="list2"/>
        <w:spacing w:line="240" w:lineRule="auto"/>
        <w:ind w:left="360" w:firstLine="0"/>
        <w:contextualSpacing/>
        <w:jc w:val="left"/>
        <w:rPr>
          <w:rFonts w:asciiTheme="minorHAnsi" w:hAnsiTheme="minorHAnsi"/>
          <w:sz w:val="22"/>
          <w:szCs w:val="22"/>
        </w:rPr>
      </w:pPr>
      <w:r w:rsidRPr="008C4591">
        <w:rPr>
          <w:rFonts w:asciiTheme="minorHAnsi" w:hAnsiTheme="minorHAnsi"/>
          <w:sz w:val="22"/>
          <w:szCs w:val="22"/>
        </w:rPr>
        <w:t xml:space="preserve">This Order </w:t>
      </w:r>
      <w:r w:rsidRPr="008C4591">
        <w:rPr>
          <w:rFonts w:asciiTheme="minorHAnsi" w:hAnsiTheme="minorHAnsi" w:cs="Arial"/>
          <w:sz w:val="22"/>
          <w:szCs w:val="22"/>
        </w:rPr>
        <w:t>constitutes</w:t>
      </w:r>
      <w:r w:rsidRPr="008C4591">
        <w:rPr>
          <w:rFonts w:asciiTheme="minorHAnsi" w:hAnsiTheme="minorHAnsi"/>
          <w:sz w:val="22"/>
          <w:szCs w:val="22"/>
        </w:rPr>
        <w:t xml:space="preserve"> written confirmation of the entire agreement between the Parties.  The Parties shall not be bound by any other statements or understandings, oral or written, not set forth in this Order. </w:t>
      </w:r>
    </w:p>
    <w:p w14:paraId="61DCBE86" w14:textId="5D15DCFD" w:rsidR="00B1245E" w:rsidRDefault="00B1245E" w:rsidP="004B19E5">
      <w:pPr>
        <w:spacing w:after="0"/>
      </w:pPr>
    </w:p>
    <w:p w14:paraId="38EE3305" w14:textId="1CD0DB56" w:rsidR="00DB429F" w:rsidRPr="00BF4859" w:rsidRDefault="001A1F8D" w:rsidP="004367A3">
      <w:pPr>
        <w:pStyle w:val="ListParagraph"/>
        <w:keepNext/>
        <w:numPr>
          <w:ilvl w:val="0"/>
          <w:numId w:val="14"/>
        </w:numPr>
        <w:tabs>
          <w:tab w:val="clear" w:pos="720"/>
          <w:tab w:val="num" w:pos="360"/>
        </w:tabs>
        <w:spacing w:after="0" w:line="240" w:lineRule="auto"/>
        <w:ind w:left="360"/>
      </w:pPr>
      <w:bookmarkStart w:id="11" w:name="Separate_Contracts"/>
      <w:bookmarkEnd w:id="11"/>
      <w:r w:rsidRPr="00B1245E">
        <w:rPr>
          <w:b/>
        </w:rPr>
        <w:t>SEPARATE CONTRACTS.</w:t>
      </w:r>
      <w:r w:rsidR="009C1688">
        <w:rPr>
          <w:b/>
        </w:rPr>
        <w:t xml:space="preserve">  </w:t>
      </w:r>
      <w:hyperlink w:anchor="_top" w:history="1">
        <w:r w:rsidR="00D2466B" w:rsidRPr="00807584">
          <w:rPr>
            <w:rStyle w:val="Hyperlink"/>
            <w:rFonts w:cstheme="minorHAnsi"/>
            <w:b/>
            <w:bCs/>
          </w:rPr>
          <w:t>(back to top)</w:t>
        </w:r>
      </w:hyperlink>
    </w:p>
    <w:p w14:paraId="25280948" w14:textId="5155F626" w:rsidR="00DB429F" w:rsidRPr="00942748" w:rsidRDefault="00301F63" w:rsidP="000D1430">
      <w:pPr>
        <w:pStyle w:val="list2"/>
        <w:tabs>
          <w:tab w:val="num" w:pos="360"/>
        </w:tabs>
        <w:spacing w:line="240" w:lineRule="auto"/>
        <w:ind w:left="360"/>
        <w:contextualSpacing/>
        <w:jc w:val="left"/>
        <w:rPr>
          <w:rFonts w:asciiTheme="minorHAnsi" w:hAnsiTheme="minorHAnsi"/>
          <w:sz w:val="22"/>
          <w:szCs w:val="22"/>
        </w:rPr>
      </w:pPr>
      <w:r>
        <w:rPr>
          <w:rFonts w:asciiTheme="minorHAnsi" w:hAnsiTheme="minorHAnsi"/>
          <w:sz w:val="22"/>
          <w:szCs w:val="22"/>
        </w:rPr>
        <w:tab/>
      </w:r>
      <w:r w:rsidR="004A3469" w:rsidRPr="00942748">
        <w:rPr>
          <w:rFonts w:asciiTheme="minorHAnsi" w:hAnsiTheme="minorHAnsi"/>
          <w:sz w:val="22"/>
          <w:szCs w:val="22"/>
        </w:rPr>
        <w:t>Buyer reserves the right to let other contracts in connection with the project, the work u</w:t>
      </w:r>
      <w:r>
        <w:rPr>
          <w:rFonts w:asciiTheme="minorHAnsi" w:hAnsiTheme="minorHAnsi"/>
          <w:sz w:val="22"/>
          <w:szCs w:val="22"/>
        </w:rPr>
        <w:t xml:space="preserve">nder which will proceed </w:t>
      </w:r>
      <w:r w:rsidR="004A3469" w:rsidRPr="00942748">
        <w:rPr>
          <w:rFonts w:asciiTheme="minorHAnsi" w:hAnsiTheme="minorHAnsi"/>
          <w:sz w:val="22"/>
          <w:szCs w:val="22"/>
        </w:rPr>
        <w:t xml:space="preserve">simultaneously with the </w:t>
      </w:r>
      <w:r w:rsidR="007D7D0F">
        <w:rPr>
          <w:rFonts w:asciiTheme="minorHAnsi" w:hAnsiTheme="minorHAnsi"/>
          <w:sz w:val="22"/>
          <w:szCs w:val="22"/>
        </w:rPr>
        <w:t>performance</w:t>
      </w:r>
      <w:r w:rsidR="004A3469" w:rsidRPr="00942748">
        <w:rPr>
          <w:rFonts w:asciiTheme="minorHAnsi" w:hAnsiTheme="minorHAnsi"/>
          <w:sz w:val="22"/>
          <w:szCs w:val="22"/>
        </w:rPr>
        <w:t xml:space="preserve"> o</w:t>
      </w:r>
      <w:r w:rsidR="00FD6CB7" w:rsidRPr="00942748">
        <w:rPr>
          <w:rFonts w:asciiTheme="minorHAnsi" w:hAnsiTheme="minorHAnsi"/>
          <w:sz w:val="22"/>
          <w:szCs w:val="22"/>
        </w:rPr>
        <w:t xml:space="preserve">f this </w:t>
      </w:r>
      <w:r w:rsidR="000838A7">
        <w:rPr>
          <w:rFonts w:asciiTheme="minorHAnsi" w:hAnsiTheme="minorHAnsi"/>
          <w:sz w:val="22"/>
          <w:szCs w:val="22"/>
        </w:rPr>
        <w:t>Order</w:t>
      </w:r>
      <w:r w:rsidR="00AC068A">
        <w:rPr>
          <w:rFonts w:asciiTheme="minorHAnsi" w:hAnsiTheme="minorHAnsi"/>
          <w:sz w:val="22"/>
          <w:szCs w:val="22"/>
        </w:rPr>
        <w:t>.</w:t>
      </w:r>
      <w:r w:rsidR="00FD6CB7" w:rsidRPr="00942748">
        <w:rPr>
          <w:rFonts w:asciiTheme="minorHAnsi" w:hAnsiTheme="minorHAnsi"/>
          <w:sz w:val="22"/>
          <w:szCs w:val="22"/>
        </w:rPr>
        <w:t xml:space="preserve"> Contractor</w:t>
      </w:r>
      <w:r>
        <w:rPr>
          <w:rFonts w:asciiTheme="minorHAnsi" w:hAnsiTheme="minorHAnsi"/>
          <w:sz w:val="22"/>
          <w:szCs w:val="22"/>
        </w:rPr>
        <w:t xml:space="preserve"> </w:t>
      </w:r>
      <w:r w:rsidR="004A3469" w:rsidRPr="00942748">
        <w:rPr>
          <w:rFonts w:asciiTheme="minorHAnsi" w:hAnsiTheme="minorHAnsi"/>
          <w:sz w:val="22"/>
          <w:szCs w:val="22"/>
        </w:rPr>
        <w:t xml:space="preserve">shall afford other separate contractors reasonable opportunity for the introduction and storage </w:t>
      </w:r>
      <w:r w:rsidR="00FD6CB7" w:rsidRPr="00942748">
        <w:rPr>
          <w:rFonts w:asciiTheme="minorHAnsi" w:hAnsiTheme="minorHAnsi"/>
          <w:sz w:val="22"/>
          <w:szCs w:val="22"/>
        </w:rPr>
        <w:t xml:space="preserve">of their </w:t>
      </w:r>
      <w:r w:rsidR="004A3469" w:rsidRPr="00942748">
        <w:rPr>
          <w:rFonts w:asciiTheme="minorHAnsi" w:hAnsiTheme="minorHAnsi"/>
          <w:sz w:val="22"/>
          <w:szCs w:val="22"/>
        </w:rPr>
        <w:t xml:space="preserve">materials and the </w:t>
      </w:r>
      <w:r w:rsidR="00AC068A">
        <w:rPr>
          <w:rFonts w:asciiTheme="minorHAnsi" w:hAnsiTheme="minorHAnsi"/>
          <w:sz w:val="22"/>
          <w:szCs w:val="22"/>
        </w:rPr>
        <w:t xml:space="preserve">execution of their work and </w:t>
      </w:r>
      <w:r w:rsidR="004A3469" w:rsidRPr="00942748">
        <w:rPr>
          <w:rFonts w:asciiTheme="minorHAnsi" w:hAnsiTheme="minorHAnsi"/>
          <w:sz w:val="22"/>
          <w:szCs w:val="22"/>
        </w:rPr>
        <w:t>Contractor shall take all reasonable action to</w:t>
      </w:r>
      <w:r w:rsidR="00FD6CB7" w:rsidRPr="00942748">
        <w:rPr>
          <w:rFonts w:asciiTheme="minorHAnsi" w:hAnsiTheme="minorHAnsi"/>
          <w:sz w:val="22"/>
          <w:szCs w:val="22"/>
        </w:rPr>
        <w:t xml:space="preserve"> </w:t>
      </w:r>
      <w:r w:rsidR="004A3469" w:rsidRPr="00942748">
        <w:rPr>
          <w:rFonts w:asciiTheme="minorHAnsi" w:hAnsiTheme="minorHAnsi"/>
          <w:sz w:val="22"/>
          <w:szCs w:val="22"/>
        </w:rPr>
        <w:t>coordinate its Work with theirs. If the work performed by the separate contractor is defective o</w:t>
      </w:r>
      <w:r w:rsidR="00AC068A">
        <w:rPr>
          <w:rFonts w:asciiTheme="minorHAnsi" w:hAnsiTheme="minorHAnsi"/>
          <w:sz w:val="22"/>
          <w:szCs w:val="22"/>
        </w:rPr>
        <w:t>r so performed as to prevent</w:t>
      </w:r>
      <w:r w:rsidR="004A3469" w:rsidRPr="00942748">
        <w:rPr>
          <w:rFonts w:asciiTheme="minorHAnsi" w:hAnsiTheme="minorHAnsi"/>
          <w:sz w:val="22"/>
          <w:szCs w:val="22"/>
        </w:rPr>
        <w:t xml:space="preserve"> Contractor from carrying out its Work according to th</w:t>
      </w:r>
      <w:r>
        <w:rPr>
          <w:rFonts w:asciiTheme="minorHAnsi" w:hAnsiTheme="minorHAnsi"/>
          <w:sz w:val="22"/>
          <w:szCs w:val="22"/>
        </w:rPr>
        <w:t xml:space="preserve">e plans and </w:t>
      </w:r>
      <w:r w:rsidR="00AC068A">
        <w:rPr>
          <w:rFonts w:asciiTheme="minorHAnsi" w:hAnsiTheme="minorHAnsi"/>
          <w:sz w:val="22"/>
          <w:szCs w:val="22"/>
        </w:rPr>
        <w:t xml:space="preserve">specifications, </w:t>
      </w:r>
      <w:r w:rsidR="004A3469" w:rsidRPr="00942748">
        <w:rPr>
          <w:rFonts w:asciiTheme="minorHAnsi" w:hAnsiTheme="minorHAnsi"/>
          <w:sz w:val="22"/>
          <w:szCs w:val="22"/>
        </w:rPr>
        <w:t>Contrac</w:t>
      </w:r>
      <w:r w:rsidR="00AC068A">
        <w:rPr>
          <w:rFonts w:asciiTheme="minorHAnsi" w:hAnsiTheme="minorHAnsi"/>
          <w:sz w:val="22"/>
          <w:szCs w:val="22"/>
        </w:rPr>
        <w:t>tor shall immediately notify</w:t>
      </w:r>
      <w:r w:rsidR="004A3469" w:rsidRPr="00942748">
        <w:rPr>
          <w:rFonts w:asciiTheme="minorHAnsi" w:hAnsiTheme="minorHAnsi"/>
          <w:sz w:val="22"/>
          <w:szCs w:val="22"/>
        </w:rPr>
        <w:t xml:space="preserve"> Buyer</w:t>
      </w:r>
      <w:r w:rsidR="008B7A17">
        <w:rPr>
          <w:rFonts w:asciiTheme="minorHAnsi" w:hAnsiTheme="minorHAnsi"/>
          <w:sz w:val="22"/>
          <w:szCs w:val="22"/>
        </w:rPr>
        <w:t>’</w:t>
      </w:r>
      <w:r w:rsidR="004A3469" w:rsidRPr="00942748">
        <w:rPr>
          <w:rFonts w:asciiTheme="minorHAnsi" w:hAnsiTheme="minorHAnsi"/>
          <w:sz w:val="22"/>
          <w:szCs w:val="22"/>
        </w:rPr>
        <w:t>s Engineering Representatives in writing upon discovering such conditions.</w:t>
      </w:r>
    </w:p>
    <w:p w14:paraId="0BF8C70E" w14:textId="77777777" w:rsidR="00D74F9F" w:rsidRPr="003467B5" w:rsidRDefault="00D74F9F" w:rsidP="000D1430">
      <w:pPr>
        <w:spacing w:after="0" w:line="240" w:lineRule="auto"/>
        <w:contextualSpacing/>
        <w:rPr>
          <w:highlight w:val="yellow"/>
        </w:rPr>
      </w:pPr>
    </w:p>
    <w:p w14:paraId="61F92AE4" w14:textId="14EC9651" w:rsidR="00D74F9F" w:rsidRPr="00A8259B" w:rsidRDefault="00856BBF" w:rsidP="004367A3">
      <w:pPr>
        <w:pStyle w:val="ListParagraph"/>
        <w:numPr>
          <w:ilvl w:val="0"/>
          <w:numId w:val="14"/>
        </w:numPr>
        <w:tabs>
          <w:tab w:val="clear" w:pos="720"/>
          <w:tab w:val="num" w:pos="360"/>
        </w:tabs>
        <w:spacing w:after="0" w:line="240" w:lineRule="auto"/>
        <w:ind w:left="360"/>
        <w:rPr>
          <w:b/>
        </w:rPr>
      </w:pPr>
      <w:bookmarkStart w:id="12" w:name="Liens"/>
      <w:bookmarkEnd w:id="12"/>
      <w:r w:rsidRPr="00A8259B">
        <w:rPr>
          <w:b/>
        </w:rPr>
        <w:t>LIENS.</w:t>
      </w:r>
      <w:r w:rsidR="009C1688">
        <w:rPr>
          <w:b/>
        </w:rPr>
        <w:t xml:space="preserve">  </w:t>
      </w:r>
      <w:hyperlink w:anchor="_top" w:history="1">
        <w:r w:rsidR="00D2466B" w:rsidRPr="00807584">
          <w:rPr>
            <w:rStyle w:val="Hyperlink"/>
            <w:rFonts w:cstheme="minorHAnsi"/>
            <w:b/>
            <w:bCs/>
          </w:rPr>
          <w:t>(back to top)</w:t>
        </w:r>
      </w:hyperlink>
    </w:p>
    <w:p w14:paraId="2EEF5F9F" w14:textId="75ED8200" w:rsidR="002C6CC1" w:rsidRPr="00A57B92" w:rsidRDefault="00856BBF" w:rsidP="000D1430">
      <w:pPr>
        <w:pStyle w:val="PlainText"/>
        <w:numPr>
          <w:ilvl w:val="0"/>
          <w:numId w:val="0"/>
        </w:numPr>
        <w:ind w:left="360"/>
        <w:contextualSpacing/>
        <w:jc w:val="left"/>
      </w:pPr>
      <w:r w:rsidRPr="00856BBF">
        <w:lastRenderedPageBreak/>
        <w:t>All Work and property furnished under this Order shall be free of all liens, claims, charges, and</w:t>
      </w:r>
      <w:r w:rsidR="007E01C6">
        <w:t xml:space="preserve"> encumbrances of any </w:t>
      </w:r>
      <w:r w:rsidRPr="00856BBF">
        <w:t>kind.  Upon request, Contractor shall furnish Buyer with formal releases</w:t>
      </w:r>
      <w:r w:rsidR="007E01C6">
        <w:t xml:space="preserve"> </w:t>
      </w:r>
      <w:r w:rsidR="000838A7">
        <w:t xml:space="preserve">from </w:t>
      </w:r>
      <w:r w:rsidR="00672898">
        <w:t>all</w:t>
      </w:r>
      <w:r w:rsidR="000838A7">
        <w:t xml:space="preserve"> S</w:t>
      </w:r>
      <w:r w:rsidRPr="00856BBF">
        <w:t>ubcontractors.  Buyer may discharge any lien, claim, charge, or encumbrance if Contractor, at Buyer</w:t>
      </w:r>
      <w:r w:rsidR="008B7A17">
        <w:t>’</w:t>
      </w:r>
      <w:r w:rsidRPr="00856BBF">
        <w:t>s request, fails to do so and Contractor shall reimburse Buyer for the reasonable costs thereof.</w:t>
      </w:r>
      <w:r w:rsidR="001A1F8D" w:rsidRPr="00BF4859">
        <w:t xml:space="preserve"> </w:t>
      </w:r>
      <w:r w:rsidR="00AC068A">
        <w:t xml:space="preserve">Contractor shall deliver to </w:t>
      </w:r>
      <w:r w:rsidRPr="00A57B92">
        <w:t xml:space="preserve">Buyer a complete release of all liens arising out of this </w:t>
      </w:r>
      <w:r w:rsidR="00BF4859" w:rsidRPr="00A57B92">
        <w:t>Order</w:t>
      </w:r>
      <w:r w:rsidRPr="00A57B92">
        <w:t xml:space="preserve"> before the final Request for Payment is paid.  If any lien remains unsatisfied a</w:t>
      </w:r>
      <w:r w:rsidR="00AC068A">
        <w:t>fter all payments are made, Contractor shall refund to</w:t>
      </w:r>
      <w:r w:rsidRPr="00A57B92">
        <w:t xml:space="preserve"> Buyer such amounts </w:t>
      </w:r>
      <w:r w:rsidR="00AC068A">
        <w:t xml:space="preserve">as </w:t>
      </w:r>
      <w:r w:rsidRPr="00A57B92">
        <w:t>Buyer may have been compelled to pay in discharging such liens including all costs and</w:t>
      </w:r>
      <w:r w:rsidR="007E01C6">
        <w:t xml:space="preserve"> </w:t>
      </w:r>
      <w:r w:rsidRPr="00A57B92">
        <w:t>reasonable attorney</w:t>
      </w:r>
      <w:r w:rsidR="00BF4859" w:rsidRPr="00A57B92">
        <w:t>s</w:t>
      </w:r>
      <w:r w:rsidR="008B7A17">
        <w:t>’</w:t>
      </w:r>
      <w:r w:rsidRPr="00A57B92">
        <w:t xml:space="preserve"> fee</w:t>
      </w:r>
      <w:r w:rsidR="00BF4859" w:rsidRPr="00A57B92">
        <w:t>s</w:t>
      </w:r>
      <w:r w:rsidR="001A1F8D" w:rsidRPr="00A57B92">
        <w:t>.</w:t>
      </w:r>
    </w:p>
    <w:p w14:paraId="303414BB" w14:textId="77777777" w:rsidR="00D74F9F" w:rsidRPr="008D6BF4" w:rsidRDefault="00D74F9F" w:rsidP="000D1430">
      <w:pPr>
        <w:pStyle w:val="ListParagraph"/>
        <w:spacing w:after="0" w:line="240" w:lineRule="auto"/>
      </w:pPr>
    </w:p>
    <w:p w14:paraId="590C05BA" w14:textId="070B9758" w:rsidR="00D74F9F" w:rsidRDefault="00D74F9F" w:rsidP="004367A3">
      <w:pPr>
        <w:pStyle w:val="ListParagraph"/>
        <w:numPr>
          <w:ilvl w:val="0"/>
          <w:numId w:val="14"/>
        </w:numPr>
        <w:tabs>
          <w:tab w:val="clear" w:pos="720"/>
          <w:tab w:val="num" w:pos="360"/>
        </w:tabs>
        <w:spacing w:after="0" w:line="240" w:lineRule="auto"/>
        <w:ind w:left="360"/>
        <w:rPr>
          <w:b/>
        </w:rPr>
      </w:pPr>
      <w:bookmarkStart w:id="13" w:name="Inspection_and_Access"/>
      <w:bookmarkEnd w:id="13"/>
      <w:r w:rsidRPr="002C1B59">
        <w:rPr>
          <w:b/>
        </w:rPr>
        <w:t>INSPECTION</w:t>
      </w:r>
      <w:r w:rsidR="008D6BF4">
        <w:rPr>
          <w:b/>
        </w:rPr>
        <w:t xml:space="preserve"> AND ACCESS TO WORK</w:t>
      </w:r>
      <w:r w:rsidRPr="002C1B59">
        <w:rPr>
          <w:b/>
        </w:rPr>
        <w:t>.</w:t>
      </w:r>
      <w:r w:rsidR="009C1688">
        <w:rPr>
          <w:b/>
        </w:rPr>
        <w:t xml:space="preserve">  </w:t>
      </w:r>
      <w:hyperlink w:anchor="_top" w:history="1">
        <w:r w:rsidR="00D2466B" w:rsidRPr="00807584">
          <w:rPr>
            <w:rStyle w:val="Hyperlink"/>
            <w:rFonts w:cstheme="minorHAnsi"/>
            <w:b/>
            <w:bCs/>
          </w:rPr>
          <w:t>(back to top)</w:t>
        </w:r>
      </w:hyperlink>
    </w:p>
    <w:p w14:paraId="3D448876" w14:textId="42610E07" w:rsidR="00D74F9F" w:rsidRPr="008C4591" w:rsidRDefault="00D74F9F" w:rsidP="004367A3">
      <w:pPr>
        <w:pStyle w:val="list2"/>
        <w:numPr>
          <w:ilvl w:val="1"/>
          <w:numId w:val="26"/>
        </w:numPr>
        <w:spacing w:line="240" w:lineRule="auto"/>
        <w:ind w:left="720"/>
        <w:contextualSpacing/>
        <w:jc w:val="left"/>
        <w:rPr>
          <w:rFonts w:asciiTheme="minorHAnsi" w:hAnsiTheme="minorHAnsi"/>
          <w:sz w:val="22"/>
          <w:szCs w:val="22"/>
        </w:rPr>
      </w:pPr>
      <w:r w:rsidRPr="008C4591">
        <w:rPr>
          <w:rFonts w:asciiTheme="minorHAnsi" w:hAnsiTheme="minorHAnsi"/>
          <w:sz w:val="22"/>
          <w:szCs w:val="22"/>
        </w:rPr>
        <w:t xml:space="preserve">Except as otherwise provided in this Order, </w:t>
      </w:r>
      <w:r w:rsidR="00466D4E">
        <w:rPr>
          <w:rFonts w:asciiTheme="minorHAnsi" w:hAnsiTheme="minorHAnsi"/>
          <w:sz w:val="22"/>
          <w:szCs w:val="22"/>
        </w:rPr>
        <w:t>Contractor</w:t>
      </w:r>
      <w:r w:rsidRPr="008C4591">
        <w:rPr>
          <w:rFonts w:asciiTheme="minorHAnsi" w:hAnsiTheme="minorHAnsi"/>
          <w:sz w:val="22"/>
          <w:szCs w:val="22"/>
        </w:rPr>
        <w:t xml:space="preserve"> shall maintain and use a commercially reasonable inspection and quality control system to inspect </w:t>
      </w:r>
      <w:r w:rsidR="00466D4E">
        <w:rPr>
          <w:rFonts w:asciiTheme="minorHAnsi" w:hAnsiTheme="minorHAnsi"/>
          <w:sz w:val="22"/>
          <w:szCs w:val="22"/>
        </w:rPr>
        <w:t>Work</w:t>
      </w:r>
      <w:r w:rsidRPr="008C4591">
        <w:rPr>
          <w:rFonts w:asciiTheme="minorHAnsi" w:hAnsiTheme="minorHAnsi"/>
          <w:sz w:val="22"/>
          <w:szCs w:val="22"/>
        </w:rPr>
        <w:t xml:space="preserve"> deli</w:t>
      </w:r>
      <w:r w:rsidR="00E463DD">
        <w:rPr>
          <w:rFonts w:asciiTheme="minorHAnsi" w:hAnsiTheme="minorHAnsi"/>
          <w:sz w:val="22"/>
          <w:szCs w:val="22"/>
        </w:rPr>
        <w:t>vered under this Order. </w:t>
      </w:r>
      <w:r w:rsidR="00466D4E">
        <w:rPr>
          <w:rFonts w:asciiTheme="minorHAnsi" w:hAnsiTheme="minorHAnsi"/>
          <w:sz w:val="22"/>
          <w:szCs w:val="22"/>
        </w:rPr>
        <w:t xml:space="preserve"> Buyer</w:t>
      </w:r>
      <w:r w:rsidR="008B7A17">
        <w:rPr>
          <w:rFonts w:asciiTheme="minorHAnsi" w:hAnsiTheme="minorHAnsi"/>
          <w:sz w:val="22"/>
          <w:szCs w:val="22"/>
        </w:rPr>
        <w:t>’</w:t>
      </w:r>
      <w:r w:rsidR="00466D4E">
        <w:rPr>
          <w:rFonts w:asciiTheme="minorHAnsi" w:hAnsiTheme="minorHAnsi"/>
          <w:sz w:val="22"/>
          <w:szCs w:val="22"/>
        </w:rPr>
        <w:t xml:space="preserve">s Engineering Representatives </w:t>
      </w:r>
      <w:r w:rsidR="00F603D8">
        <w:rPr>
          <w:rFonts w:asciiTheme="minorHAnsi" w:hAnsiTheme="minorHAnsi"/>
          <w:sz w:val="22"/>
          <w:szCs w:val="22"/>
        </w:rPr>
        <w:t>may inspect W</w:t>
      </w:r>
      <w:r w:rsidRPr="008C4591">
        <w:rPr>
          <w:rFonts w:asciiTheme="minorHAnsi" w:hAnsiTheme="minorHAnsi"/>
          <w:sz w:val="22"/>
          <w:szCs w:val="22"/>
        </w:rPr>
        <w:t xml:space="preserve">ork in progress at all times and places including audits of </w:t>
      </w:r>
      <w:r w:rsidR="00466D4E">
        <w:rPr>
          <w:rFonts w:asciiTheme="minorHAnsi" w:hAnsiTheme="minorHAnsi"/>
          <w:sz w:val="22"/>
          <w:szCs w:val="22"/>
        </w:rPr>
        <w:t>Contractor</w:t>
      </w:r>
      <w:r w:rsidR="008B7A17">
        <w:rPr>
          <w:rFonts w:asciiTheme="minorHAnsi" w:hAnsiTheme="minorHAnsi"/>
          <w:sz w:val="22"/>
          <w:szCs w:val="22"/>
        </w:rPr>
        <w:t>’</w:t>
      </w:r>
      <w:r w:rsidRPr="008C4591">
        <w:rPr>
          <w:rFonts w:asciiTheme="minorHAnsi" w:hAnsiTheme="minorHAnsi"/>
          <w:sz w:val="22"/>
          <w:szCs w:val="22"/>
        </w:rPr>
        <w:t>s in</w:t>
      </w:r>
      <w:r>
        <w:rPr>
          <w:rFonts w:asciiTheme="minorHAnsi" w:hAnsiTheme="minorHAnsi"/>
          <w:sz w:val="22"/>
          <w:szCs w:val="22"/>
        </w:rPr>
        <w:t>s</w:t>
      </w:r>
      <w:r w:rsidRPr="008C4591">
        <w:rPr>
          <w:rFonts w:asciiTheme="minorHAnsi" w:hAnsiTheme="minorHAnsi"/>
          <w:sz w:val="22"/>
          <w:szCs w:val="22"/>
        </w:rPr>
        <w:t>pection and</w:t>
      </w:r>
      <w:r w:rsidR="008D6BF4">
        <w:rPr>
          <w:rFonts w:asciiTheme="minorHAnsi" w:hAnsiTheme="minorHAnsi"/>
          <w:sz w:val="22"/>
          <w:szCs w:val="22"/>
        </w:rPr>
        <w:t xml:space="preserve"> quality control system.  Buyer</w:t>
      </w:r>
      <w:r w:rsidR="008B7A17">
        <w:rPr>
          <w:rFonts w:asciiTheme="minorHAnsi" w:hAnsiTheme="minorHAnsi"/>
          <w:sz w:val="22"/>
          <w:szCs w:val="22"/>
        </w:rPr>
        <w:t>’</w:t>
      </w:r>
      <w:r w:rsidR="008D6BF4">
        <w:rPr>
          <w:rFonts w:asciiTheme="minorHAnsi" w:hAnsiTheme="minorHAnsi"/>
          <w:sz w:val="22"/>
          <w:szCs w:val="22"/>
        </w:rPr>
        <w:t xml:space="preserve">s Engineering Representatives </w:t>
      </w:r>
      <w:r w:rsidRPr="008C4591">
        <w:rPr>
          <w:rFonts w:asciiTheme="minorHAnsi" w:hAnsiTheme="minorHAnsi"/>
          <w:sz w:val="22"/>
          <w:szCs w:val="22"/>
        </w:rPr>
        <w:t xml:space="preserve">shall have the right to perform reviews and evaluations as reasonably necessary to ascertain </w:t>
      </w:r>
      <w:r w:rsidR="00466D4E">
        <w:rPr>
          <w:rFonts w:asciiTheme="minorHAnsi" w:hAnsiTheme="minorHAnsi"/>
          <w:sz w:val="22"/>
          <w:szCs w:val="22"/>
        </w:rPr>
        <w:t>Contractor</w:t>
      </w:r>
      <w:r w:rsidRPr="008C4591">
        <w:rPr>
          <w:rFonts w:asciiTheme="minorHAnsi" w:hAnsiTheme="minorHAnsi"/>
          <w:sz w:val="22"/>
          <w:szCs w:val="22"/>
        </w:rPr>
        <w:t xml:space="preserve"> compliance with its inspection or quality control system.  The right of review, whether exercised or not, does not relieve </w:t>
      </w:r>
      <w:r w:rsidR="000E620B">
        <w:rPr>
          <w:rFonts w:asciiTheme="minorHAnsi" w:hAnsiTheme="minorHAnsi"/>
          <w:sz w:val="22"/>
          <w:szCs w:val="22"/>
        </w:rPr>
        <w:t>Contractor</w:t>
      </w:r>
      <w:r w:rsidRPr="008C4591">
        <w:rPr>
          <w:rFonts w:asciiTheme="minorHAnsi" w:hAnsiTheme="minorHAnsi"/>
          <w:sz w:val="22"/>
          <w:szCs w:val="22"/>
        </w:rPr>
        <w:t xml:space="preserve"> of its obligations under this Order.  </w:t>
      </w:r>
    </w:p>
    <w:p w14:paraId="0933F32F" w14:textId="5791A67E" w:rsidR="00F603D8" w:rsidRPr="001574BE" w:rsidRDefault="00F603D8" w:rsidP="004367A3">
      <w:pPr>
        <w:pStyle w:val="list2"/>
        <w:numPr>
          <w:ilvl w:val="1"/>
          <w:numId w:val="26"/>
        </w:numPr>
        <w:spacing w:line="240" w:lineRule="auto"/>
        <w:ind w:left="720"/>
        <w:contextualSpacing/>
        <w:jc w:val="left"/>
        <w:rPr>
          <w:rFonts w:asciiTheme="minorHAnsi" w:hAnsiTheme="minorHAnsi"/>
          <w:sz w:val="22"/>
          <w:szCs w:val="22"/>
        </w:rPr>
      </w:pPr>
      <w:r w:rsidRPr="001574BE">
        <w:rPr>
          <w:rFonts w:asciiTheme="minorHAnsi" w:hAnsiTheme="minorHAnsi"/>
          <w:sz w:val="22"/>
          <w:szCs w:val="22"/>
        </w:rPr>
        <w:t xml:space="preserve">All material and workmanship, if not otherwise designated by the specifications, shall be subject to inspection, examination and test by </w:t>
      </w:r>
      <w:r w:rsidR="008D6BF4" w:rsidRPr="001574BE">
        <w:rPr>
          <w:rFonts w:asciiTheme="minorHAnsi" w:hAnsiTheme="minorHAnsi"/>
          <w:sz w:val="22"/>
          <w:szCs w:val="22"/>
        </w:rPr>
        <w:t>Buyer</w:t>
      </w:r>
      <w:r w:rsidR="008B7A17">
        <w:rPr>
          <w:rFonts w:asciiTheme="minorHAnsi" w:hAnsiTheme="minorHAnsi"/>
          <w:sz w:val="22"/>
          <w:szCs w:val="22"/>
        </w:rPr>
        <w:t>’</w:t>
      </w:r>
      <w:r w:rsidR="008D6BF4" w:rsidRPr="001574BE">
        <w:rPr>
          <w:rFonts w:asciiTheme="minorHAnsi" w:hAnsiTheme="minorHAnsi"/>
          <w:sz w:val="22"/>
          <w:szCs w:val="22"/>
        </w:rPr>
        <w:t>s Engineering Representatives and</w:t>
      </w:r>
      <w:r w:rsidRPr="001574BE">
        <w:rPr>
          <w:rFonts w:asciiTheme="minorHAnsi" w:hAnsiTheme="minorHAnsi"/>
          <w:sz w:val="22"/>
          <w:szCs w:val="22"/>
        </w:rPr>
        <w:t xml:space="preserve"> other designated representatives of </w:t>
      </w:r>
      <w:r w:rsidR="008D6BF4" w:rsidRPr="001574BE">
        <w:rPr>
          <w:rFonts w:asciiTheme="minorHAnsi" w:hAnsiTheme="minorHAnsi"/>
          <w:sz w:val="22"/>
          <w:szCs w:val="22"/>
        </w:rPr>
        <w:t>Buyer</w:t>
      </w:r>
      <w:r w:rsidRPr="001574BE">
        <w:rPr>
          <w:rFonts w:asciiTheme="minorHAnsi" w:hAnsiTheme="minorHAnsi"/>
          <w:sz w:val="22"/>
          <w:szCs w:val="22"/>
        </w:rPr>
        <w:t xml:space="preserve"> at any and all times during manufacture and/or construction. </w:t>
      </w:r>
      <w:r w:rsidR="008D6BF4" w:rsidRPr="001574BE">
        <w:rPr>
          <w:rFonts w:asciiTheme="minorHAnsi" w:hAnsiTheme="minorHAnsi"/>
          <w:sz w:val="22"/>
          <w:szCs w:val="22"/>
        </w:rPr>
        <w:t>Buyer</w:t>
      </w:r>
      <w:r w:rsidR="008B7A17">
        <w:rPr>
          <w:rFonts w:asciiTheme="minorHAnsi" w:hAnsiTheme="minorHAnsi"/>
          <w:sz w:val="22"/>
          <w:szCs w:val="22"/>
        </w:rPr>
        <w:t>’</w:t>
      </w:r>
      <w:r w:rsidR="008D6BF4" w:rsidRPr="001574BE">
        <w:rPr>
          <w:rFonts w:asciiTheme="minorHAnsi" w:hAnsiTheme="minorHAnsi"/>
          <w:sz w:val="22"/>
          <w:szCs w:val="22"/>
        </w:rPr>
        <w:t>s Engineering Representatives</w:t>
      </w:r>
      <w:r w:rsidRPr="001574BE">
        <w:rPr>
          <w:rFonts w:asciiTheme="minorHAnsi" w:hAnsiTheme="minorHAnsi"/>
          <w:sz w:val="22"/>
          <w:szCs w:val="22"/>
        </w:rPr>
        <w:t xml:space="preserve"> shall have the right to reject defective material and workmanship or require its correction. Rejected workmanship shall be satisfactorily corrected and rejected material shall be satisfactorily replaced with proper material wi</w:t>
      </w:r>
      <w:r w:rsidR="008D2DF0">
        <w:rPr>
          <w:rFonts w:asciiTheme="minorHAnsi" w:hAnsiTheme="minorHAnsi"/>
          <w:sz w:val="22"/>
          <w:szCs w:val="22"/>
        </w:rPr>
        <w:t>thout charge therefor</w:t>
      </w:r>
      <w:r w:rsidR="00E463DD">
        <w:rPr>
          <w:rFonts w:asciiTheme="minorHAnsi" w:hAnsiTheme="minorHAnsi"/>
          <w:sz w:val="22"/>
          <w:szCs w:val="22"/>
        </w:rPr>
        <w:t xml:space="preserve">, and </w:t>
      </w:r>
      <w:r w:rsidRPr="001574BE">
        <w:rPr>
          <w:rFonts w:asciiTheme="minorHAnsi" w:hAnsiTheme="minorHAnsi"/>
          <w:sz w:val="22"/>
          <w:szCs w:val="22"/>
        </w:rPr>
        <w:t>Contractor shall promptly segregate and remove the rejected mate</w:t>
      </w:r>
      <w:r w:rsidR="000838A7">
        <w:rPr>
          <w:rFonts w:asciiTheme="minorHAnsi" w:hAnsiTheme="minorHAnsi"/>
          <w:sz w:val="22"/>
          <w:szCs w:val="22"/>
        </w:rPr>
        <w:t>rial from Buyer</w:t>
      </w:r>
      <w:r w:rsidR="008B7A17">
        <w:rPr>
          <w:rFonts w:asciiTheme="minorHAnsi" w:hAnsiTheme="minorHAnsi"/>
          <w:sz w:val="22"/>
          <w:szCs w:val="22"/>
        </w:rPr>
        <w:t>’</w:t>
      </w:r>
      <w:r w:rsidR="000838A7">
        <w:rPr>
          <w:rFonts w:asciiTheme="minorHAnsi" w:hAnsiTheme="minorHAnsi"/>
          <w:sz w:val="22"/>
          <w:szCs w:val="22"/>
        </w:rPr>
        <w:t>s</w:t>
      </w:r>
      <w:r w:rsidR="00E463DD">
        <w:rPr>
          <w:rFonts w:asciiTheme="minorHAnsi" w:hAnsiTheme="minorHAnsi"/>
          <w:sz w:val="22"/>
          <w:szCs w:val="22"/>
        </w:rPr>
        <w:t xml:space="preserve"> premises. If </w:t>
      </w:r>
      <w:r w:rsidRPr="001574BE">
        <w:rPr>
          <w:rFonts w:asciiTheme="minorHAnsi" w:hAnsiTheme="minorHAnsi"/>
          <w:sz w:val="22"/>
          <w:szCs w:val="22"/>
        </w:rPr>
        <w:t xml:space="preserve">Contractor fails to proceed at once with replacement of rejected material and/or the correction of defective workmanship, </w:t>
      </w:r>
      <w:r w:rsidR="008D6BF4" w:rsidRPr="001574BE">
        <w:rPr>
          <w:rFonts w:asciiTheme="minorHAnsi" w:hAnsiTheme="minorHAnsi"/>
          <w:sz w:val="22"/>
          <w:szCs w:val="22"/>
        </w:rPr>
        <w:t>Buyer</w:t>
      </w:r>
      <w:r w:rsidRPr="001574BE">
        <w:rPr>
          <w:rFonts w:asciiTheme="minorHAnsi" w:hAnsiTheme="minorHAnsi"/>
          <w:sz w:val="22"/>
          <w:szCs w:val="22"/>
        </w:rPr>
        <w:t xml:space="preserve"> may, by contract or otherwise, replace such material and/or correct such workman</w:t>
      </w:r>
      <w:r w:rsidR="00E463DD">
        <w:rPr>
          <w:rFonts w:asciiTheme="minorHAnsi" w:hAnsiTheme="minorHAnsi"/>
          <w:sz w:val="22"/>
          <w:szCs w:val="22"/>
        </w:rPr>
        <w:t xml:space="preserve">ship and charge the cost to </w:t>
      </w:r>
      <w:r w:rsidRPr="001574BE">
        <w:rPr>
          <w:rFonts w:asciiTheme="minorHAnsi" w:hAnsiTheme="minorHAnsi"/>
          <w:sz w:val="22"/>
          <w:szCs w:val="22"/>
        </w:rPr>
        <w:t>Contractor, or may terminate</w:t>
      </w:r>
      <w:r w:rsidR="00672898">
        <w:rPr>
          <w:rFonts w:asciiTheme="minorHAnsi" w:hAnsiTheme="minorHAnsi"/>
          <w:sz w:val="22"/>
          <w:szCs w:val="22"/>
        </w:rPr>
        <w:t xml:space="preserve"> this Order</w:t>
      </w:r>
      <w:r w:rsidRPr="001574BE">
        <w:rPr>
          <w:rFonts w:asciiTheme="minorHAnsi" w:hAnsiTheme="minorHAnsi"/>
          <w:sz w:val="22"/>
          <w:szCs w:val="22"/>
        </w:rPr>
        <w:t xml:space="preserve"> </w:t>
      </w:r>
      <w:r w:rsidR="008D6BF4" w:rsidRPr="001574BE">
        <w:rPr>
          <w:rFonts w:asciiTheme="minorHAnsi" w:hAnsiTheme="minorHAnsi"/>
          <w:sz w:val="22"/>
          <w:szCs w:val="22"/>
        </w:rPr>
        <w:t>for default</w:t>
      </w:r>
      <w:r w:rsidRPr="001574BE">
        <w:rPr>
          <w:rFonts w:asciiTheme="minorHAnsi" w:hAnsiTheme="minorHAnsi"/>
          <w:sz w:val="22"/>
          <w:szCs w:val="22"/>
        </w:rPr>
        <w:t>.</w:t>
      </w:r>
    </w:p>
    <w:p w14:paraId="2904FD29" w14:textId="500E69EB" w:rsidR="00EC2462" w:rsidRPr="005F6450" w:rsidRDefault="00672898" w:rsidP="004367A3">
      <w:pPr>
        <w:pStyle w:val="list2"/>
        <w:numPr>
          <w:ilvl w:val="1"/>
          <w:numId w:val="26"/>
        </w:numPr>
        <w:spacing w:line="240" w:lineRule="auto"/>
        <w:ind w:left="720"/>
        <w:contextualSpacing/>
        <w:jc w:val="left"/>
        <w:rPr>
          <w:rFonts w:asciiTheme="minorHAnsi" w:hAnsiTheme="minorHAnsi"/>
          <w:sz w:val="22"/>
          <w:szCs w:val="22"/>
        </w:rPr>
      </w:pPr>
      <w:r>
        <w:rPr>
          <w:rFonts w:asciiTheme="minorHAnsi" w:hAnsiTheme="minorHAnsi"/>
          <w:sz w:val="22"/>
          <w:szCs w:val="22"/>
        </w:rPr>
        <w:t>The removal of W</w:t>
      </w:r>
      <w:r w:rsidR="001A1F8D" w:rsidRPr="005F6450">
        <w:rPr>
          <w:rFonts w:asciiTheme="minorHAnsi" w:hAnsiTheme="minorHAnsi"/>
          <w:sz w:val="22"/>
          <w:szCs w:val="22"/>
        </w:rPr>
        <w:t>ork and materials re</w:t>
      </w:r>
      <w:r w:rsidR="00E463DD">
        <w:rPr>
          <w:rFonts w:asciiTheme="minorHAnsi" w:hAnsiTheme="minorHAnsi"/>
          <w:sz w:val="22"/>
          <w:szCs w:val="22"/>
        </w:rPr>
        <w:t xml:space="preserve">jected in accordance with </w:t>
      </w:r>
      <w:r>
        <w:rPr>
          <w:rFonts w:asciiTheme="minorHAnsi" w:hAnsiTheme="minorHAnsi"/>
          <w:sz w:val="22"/>
          <w:szCs w:val="22"/>
        </w:rPr>
        <w:t>this p</w:t>
      </w:r>
      <w:r w:rsidR="00794CBA">
        <w:rPr>
          <w:rFonts w:asciiTheme="minorHAnsi" w:hAnsiTheme="minorHAnsi"/>
          <w:sz w:val="22"/>
          <w:szCs w:val="22"/>
        </w:rPr>
        <w:t>rovision</w:t>
      </w:r>
      <w:r w:rsidR="00BF4859" w:rsidRPr="005F6450">
        <w:rPr>
          <w:rFonts w:asciiTheme="minorHAnsi" w:hAnsiTheme="minorHAnsi"/>
          <w:sz w:val="22"/>
          <w:szCs w:val="22"/>
        </w:rPr>
        <w:t> and</w:t>
      </w:r>
      <w:r w:rsidR="001A1F8D" w:rsidRPr="005F6450">
        <w:rPr>
          <w:rFonts w:asciiTheme="minorHAnsi" w:hAnsiTheme="minorHAnsi"/>
          <w:sz w:val="22"/>
          <w:szCs w:val="22"/>
        </w:rPr>
        <w:t xml:space="preserve"> the re-exec</w:t>
      </w:r>
      <w:r w:rsidR="00E463DD">
        <w:rPr>
          <w:rFonts w:asciiTheme="minorHAnsi" w:hAnsiTheme="minorHAnsi"/>
          <w:sz w:val="22"/>
          <w:szCs w:val="22"/>
        </w:rPr>
        <w:t xml:space="preserve">ution of </w:t>
      </w:r>
      <w:r w:rsidR="000838A7">
        <w:rPr>
          <w:rFonts w:asciiTheme="minorHAnsi" w:hAnsiTheme="minorHAnsi"/>
          <w:sz w:val="22"/>
          <w:szCs w:val="22"/>
        </w:rPr>
        <w:t>un</w:t>
      </w:r>
      <w:r w:rsidR="00E463DD">
        <w:rPr>
          <w:rFonts w:asciiTheme="minorHAnsi" w:hAnsiTheme="minorHAnsi"/>
          <w:sz w:val="22"/>
          <w:szCs w:val="22"/>
        </w:rPr>
        <w:t xml:space="preserve">acceptable </w:t>
      </w:r>
      <w:r>
        <w:rPr>
          <w:rFonts w:asciiTheme="minorHAnsi" w:hAnsiTheme="minorHAnsi"/>
          <w:sz w:val="22"/>
          <w:szCs w:val="22"/>
        </w:rPr>
        <w:t>W</w:t>
      </w:r>
      <w:r w:rsidR="00E463DD">
        <w:rPr>
          <w:rFonts w:asciiTheme="minorHAnsi" w:hAnsiTheme="minorHAnsi"/>
          <w:sz w:val="22"/>
          <w:szCs w:val="22"/>
        </w:rPr>
        <w:t xml:space="preserve">ork by </w:t>
      </w:r>
      <w:r w:rsidR="001A1F8D" w:rsidRPr="005F6450">
        <w:rPr>
          <w:rFonts w:asciiTheme="minorHAnsi" w:hAnsiTheme="minorHAnsi"/>
          <w:sz w:val="22"/>
          <w:szCs w:val="22"/>
        </w:rPr>
        <w:t>Contractor</w:t>
      </w:r>
      <w:r w:rsidR="00E463DD">
        <w:rPr>
          <w:rFonts w:asciiTheme="minorHAnsi" w:hAnsiTheme="minorHAnsi"/>
          <w:sz w:val="22"/>
          <w:szCs w:val="22"/>
        </w:rPr>
        <w:t xml:space="preserve"> shall be at the expense of </w:t>
      </w:r>
      <w:r w:rsidR="001A1F8D" w:rsidRPr="005F6450">
        <w:rPr>
          <w:rFonts w:asciiTheme="minorHAnsi" w:hAnsiTheme="minorHAnsi"/>
          <w:sz w:val="22"/>
          <w:szCs w:val="22"/>
        </w:rPr>
        <w:t xml:space="preserve">Contractor, and it shall pay the cost </w:t>
      </w:r>
      <w:r>
        <w:rPr>
          <w:rFonts w:asciiTheme="minorHAnsi" w:hAnsiTheme="minorHAnsi"/>
          <w:sz w:val="22"/>
          <w:szCs w:val="22"/>
        </w:rPr>
        <w:t>of replacing the W</w:t>
      </w:r>
      <w:r w:rsidR="000838A7">
        <w:rPr>
          <w:rFonts w:asciiTheme="minorHAnsi" w:hAnsiTheme="minorHAnsi"/>
          <w:sz w:val="22"/>
          <w:szCs w:val="22"/>
        </w:rPr>
        <w:t>ork of other c</w:t>
      </w:r>
      <w:r w:rsidR="001A1F8D" w:rsidRPr="005F6450">
        <w:rPr>
          <w:rFonts w:asciiTheme="minorHAnsi" w:hAnsiTheme="minorHAnsi"/>
          <w:sz w:val="22"/>
          <w:szCs w:val="22"/>
        </w:rPr>
        <w:t>ontractors destroyed or damaged by the removal of</w:t>
      </w:r>
      <w:r>
        <w:rPr>
          <w:rFonts w:asciiTheme="minorHAnsi" w:hAnsiTheme="minorHAnsi"/>
          <w:sz w:val="22"/>
          <w:szCs w:val="22"/>
        </w:rPr>
        <w:t xml:space="preserve"> the rejected W</w:t>
      </w:r>
      <w:r w:rsidR="001A1F8D" w:rsidRPr="005F6450">
        <w:rPr>
          <w:rFonts w:asciiTheme="minorHAnsi" w:hAnsiTheme="minorHAnsi"/>
          <w:sz w:val="22"/>
          <w:szCs w:val="22"/>
        </w:rPr>
        <w:t>ork or materials and the subseque</w:t>
      </w:r>
      <w:r w:rsidR="004A3469" w:rsidRPr="005F6450">
        <w:rPr>
          <w:rFonts w:asciiTheme="minorHAnsi" w:hAnsiTheme="minorHAnsi"/>
          <w:sz w:val="22"/>
          <w:szCs w:val="22"/>
        </w:rPr>
        <w:t xml:space="preserve">nt replacement of </w:t>
      </w:r>
      <w:r w:rsidR="000838A7">
        <w:rPr>
          <w:rFonts w:asciiTheme="minorHAnsi" w:hAnsiTheme="minorHAnsi"/>
          <w:sz w:val="22"/>
          <w:szCs w:val="22"/>
        </w:rPr>
        <w:t>un</w:t>
      </w:r>
      <w:r>
        <w:rPr>
          <w:rFonts w:asciiTheme="minorHAnsi" w:hAnsiTheme="minorHAnsi"/>
          <w:sz w:val="22"/>
          <w:szCs w:val="22"/>
        </w:rPr>
        <w:t>acceptable W</w:t>
      </w:r>
      <w:r w:rsidR="004A3469" w:rsidRPr="005F6450">
        <w:rPr>
          <w:rFonts w:asciiTheme="minorHAnsi" w:hAnsiTheme="minorHAnsi"/>
          <w:sz w:val="22"/>
          <w:szCs w:val="22"/>
        </w:rPr>
        <w:t>ork, including Buyer</w:t>
      </w:r>
      <w:r w:rsidR="008B7A17">
        <w:rPr>
          <w:rFonts w:asciiTheme="minorHAnsi" w:hAnsiTheme="minorHAnsi"/>
          <w:sz w:val="22"/>
          <w:szCs w:val="22"/>
        </w:rPr>
        <w:t>’</w:t>
      </w:r>
      <w:r w:rsidR="004A3469" w:rsidRPr="005F6450">
        <w:rPr>
          <w:rFonts w:asciiTheme="minorHAnsi" w:hAnsiTheme="minorHAnsi"/>
          <w:sz w:val="22"/>
          <w:szCs w:val="22"/>
        </w:rPr>
        <w:t>s cost of re-in</w:t>
      </w:r>
      <w:r>
        <w:rPr>
          <w:rFonts w:asciiTheme="minorHAnsi" w:hAnsiTheme="minorHAnsi"/>
          <w:sz w:val="22"/>
          <w:szCs w:val="22"/>
        </w:rPr>
        <w:t>spection. Removal of rejected W</w:t>
      </w:r>
      <w:r w:rsidR="004A3469" w:rsidRPr="005F6450">
        <w:rPr>
          <w:rFonts w:asciiTheme="minorHAnsi" w:hAnsiTheme="minorHAnsi"/>
          <w:sz w:val="22"/>
          <w:szCs w:val="22"/>
        </w:rPr>
        <w:t>ork or materials and s</w:t>
      </w:r>
      <w:r w:rsidR="00E463DD">
        <w:rPr>
          <w:rFonts w:asciiTheme="minorHAnsi" w:hAnsiTheme="minorHAnsi"/>
          <w:sz w:val="22"/>
          <w:szCs w:val="22"/>
        </w:rPr>
        <w:t>torage of these materials by</w:t>
      </w:r>
      <w:r w:rsidR="004A3469" w:rsidRPr="005F6450">
        <w:rPr>
          <w:rFonts w:asciiTheme="minorHAnsi" w:hAnsiTheme="minorHAnsi"/>
          <w:sz w:val="22"/>
          <w:szCs w:val="22"/>
        </w:rPr>
        <w:t xml:space="preserve"> </w:t>
      </w:r>
      <w:r w:rsidR="00E463DD">
        <w:rPr>
          <w:rFonts w:asciiTheme="minorHAnsi" w:hAnsiTheme="minorHAnsi"/>
          <w:sz w:val="22"/>
          <w:szCs w:val="22"/>
        </w:rPr>
        <w:t>Buyer, in accordance with this p</w:t>
      </w:r>
      <w:r w:rsidR="004A3469" w:rsidRPr="005F6450">
        <w:rPr>
          <w:rFonts w:asciiTheme="minorHAnsi" w:hAnsiTheme="minorHAnsi"/>
          <w:sz w:val="22"/>
          <w:szCs w:val="22"/>
        </w:rPr>
        <w:t>ara</w:t>
      </w:r>
      <w:r w:rsidR="00E463DD">
        <w:rPr>
          <w:rFonts w:asciiTheme="minorHAnsi" w:hAnsiTheme="minorHAnsi"/>
          <w:sz w:val="22"/>
          <w:szCs w:val="22"/>
        </w:rPr>
        <w:t>graph</w:t>
      </w:r>
      <w:r>
        <w:rPr>
          <w:rFonts w:asciiTheme="minorHAnsi" w:hAnsiTheme="minorHAnsi"/>
          <w:sz w:val="22"/>
          <w:szCs w:val="22"/>
        </w:rPr>
        <w:t xml:space="preserve"> C</w:t>
      </w:r>
      <w:r w:rsidR="00E463DD">
        <w:rPr>
          <w:rFonts w:asciiTheme="minorHAnsi" w:hAnsiTheme="minorHAnsi"/>
          <w:sz w:val="22"/>
          <w:szCs w:val="22"/>
        </w:rPr>
        <w:t xml:space="preserve">, shall be paid for by </w:t>
      </w:r>
      <w:r>
        <w:rPr>
          <w:rFonts w:asciiTheme="minorHAnsi" w:hAnsiTheme="minorHAnsi"/>
          <w:sz w:val="22"/>
          <w:szCs w:val="22"/>
        </w:rPr>
        <w:t>Contractor within 30</w:t>
      </w:r>
      <w:r w:rsidR="004A3469" w:rsidRPr="005F6450">
        <w:rPr>
          <w:rFonts w:asciiTheme="minorHAnsi" w:hAnsiTheme="minorHAnsi"/>
          <w:sz w:val="22"/>
          <w:szCs w:val="22"/>
        </w:rPr>
        <w:t xml:space="preserve"> days after writte</w:t>
      </w:r>
      <w:r w:rsidR="00E463DD">
        <w:rPr>
          <w:rFonts w:asciiTheme="minorHAnsi" w:hAnsiTheme="minorHAnsi"/>
          <w:sz w:val="22"/>
          <w:szCs w:val="22"/>
        </w:rPr>
        <w:t>n notice to pay is given by Buyer. If</w:t>
      </w:r>
      <w:r w:rsidR="004A3469" w:rsidRPr="005F6450">
        <w:rPr>
          <w:rFonts w:asciiTheme="minorHAnsi" w:hAnsiTheme="minorHAnsi"/>
          <w:sz w:val="22"/>
          <w:szCs w:val="22"/>
        </w:rPr>
        <w:t xml:space="preserve"> Contractor does not pay the expenses of</w:t>
      </w:r>
      <w:r>
        <w:rPr>
          <w:rFonts w:asciiTheme="minorHAnsi" w:hAnsiTheme="minorHAnsi"/>
          <w:sz w:val="22"/>
          <w:szCs w:val="22"/>
        </w:rPr>
        <w:t xml:space="preserve"> such removal and after ten</w:t>
      </w:r>
      <w:r w:rsidR="004A3469" w:rsidRPr="005F6450">
        <w:rPr>
          <w:rFonts w:asciiTheme="minorHAnsi" w:hAnsiTheme="minorHAnsi"/>
          <w:sz w:val="22"/>
          <w:szCs w:val="22"/>
        </w:rPr>
        <w:t xml:space="preserve"> </w:t>
      </w:r>
      <w:r w:rsidR="001A1F8D" w:rsidRPr="005F6450">
        <w:rPr>
          <w:rFonts w:asciiTheme="minorHAnsi" w:hAnsiTheme="minorHAnsi"/>
          <w:sz w:val="22"/>
          <w:szCs w:val="22"/>
        </w:rPr>
        <w:t>days w</w:t>
      </w:r>
      <w:r w:rsidR="00E463DD">
        <w:rPr>
          <w:rFonts w:asciiTheme="minorHAnsi" w:hAnsiTheme="minorHAnsi"/>
          <w:sz w:val="22"/>
          <w:szCs w:val="22"/>
        </w:rPr>
        <w:t>ritten notice being given by</w:t>
      </w:r>
      <w:r w:rsidR="001A1F8D" w:rsidRPr="005F6450">
        <w:rPr>
          <w:rFonts w:asciiTheme="minorHAnsi" w:hAnsiTheme="minorHAnsi"/>
          <w:sz w:val="22"/>
          <w:szCs w:val="22"/>
        </w:rPr>
        <w:t xml:space="preserve"> Buyer of its i</w:t>
      </w:r>
      <w:r w:rsidR="00E463DD">
        <w:rPr>
          <w:rFonts w:asciiTheme="minorHAnsi" w:hAnsiTheme="minorHAnsi"/>
          <w:sz w:val="22"/>
          <w:szCs w:val="22"/>
        </w:rPr>
        <w:t>ntent to sell the materials,</w:t>
      </w:r>
      <w:r w:rsidR="001A1F8D" w:rsidRPr="005F6450">
        <w:rPr>
          <w:rFonts w:asciiTheme="minorHAnsi" w:hAnsiTheme="minorHAnsi"/>
          <w:sz w:val="22"/>
          <w:szCs w:val="22"/>
        </w:rPr>
        <w:t xml:space="preserve"> Buyer</w:t>
      </w:r>
      <w:r w:rsidR="00864124" w:rsidRPr="005F6450">
        <w:rPr>
          <w:rFonts w:asciiTheme="minorHAnsi" w:hAnsiTheme="minorHAnsi"/>
          <w:sz w:val="22"/>
          <w:szCs w:val="22"/>
        </w:rPr>
        <w:t>, in addition to any other remedies provided herein or in law or equity,</w:t>
      </w:r>
      <w:r w:rsidR="001A1F8D" w:rsidRPr="005F6450">
        <w:rPr>
          <w:rFonts w:asciiTheme="minorHAnsi" w:hAnsiTheme="minorHAnsi"/>
          <w:sz w:val="22"/>
          <w:szCs w:val="22"/>
        </w:rPr>
        <w:t xml:space="preserve"> may sell the materials at auction or at p</w:t>
      </w:r>
      <w:r w:rsidR="00E463DD">
        <w:rPr>
          <w:rFonts w:asciiTheme="minorHAnsi" w:hAnsiTheme="minorHAnsi"/>
          <w:sz w:val="22"/>
          <w:szCs w:val="22"/>
        </w:rPr>
        <w:t xml:space="preserve">rivate sale and will pay to </w:t>
      </w:r>
      <w:r w:rsidR="001A1F8D" w:rsidRPr="005F6450">
        <w:rPr>
          <w:rFonts w:asciiTheme="minorHAnsi" w:hAnsiTheme="minorHAnsi"/>
          <w:sz w:val="22"/>
          <w:szCs w:val="22"/>
        </w:rPr>
        <w:t>Contractor the net proceeds therefrom after deducting all the costs and expenses tha</w:t>
      </w:r>
      <w:r w:rsidR="00E463DD">
        <w:rPr>
          <w:rFonts w:asciiTheme="minorHAnsi" w:hAnsiTheme="minorHAnsi"/>
          <w:sz w:val="22"/>
          <w:szCs w:val="22"/>
        </w:rPr>
        <w:t xml:space="preserve">t should have been borne by </w:t>
      </w:r>
      <w:r w:rsidR="001A1F8D" w:rsidRPr="005F6450">
        <w:rPr>
          <w:rFonts w:asciiTheme="minorHAnsi" w:hAnsiTheme="minorHAnsi"/>
          <w:sz w:val="22"/>
          <w:szCs w:val="22"/>
        </w:rPr>
        <w:t>Contractor</w:t>
      </w:r>
      <w:r w:rsidR="000838A7">
        <w:rPr>
          <w:rFonts w:asciiTheme="minorHAnsi" w:hAnsiTheme="minorHAnsi"/>
          <w:sz w:val="22"/>
          <w:szCs w:val="22"/>
        </w:rPr>
        <w:t xml:space="preserve"> and other amounts owed by the Contractor to Buyer under th</w:t>
      </w:r>
      <w:r w:rsidR="00794CBA">
        <w:rPr>
          <w:rFonts w:asciiTheme="minorHAnsi" w:hAnsiTheme="minorHAnsi"/>
          <w:sz w:val="22"/>
          <w:szCs w:val="22"/>
        </w:rPr>
        <w:t>is</w:t>
      </w:r>
      <w:r w:rsidR="000838A7">
        <w:rPr>
          <w:rFonts w:asciiTheme="minorHAnsi" w:hAnsiTheme="minorHAnsi"/>
          <w:sz w:val="22"/>
          <w:szCs w:val="22"/>
        </w:rPr>
        <w:t xml:space="preserve"> Order or otherwise</w:t>
      </w:r>
      <w:r w:rsidR="001A1F8D" w:rsidRPr="005F6450">
        <w:rPr>
          <w:rFonts w:asciiTheme="minorHAnsi" w:hAnsiTheme="minorHAnsi"/>
          <w:sz w:val="22"/>
          <w:szCs w:val="22"/>
        </w:rPr>
        <w:t>.</w:t>
      </w:r>
    </w:p>
    <w:p w14:paraId="3F70D261" w14:textId="77777777" w:rsidR="00F603D8" w:rsidRPr="005F6450" w:rsidRDefault="00F603D8" w:rsidP="004367A3">
      <w:pPr>
        <w:pStyle w:val="list2"/>
        <w:numPr>
          <w:ilvl w:val="1"/>
          <w:numId w:val="26"/>
        </w:numPr>
        <w:spacing w:line="240" w:lineRule="auto"/>
        <w:ind w:left="720"/>
        <w:contextualSpacing/>
        <w:jc w:val="left"/>
        <w:rPr>
          <w:rFonts w:asciiTheme="minorHAnsi" w:hAnsiTheme="minorHAnsi"/>
          <w:sz w:val="22"/>
          <w:szCs w:val="22"/>
        </w:rPr>
      </w:pPr>
      <w:r w:rsidRPr="005F6450">
        <w:rPr>
          <w:rFonts w:asciiTheme="minorHAnsi" w:hAnsiTheme="minorHAnsi"/>
          <w:sz w:val="22"/>
          <w:szCs w:val="22"/>
        </w:rPr>
        <w:t>Contractor shall furnish promptly without additional charge all reasonable facilities, labor, and materials necessary and convenient for making reasonable and customary tests and such additional tests as may be designated in the specifications.</w:t>
      </w:r>
    </w:p>
    <w:p w14:paraId="6643ADD3" w14:textId="771402B0" w:rsidR="00F603D8" w:rsidRPr="001A1440" w:rsidRDefault="00F603D8" w:rsidP="004367A3">
      <w:pPr>
        <w:pStyle w:val="list2"/>
        <w:numPr>
          <w:ilvl w:val="1"/>
          <w:numId w:val="26"/>
        </w:numPr>
        <w:spacing w:line="240" w:lineRule="auto"/>
        <w:ind w:left="720"/>
        <w:contextualSpacing/>
        <w:jc w:val="left"/>
        <w:rPr>
          <w:rFonts w:asciiTheme="minorHAnsi" w:hAnsiTheme="minorHAnsi"/>
          <w:sz w:val="22"/>
          <w:szCs w:val="22"/>
        </w:rPr>
      </w:pPr>
      <w:r w:rsidRPr="001A1440">
        <w:rPr>
          <w:rFonts w:asciiTheme="minorHAnsi" w:hAnsiTheme="minorHAnsi"/>
          <w:sz w:val="22"/>
          <w:szCs w:val="22"/>
        </w:rPr>
        <w:t xml:space="preserve">Should it be considered necessary or advisable by </w:t>
      </w:r>
      <w:r w:rsidR="008D6BF4" w:rsidRPr="001A1440">
        <w:rPr>
          <w:rFonts w:asciiTheme="minorHAnsi" w:hAnsiTheme="minorHAnsi"/>
          <w:sz w:val="22"/>
          <w:szCs w:val="22"/>
        </w:rPr>
        <w:t>Buyer</w:t>
      </w:r>
      <w:r w:rsidR="008B7A17">
        <w:rPr>
          <w:rFonts w:asciiTheme="minorHAnsi" w:hAnsiTheme="minorHAnsi"/>
          <w:sz w:val="22"/>
          <w:szCs w:val="22"/>
        </w:rPr>
        <w:t>’</w:t>
      </w:r>
      <w:r w:rsidR="008D6BF4" w:rsidRPr="001A1440">
        <w:rPr>
          <w:rFonts w:asciiTheme="minorHAnsi" w:hAnsiTheme="minorHAnsi"/>
          <w:sz w:val="22"/>
          <w:szCs w:val="22"/>
        </w:rPr>
        <w:t>s Engineering Representatives</w:t>
      </w:r>
      <w:r w:rsidRPr="001A1440">
        <w:rPr>
          <w:rFonts w:asciiTheme="minorHAnsi" w:hAnsiTheme="minorHAnsi"/>
          <w:sz w:val="22"/>
          <w:szCs w:val="22"/>
        </w:rPr>
        <w:t xml:space="preserve"> at any time before final acceptance of the entire Work to make an examination of Work already completed, by removing or tearing out same, Contractor shall on request promptly furnish all necessary facilities, labor, and material. If such Work is found to be defective in any respect due to the fault of Contractor or its Subcontractors, Contractor shall pay all the expenses of such examination and of satisfactory reconstruction. If, however, such Work is found to meet the requirements of the </w:t>
      </w:r>
      <w:r w:rsidR="00C31C7C" w:rsidRPr="001A1440">
        <w:rPr>
          <w:rFonts w:asciiTheme="minorHAnsi" w:hAnsiTheme="minorHAnsi"/>
          <w:sz w:val="22"/>
          <w:szCs w:val="22"/>
        </w:rPr>
        <w:t>Order</w:t>
      </w:r>
      <w:r w:rsidRPr="001A1440">
        <w:rPr>
          <w:rFonts w:asciiTheme="minorHAnsi" w:hAnsiTheme="minorHAnsi"/>
          <w:sz w:val="22"/>
          <w:szCs w:val="22"/>
        </w:rPr>
        <w:t>, the actual cost of labor and material necessarily involved in the examination and replacement shall be allowed Contractor and it shall, in addition, if completion of the Work has been delayed thereby, be granted a suitable extension of time on account of the additional Work involved.</w:t>
      </w:r>
    </w:p>
    <w:p w14:paraId="4D7068A5" w14:textId="01F28446" w:rsidR="00C31C7C" w:rsidRPr="005F6450" w:rsidRDefault="008D6BF4" w:rsidP="004367A3">
      <w:pPr>
        <w:pStyle w:val="list2"/>
        <w:numPr>
          <w:ilvl w:val="1"/>
          <w:numId w:val="26"/>
        </w:numPr>
        <w:spacing w:line="240" w:lineRule="auto"/>
        <w:ind w:left="720"/>
        <w:contextualSpacing/>
        <w:jc w:val="left"/>
        <w:rPr>
          <w:rFonts w:asciiTheme="minorHAnsi" w:hAnsiTheme="minorHAnsi"/>
          <w:sz w:val="22"/>
          <w:szCs w:val="22"/>
        </w:rPr>
      </w:pPr>
      <w:r w:rsidRPr="005F6450">
        <w:rPr>
          <w:rFonts w:asciiTheme="minorHAnsi" w:hAnsiTheme="minorHAnsi"/>
          <w:sz w:val="22"/>
          <w:szCs w:val="22"/>
        </w:rPr>
        <w:lastRenderedPageBreak/>
        <w:t>Buyer</w:t>
      </w:r>
      <w:r w:rsidR="008B7A17">
        <w:rPr>
          <w:rFonts w:asciiTheme="minorHAnsi" w:hAnsiTheme="minorHAnsi"/>
          <w:sz w:val="22"/>
          <w:szCs w:val="22"/>
        </w:rPr>
        <w:t>’</w:t>
      </w:r>
      <w:r w:rsidRPr="005F6450">
        <w:rPr>
          <w:rFonts w:asciiTheme="minorHAnsi" w:hAnsiTheme="minorHAnsi"/>
          <w:sz w:val="22"/>
          <w:szCs w:val="22"/>
        </w:rPr>
        <w:t>s Engineering Representatives</w:t>
      </w:r>
      <w:r w:rsidR="00F603D8" w:rsidRPr="005F6450">
        <w:rPr>
          <w:rFonts w:asciiTheme="minorHAnsi" w:hAnsiTheme="minorHAnsi"/>
          <w:sz w:val="22"/>
          <w:szCs w:val="22"/>
        </w:rPr>
        <w:t xml:space="preserve"> </w:t>
      </w:r>
      <w:r w:rsidR="00C31C7C" w:rsidRPr="005F6450">
        <w:rPr>
          <w:rFonts w:asciiTheme="minorHAnsi" w:hAnsiTheme="minorHAnsi"/>
          <w:sz w:val="22"/>
          <w:szCs w:val="22"/>
        </w:rPr>
        <w:t xml:space="preserve">or safety personnel </w:t>
      </w:r>
      <w:r w:rsidR="00F603D8" w:rsidRPr="005F6450">
        <w:rPr>
          <w:rFonts w:asciiTheme="minorHAnsi" w:hAnsiTheme="minorHAnsi"/>
          <w:sz w:val="22"/>
          <w:szCs w:val="22"/>
        </w:rPr>
        <w:t xml:space="preserve">may suspend Work, by written notification, when in </w:t>
      </w:r>
      <w:r w:rsidR="00672898">
        <w:rPr>
          <w:rFonts w:asciiTheme="minorHAnsi" w:hAnsiTheme="minorHAnsi"/>
          <w:sz w:val="22"/>
          <w:szCs w:val="22"/>
        </w:rPr>
        <w:t>its sole discretion and</w:t>
      </w:r>
      <w:r w:rsidR="00F603D8" w:rsidRPr="005F6450">
        <w:rPr>
          <w:rFonts w:asciiTheme="minorHAnsi" w:hAnsiTheme="minorHAnsi"/>
          <w:sz w:val="22"/>
          <w:szCs w:val="22"/>
        </w:rPr>
        <w:t xml:space="preserve"> judgment the</w:t>
      </w:r>
      <w:r w:rsidR="00672898">
        <w:rPr>
          <w:rFonts w:asciiTheme="minorHAnsi" w:hAnsiTheme="minorHAnsi"/>
          <w:sz w:val="22"/>
          <w:szCs w:val="22"/>
        </w:rPr>
        <w:t xml:space="preserve"> Contractor is not following the</w:t>
      </w:r>
      <w:r w:rsidR="00F603D8" w:rsidRPr="005F6450">
        <w:rPr>
          <w:rFonts w:asciiTheme="minorHAnsi" w:hAnsiTheme="minorHAnsi"/>
          <w:sz w:val="22"/>
          <w:szCs w:val="22"/>
        </w:rPr>
        <w:t xml:space="preserve"> intent of the plans and</w:t>
      </w:r>
      <w:r w:rsidR="00794CBA">
        <w:rPr>
          <w:rFonts w:asciiTheme="minorHAnsi" w:hAnsiTheme="minorHAnsi"/>
          <w:sz w:val="22"/>
          <w:szCs w:val="22"/>
        </w:rPr>
        <w:t xml:space="preserve"> specifications</w:t>
      </w:r>
      <w:r w:rsidR="00F603D8" w:rsidRPr="005F6450">
        <w:rPr>
          <w:rFonts w:asciiTheme="minorHAnsi" w:hAnsiTheme="minorHAnsi"/>
          <w:sz w:val="22"/>
          <w:szCs w:val="22"/>
        </w:rPr>
        <w:t xml:space="preserve">. Any such suspension shall be continued only until the matter in question is settled to the satisfaction of </w:t>
      </w:r>
      <w:r w:rsidR="00C31C7C" w:rsidRPr="005F6450">
        <w:rPr>
          <w:rFonts w:asciiTheme="minorHAnsi" w:hAnsiTheme="minorHAnsi"/>
          <w:sz w:val="22"/>
          <w:szCs w:val="22"/>
        </w:rPr>
        <w:t>Buyer</w:t>
      </w:r>
      <w:r w:rsidR="00F603D8" w:rsidRPr="005F6450">
        <w:rPr>
          <w:rFonts w:asciiTheme="minorHAnsi" w:hAnsiTheme="minorHAnsi"/>
          <w:sz w:val="22"/>
          <w:szCs w:val="22"/>
        </w:rPr>
        <w:t xml:space="preserve">. The cost of any such Work stoppage shall be borne by Contractor unless </w:t>
      </w:r>
      <w:r w:rsidR="00C31C7C" w:rsidRPr="005F6450">
        <w:rPr>
          <w:rFonts w:asciiTheme="minorHAnsi" w:hAnsiTheme="minorHAnsi"/>
          <w:sz w:val="22"/>
          <w:szCs w:val="22"/>
        </w:rPr>
        <w:t>Buyer</w:t>
      </w:r>
      <w:r w:rsidR="00F603D8" w:rsidRPr="005F6450">
        <w:rPr>
          <w:rFonts w:asciiTheme="minorHAnsi" w:hAnsiTheme="minorHAnsi"/>
          <w:sz w:val="22"/>
          <w:szCs w:val="22"/>
        </w:rPr>
        <w:t xml:space="preserve"> later determines that no fault existed in Contractor</w:t>
      </w:r>
      <w:r w:rsidR="008B7A17">
        <w:rPr>
          <w:rFonts w:asciiTheme="minorHAnsi" w:hAnsiTheme="minorHAnsi"/>
          <w:sz w:val="22"/>
          <w:szCs w:val="22"/>
        </w:rPr>
        <w:t>’</w:t>
      </w:r>
      <w:r w:rsidR="00F603D8" w:rsidRPr="005F6450">
        <w:rPr>
          <w:rFonts w:asciiTheme="minorHAnsi" w:hAnsiTheme="minorHAnsi"/>
          <w:sz w:val="22"/>
          <w:szCs w:val="22"/>
        </w:rPr>
        <w:t>s Work.</w:t>
      </w:r>
      <w:r w:rsidR="00C31C7C" w:rsidRPr="005F6450">
        <w:rPr>
          <w:rFonts w:asciiTheme="minorHAnsi" w:hAnsiTheme="minorHAnsi"/>
          <w:sz w:val="22"/>
          <w:szCs w:val="22"/>
        </w:rPr>
        <w:t xml:space="preserve"> </w:t>
      </w:r>
    </w:p>
    <w:p w14:paraId="6C6B587B" w14:textId="77777777" w:rsidR="00EC2462" w:rsidRPr="005F6450" w:rsidRDefault="00D469C4" w:rsidP="004367A3">
      <w:pPr>
        <w:pStyle w:val="list2"/>
        <w:numPr>
          <w:ilvl w:val="1"/>
          <w:numId w:val="26"/>
        </w:numPr>
        <w:spacing w:line="240" w:lineRule="auto"/>
        <w:ind w:left="720"/>
        <w:contextualSpacing/>
        <w:jc w:val="left"/>
        <w:rPr>
          <w:rFonts w:asciiTheme="minorHAnsi" w:hAnsiTheme="minorHAnsi"/>
          <w:sz w:val="22"/>
          <w:szCs w:val="22"/>
        </w:rPr>
      </w:pPr>
      <w:r>
        <w:rPr>
          <w:rFonts w:asciiTheme="minorHAnsi" w:hAnsiTheme="minorHAnsi"/>
          <w:sz w:val="22"/>
          <w:szCs w:val="22"/>
        </w:rPr>
        <w:t xml:space="preserve">Should </w:t>
      </w:r>
      <w:r w:rsidR="004A3469" w:rsidRPr="005F6450">
        <w:rPr>
          <w:rFonts w:asciiTheme="minorHAnsi" w:hAnsiTheme="minorHAnsi"/>
          <w:sz w:val="22"/>
          <w:szCs w:val="22"/>
        </w:rPr>
        <w:t xml:space="preserve">Buyer </w:t>
      </w:r>
      <w:r>
        <w:rPr>
          <w:rFonts w:asciiTheme="minorHAnsi" w:hAnsiTheme="minorHAnsi"/>
          <w:sz w:val="22"/>
          <w:szCs w:val="22"/>
        </w:rPr>
        <w:t xml:space="preserve">direct </w:t>
      </w:r>
      <w:r w:rsidR="004A3469" w:rsidRPr="005F6450">
        <w:rPr>
          <w:rFonts w:asciiTheme="minorHAnsi" w:hAnsiTheme="minorHAnsi"/>
          <w:sz w:val="22"/>
          <w:szCs w:val="22"/>
        </w:rPr>
        <w:t xml:space="preserve">Contractor not to correct </w:t>
      </w:r>
      <w:r w:rsidR="00787898">
        <w:rPr>
          <w:rFonts w:asciiTheme="minorHAnsi" w:hAnsiTheme="minorHAnsi"/>
          <w:sz w:val="22"/>
          <w:szCs w:val="22"/>
        </w:rPr>
        <w:t>W</w:t>
      </w:r>
      <w:r w:rsidR="004A3469" w:rsidRPr="005F6450">
        <w:rPr>
          <w:rFonts w:asciiTheme="minorHAnsi" w:hAnsiTheme="minorHAnsi"/>
          <w:sz w:val="22"/>
          <w:szCs w:val="22"/>
        </w:rPr>
        <w:t xml:space="preserve">ork that has been damaged or that was not performed in accordance with the Order, an equitable deduction from the Order Amount </w:t>
      </w:r>
      <w:r w:rsidR="00864124" w:rsidRPr="005F6450">
        <w:rPr>
          <w:rFonts w:asciiTheme="minorHAnsi" w:hAnsiTheme="minorHAnsi"/>
          <w:sz w:val="22"/>
          <w:szCs w:val="22"/>
        </w:rPr>
        <w:t>may</w:t>
      </w:r>
      <w:r>
        <w:rPr>
          <w:rFonts w:asciiTheme="minorHAnsi" w:hAnsiTheme="minorHAnsi"/>
          <w:sz w:val="22"/>
          <w:szCs w:val="22"/>
        </w:rPr>
        <w:t xml:space="preserve"> be made to compensate </w:t>
      </w:r>
      <w:r w:rsidR="00787898">
        <w:rPr>
          <w:rFonts w:asciiTheme="minorHAnsi" w:hAnsiTheme="minorHAnsi"/>
          <w:sz w:val="22"/>
          <w:szCs w:val="22"/>
        </w:rPr>
        <w:t>Buyer for the uncorrected W</w:t>
      </w:r>
      <w:r w:rsidR="001A1F8D" w:rsidRPr="005F6450">
        <w:rPr>
          <w:rFonts w:asciiTheme="minorHAnsi" w:hAnsiTheme="minorHAnsi"/>
          <w:sz w:val="22"/>
          <w:szCs w:val="22"/>
        </w:rPr>
        <w:t>ork.</w:t>
      </w:r>
    </w:p>
    <w:p w14:paraId="6D2E5F04" w14:textId="77777777" w:rsidR="00F603D8" w:rsidRPr="001A1440" w:rsidRDefault="00F603D8" w:rsidP="004367A3">
      <w:pPr>
        <w:pStyle w:val="list2"/>
        <w:numPr>
          <w:ilvl w:val="1"/>
          <w:numId w:val="26"/>
        </w:numPr>
        <w:spacing w:line="240" w:lineRule="auto"/>
        <w:ind w:left="720"/>
        <w:contextualSpacing/>
        <w:jc w:val="left"/>
        <w:rPr>
          <w:rFonts w:asciiTheme="minorHAnsi" w:hAnsiTheme="minorHAnsi"/>
          <w:sz w:val="22"/>
          <w:szCs w:val="22"/>
        </w:rPr>
      </w:pPr>
      <w:r w:rsidRPr="005F6450">
        <w:rPr>
          <w:rFonts w:asciiTheme="minorHAnsi" w:hAnsiTheme="minorHAnsi"/>
          <w:sz w:val="22"/>
          <w:szCs w:val="22"/>
        </w:rPr>
        <w:t xml:space="preserve">Contractor shall, at all times, be responsible for the conduct and discipline of its employees and/or any Subcontractor or persons employed by Subcontractors. All workmen must have sufficient knowledge, skill, and experience to perform properly the Work assigned to them. </w:t>
      </w:r>
      <w:r w:rsidRPr="001A1440">
        <w:rPr>
          <w:rFonts w:asciiTheme="minorHAnsi" w:hAnsiTheme="minorHAnsi"/>
          <w:sz w:val="22"/>
          <w:szCs w:val="22"/>
        </w:rPr>
        <w:t>Any foreman or workman employed by Contractor or Subcontr</w:t>
      </w:r>
      <w:r w:rsidR="00672898">
        <w:rPr>
          <w:rFonts w:asciiTheme="minorHAnsi" w:hAnsiTheme="minorHAnsi"/>
          <w:sz w:val="22"/>
          <w:szCs w:val="22"/>
        </w:rPr>
        <w:t>actor who does not perform W</w:t>
      </w:r>
      <w:r w:rsidRPr="001A1440">
        <w:rPr>
          <w:rFonts w:asciiTheme="minorHAnsi" w:hAnsiTheme="minorHAnsi"/>
          <w:sz w:val="22"/>
          <w:szCs w:val="22"/>
        </w:rPr>
        <w:t xml:space="preserve">ork in a skillful manner or appears to be incompetent or to act in a disorderly or intemperate manner shall, at the written request of </w:t>
      </w:r>
      <w:r w:rsidR="00C31C7C" w:rsidRPr="001A1440">
        <w:rPr>
          <w:rFonts w:asciiTheme="minorHAnsi" w:hAnsiTheme="minorHAnsi"/>
          <w:sz w:val="22"/>
          <w:szCs w:val="22"/>
        </w:rPr>
        <w:t>Buyer</w:t>
      </w:r>
      <w:r w:rsidRPr="001A1440">
        <w:rPr>
          <w:rFonts w:asciiTheme="minorHAnsi" w:hAnsiTheme="minorHAnsi"/>
          <w:sz w:val="22"/>
          <w:szCs w:val="22"/>
        </w:rPr>
        <w:t xml:space="preserve">, be removed from the site immediately and shall not be employed again in any portion of the Work without the approval of </w:t>
      </w:r>
      <w:r w:rsidR="00C31C7C" w:rsidRPr="001A1440">
        <w:rPr>
          <w:rFonts w:asciiTheme="minorHAnsi" w:hAnsiTheme="minorHAnsi"/>
          <w:sz w:val="22"/>
          <w:szCs w:val="22"/>
        </w:rPr>
        <w:t>Buyer</w:t>
      </w:r>
      <w:r w:rsidRPr="001A1440">
        <w:rPr>
          <w:rFonts w:asciiTheme="minorHAnsi" w:hAnsiTheme="minorHAnsi"/>
          <w:sz w:val="22"/>
          <w:szCs w:val="22"/>
        </w:rPr>
        <w:t>.</w:t>
      </w:r>
    </w:p>
    <w:p w14:paraId="270011DE" w14:textId="346384DB" w:rsidR="00D74F9F" w:rsidRDefault="00D74F9F" w:rsidP="004367A3">
      <w:pPr>
        <w:pStyle w:val="list2"/>
        <w:numPr>
          <w:ilvl w:val="1"/>
          <w:numId w:val="26"/>
        </w:numPr>
        <w:spacing w:line="240" w:lineRule="auto"/>
        <w:ind w:left="720"/>
        <w:contextualSpacing/>
        <w:jc w:val="left"/>
        <w:rPr>
          <w:rFonts w:asciiTheme="minorHAnsi" w:hAnsiTheme="minorHAnsi"/>
          <w:sz w:val="22"/>
          <w:szCs w:val="22"/>
        </w:rPr>
      </w:pPr>
      <w:r w:rsidRPr="008C4591">
        <w:rPr>
          <w:rFonts w:asciiTheme="minorHAnsi" w:hAnsiTheme="minorHAnsi"/>
          <w:sz w:val="22"/>
          <w:szCs w:val="22"/>
        </w:rPr>
        <w:t>Neither Buyer</w:t>
      </w:r>
      <w:r w:rsidR="008B7A17">
        <w:rPr>
          <w:rFonts w:asciiTheme="minorHAnsi" w:hAnsiTheme="minorHAnsi"/>
          <w:sz w:val="22"/>
          <w:szCs w:val="22"/>
        </w:rPr>
        <w:t>’</w:t>
      </w:r>
      <w:r w:rsidRPr="008C4591">
        <w:rPr>
          <w:rFonts w:asciiTheme="minorHAnsi" w:hAnsiTheme="minorHAnsi"/>
          <w:sz w:val="22"/>
          <w:szCs w:val="22"/>
        </w:rPr>
        <w:t>s in-process inspection nor Buyer</w:t>
      </w:r>
      <w:r w:rsidR="008B7A17">
        <w:rPr>
          <w:rFonts w:asciiTheme="minorHAnsi" w:hAnsiTheme="minorHAnsi"/>
          <w:sz w:val="22"/>
          <w:szCs w:val="22"/>
        </w:rPr>
        <w:t>’</w:t>
      </w:r>
      <w:r w:rsidRPr="008C4591">
        <w:rPr>
          <w:rFonts w:asciiTheme="minorHAnsi" w:hAnsiTheme="minorHAnsi"/>
          <w:sz w:val="22"/>
          <w:szCs w:val="22"/>
        </w:rPr>
        <w:t xml:space="preserve">s approval of any of </w:t>
      </w:r>
      <w:r w:rsidR="00466D4E">
        <w:rPr>
          <w:rFonts w:asciiTheme="minorHAnsi" w:hAnsiTheme="minorHAnsi"/>
          <w:sz w:val="22"/>
          <w:szCs w:val="22"/>
        </w:rPr>
        <w:t>Contractor</w:t>
      </w:r>
      <w:r w:rsidR="008B7A17">
        <w:rPr>
          <w:rFonts w:asciiTheme="minorHAnsi" w:hAnsiTheme="minorHAnsi"/>
          <w:sz w:val="22"/>
          <w:szCs w:val="22"/>
        </w:rPr>
        <w:t>’</w:t>
      </w:r>
      <w:r w:rsidRPr="008C4591">
        <w:rPr>
          <w:rFonts w:asciiTheme="minorHAnsi" w:hAnsiTheme="minorHAnsi"/>
          <w:sz w:val="22"/>
          <w:szCs w:val="22"/>
        </w:rPr>
        <w:t>s drawings, procedur</w:t>
      </w:r>
      <w:r w:rsidR="00127209">
        <w:rPr>
          <w:rFonts w:asciiTheme="minorHAnsi" w:hAnsiTheme="minorHAnsi"/>
          <w:sz w:val="22"/>
          <w:szCs w:val="22"/>
        </w:rPr>
        <w:t xml:space="preserve">es or other submittals shall </w:t>
      </w:r>
      <w:r w:rsidRPr="008C4591">
        <w:rPr>
          <w:rFonts w:asciiTheme="minorHAnsi" w:hAnsiTheme="minorHAnsi"/>
          <w:sz w:val="22"/>
          <w:szCs w:val="22"/>
        </w:rPr>
        <w:t>(i) cons</w:t>
      </w:r>
      <w:r w:rsidR="00787898">
        <w:rPr>
          <w:rFonts w:asciiTheme="minorHAnsi" w:hAnsiTheme="minorHAnsi"/>
          <w:sz w:val="22"/>
          <w:szCs w:val="22"/>
        </w:rPr>
        <w:t>titute acceptance of any W</w:t>
      </w:r>
      <w:r w:rsidRPr="008C4591">
        <w:rPr>
          <w:rFonts w:asciiTheme="minorHAnsi" w:hAnsiTheme="minorHAnsi"/>
          <w:sz w:val="22"/>
          <w:szCs w:val="22"/>
        </w:rPr>
        <w:t>ork</w:t>
      </w:r>
      <w:r w:rsidR="00A5739F">
        <w:rPr>
          <w:rFonts w:asciiTheme="minorHAnsi" w:hAnsiTheme="minorHAnsi"/>
          <w:sz w:val="22"/>
          <w:szCs w:val="22"/>
        </w:rPr>
        <w:t>, o</w:t>
      </w:r>
      <w:r w:rsidRPr="008C4591">
        <w:rPr>
          <w:rFonts w:asciiTheme="minorHAnsi" w:hAnsiTheme="minorHAnsi"/>
          <w:sz w:val="22"/>
          <w:szCs w:val="22"/>
        </w:rPr>
        <w:t xml:space="preserve">r (ii) relieve </w:t>
      </w:r>
      <w:r w:rsidR="00466D4E">
        <w:rPr>
          <w:rFonts w:asciiTheme="minorHAnsi" w:hAnsiTheme="minorHAnsi"/>
          <w:sz w:val="22"/>
          <w:szCs w:val="22"/>
        </w:rPr>
        <w:t>Contractor</w:t>
      </w:r>
      <w:r w:rsidRPr="008C4591">
        <w:rPr>
          <w:rFonts w:asciiTheme="minorHAnsi" w:hAnsiTheme="minorHAnsi"/>
          <w:sz w:val="22"/>
          <w:szCs w:val="22"/>
        </w:rPr>
        <w:t xml:space="preserve"> of complying fully with all of the requirements of this Order.</w:t>
      </w:r>
    </w:p>
    <w:p w14:paraId="48BA3D67" w14:textId="77777777" w:rsidR="00D74F9F" w:rsidRPr="001A1440" w:rsidRDefault="00D74F9F" w:rsidP="000D1430">
      <w:pPr>
        <w:pStyle w:val="PlainText"/>
        <w:numPr>
          <w:ilvl w:val="0"/>
          <w:numId w:val="0"/>
        </w:numPr>
        <w:ind w:left="1080"/>
        <w:contextualSpacing/>
        <w:jc w:val="left"/>
        <w:rPr>
          <w:rFonts w:cs="Times New Roman"/>
        </w:rPr>
      </w:pPr>
    </w:p>
    <w:p w14:paraId="2BD26466" w14:textId="21B6B6A8" w:rsidR="00D74F9F" w:rsidRDefault="00D74F9F" w:rsidP="004367A3">
      <w:pPr>
        <w:pStyle w:val="NoSpacing"/>
        <w:numPr>
          <w:ilvl w:val="0"/>
          <w:numId w:val="14"/>
        </w:numPr>
        <w:tabs>
          <w:tab w:val="clear" w:pos="720"/>
          <w:tab w:val="num" w:pos="360"/>
        </w:tabs>
        <w:ind w:left="360"/>
        <w:contextualSpacing/>
        <w:jc w:val="left"/>
        <w:rPr>
          <w:rFonts w:asciiTheme="minorHAnsi" w:hAnsiTheme="minorHAnsi"/>
          <w:b/>
          <w:sz w:val="22"/>
          <w:szCs w:val="22"/>
        </w:rPr>
      </w:pPr>
      <w:bookmarkStart w:id="14" w:name="Taxes"/>
      <w:bookmarkEnd w:id="14"/>
      <w:r>
        <w:rPr>
          <w:rFonts w:asciiTheme="minorHAnsi" w:hAnsiTheme="minorHAnsi"/>
          <w:b/>
          <w:sz w:val="22"/>
          <w:szCs w:val="22"/>
        </w:rPr>
        <w:t>TAXES</w:t>
      </w:r>
      <w:r w:rsidRPr="00D2466B">
        <w:rPr>
          <w:rFonts w:asciiTheme="minorHAnsi" w:hAnsiTheme="minorHAnsi" w:cstheme="minorHAnsi"/>
          <w:b/>
          <w:sz w:val="22"/>
          <w:szCs w:val="22"/>
        </w:rPr>
        <w:t>.</w:t>
      </w:r>
      <w:r w:rsidR="00416877" w:rsidRPr="00D2466B">
        <w:rPr>
          <w:rFonts w:asciiTheme="minorHAnsi" w:hAnsiTheme="minorHAnsi" w:cstheme="minorHAnsi"/>
          <w:b/>
          <w:sz w:val="22"/>
          <w:szCs w:val="22"/>
        </w:rPr>
        <w:t xml:space="preserve">  </w:t>
      </w:r>
      <w:hyperlink w:anchor="_top" w:history="1">
        <w:r w:rsidR="00D2466B" w:rsidRPr="00D2466B">
          <w:rPr>
            <w:rStyle w:val="Hyperlink"/>
            <w:rFonts w:asciiTheme="minorHAnsi" w:hAnsiTheme="minorHAnsi" w:cstheme="minorHAnsi"/>
            <w:b/>
            <w:bCs/>
            <w:sz w:val="22"/>
            <w:szCs w:val="22"/>
          </w:rPr>
          <w:t>(back to top)</w:t>
        </w:r>
      </w:hyperlink>
    </w:p>
    <w:p w14:paraId="41625793" w14:textId="260F2CFE" w:rsidR="001412E5" w:rsidRDefault="00466D4E" w:rsidP="000D1430">
      <w:pPr>
        <w:pStyle w:val="list1"/>
        <w:spacing w:line="240" w:lineRule="auto"/>
        <w:ind w:firstLine="0"/>
        <w:contextualSpacing/>
        <w:jc w:val="left"/>
        <w:rPr>
          <w:rFonts w:asciiTheme="minorHAnsi" w:hAnsiTheme="minorHAnsi"/>
          <w:sz w:val="22"/>
          <w:szCs w:val="22"/>
        </w:rPr>
      </w:pPr>
      <w:r>
        <w:rPr>
          <w:rFonts w:asciiTheme="minorHAnsi" w:hAnsiTheme="minorHAnsi"/>
          <w:color w:val="000000"/>
          <w:sz w:val="22"/>
          <w:szCs w:val="22"/>
        </w:rPr>
        <w:t>Contractor</w:t>
      </w:r>
      <w:r w:rsidR="00D74F9F" w:rsidRPr="008C4591">
        <w:rPr>
          <w:rFonts w:asciiTheme="minorHAnsi" w:hAnsiTheme="minorHAnsi"/>
          <w:color w:val="000000"/>
          <w:sz w:val="22"/>
          <w:szCs w:val="22"/>
        </w:rPr>
        <w:t xml:space="preserve"> shall </w:t>
      </w:r>
      <w:r w:rsidR="00D74F9F" w:rsidRPr="008C4591">
        <w:rPr>
          <w:rFonts w:asciiTheme="minorHAnsi" w:hAnsiTheme="minorHAnsi"/>
          <w:iCs/>
          <w:color w:val="000000"/>
          <w:sz w:val="22"/>
          <w:szCs w:val="22"/>
        </w:rPr>
        <w:t xml:space="preserve">not collect any sales or use taxes inasmuch as Buyer has direct </w:t>
      </w:r>
      <w:r w:rsidR="00D74F9F" w:rsidRPr="008C4591">
        <w:rPr>
          <w:rFonts w:asciiTheme="minorHAnsi" w:hAnsiTheme="minorHAnsi"/>
          <w:color w:val="000000"/>
          <w:sz w:val="22"/>
          <w:szCs w:val="22"/>
        </w:rPr>
        <w:t xml:space="preserve">pay </w:t>
      </w:r>
      <w:r w:rsidR="00D74F9F" w:rsidRPr="008C4591">
        <w:rPr>
          <w:rFonts w:asciiTheme="minorHAnsi" w:hAnsiTheme="minorHAnsi"/>
          <w:iCs/>
          <w:color w:val="000000"/>
          <w:sz w:val="22"/>
          <w:szCs w:val="22"/>
        </w:rPr>
        <w:t>permits for</w:t>
      </w:r>
      <w:r w:rsidR="00D74F9F" w:rsidRPr="008C4591">
        <w:rPr>
          <w:rFonts w:asciiTheme="minorHAnsi" w:hAnsiTheme="minorHAnsi"/>
          <w:sz w:val="22"/>
          <w:szCs w:val="22"/>
        </w:rPr>
        <w:t xml:space="preserve"> Mississippi and Virginia.  </w:t>
      </w:r>
      <w:r>
        <w:rPr>
          <w:rFonts w:asciiTheme="minorHAnsi" w:hAnsiTheme="minorHAnsi"/>
          <w:sz w:val="22"/>
          <w:szCs w:val="22"/>
        </w:rPr>
        <w:t>Contractor</w:t>
      </w:r>
      <w:r w:rsidR="00D74F9F" w:rsidRPr="008C4591">
        <w:rPr>
          <w:rFonts w:asciiTheme="minorHAnsi" w:hAnsiTheme="minorHAnsi"/>
          <w:sz w:val="22"/>
          <w:szCs w:val="22"/>
        </w:rPr>
        <w:t xml:space="preserve"> shall pay all other State, Federal and Local taxes, assessments and duties that may be applicable to </w:t>
      </w:r>
      <w:r w:rsidR="00DA18DB">
        <w:rPr>
          <w:rFonts w:asciiTheme="minorHAnsi" w:hAnsiTheme="minorHAnsi"/>
          <w:sz w:val="22"/>
          <w:szCs w:val="22"/>
        </w:rPr>
        <w:t>Work</w:t>
      </w:r>
      <w:r w:rsidR="00DA18DB" w:rsidRPr="008C4591">
        <w:rPr>
          <w:rFonts w:asciiTheme="minorHAnsi" w:hAnsiTheme="minorHAnsi"/>
          <w:sz w:val="22"/>
          <w:szCs w:val="22"/>
        </w:rPr>
        <w:t xml:space="preserve"> </w:t>
      </w:r>
      <w:r w:rsidR="00D74F9F" w:rsidRPr="008C4591">
        <w:rPr>
          <w:rFonts w:asciiTheme="minorHAnsi" w:hAnsiTheme="minorHAnsi"/>
          <w:sz w:val="22"/>
          <w:szCs w:val="22"/>
        </w:rPr>
        <w:t xml:space="preserve">or </w:t>
      </w:r>
      <w:r>
        <w:rPr>
          <w:rFonts w:asciiTheme="minorHAnsi" w:hAnsiTheme="minorHAnsi"/>
          <w:sz w:val="22"/>
          <w:szCs w:val="22"/>
        </w:rPr>
        <w:t>Contractor</w:t>
      </w:r>
      <w:r w:rsidR="008B7A17">
        <w:rPr>
          <w:rFonts w:asciiTheme="minorHAnsi" w:hAnsiTheme="minorHAnsi"/>
          <w:sz w:val="22"/>
          <w:szCs w:val="22"/>
        </w:rPr>
        <w:t>’</w:t>
      </w:r>
      <w:r w:rsidR="00D74F9F" w:rsidRPr="008C4591">
        <w:rPr>
          <w:rFonts w:asciiTheme="minorHAnsi" w:hAnsiTheme="minorHAnsi"/>
          <w:sz w:val="22"/>
          <w:szCs w:val="22"/>
        </w:rPr>
        <w:t>s performance hereunder.</w:t>
      </w:r>
    </w:p>
    <w:p w14:paraId="74C676EB" w14:textId="77777777" w:rsidR="00D469C4" w:rsidRPr="00D469C4" w:rsidRDefault="00D469C4" w:rsidP="000D1430">
      <w:pPr>
        <w:spacing w:after="0" w:line="240" w:lineRule="auto"/>
        <w:contextualSpacing/>
      </w:pPr>
    </w:p>
    <w:p w14:paraId="7CCD1160" w14:textId="0CC42A0D" w:rsidR="00D74F9F" w:rsidRPr="001E15F2" w:rsidRDefault="00D74F9F" w:rsidP="004367A3">
      <w:pPr>
        <w:pStyle w:val="ListParagraph"/>
        <w:numPr>
          <w:ilvl w:val="0"/>
          <w:numId w:val="14"/>
        </w:numPr>
        <w:tabs>
          <w:tab w:val="clear" w:pos="720"/>
          <w:tab w:val="num" w:pos="360"/>
        </w:tabs>
        <w:spacing w:after="0" w:line="240" w:lineRule="auto"/>
        <w:ind w:left="360"/>
      </w:pPr>
      <w:bookmarkStart w:id="15" w:name="Unit_Price_Work"/>
      <w:bookmarkEnd w:id="15"/>
      <w:r w:rsidRPr="001412E5">
        <w:rPr>
          <w:b/>
        </w:rPr>
        <w:t>UNIT PRICE WORK.</w:t>
      </w:r>
      <w:r w:rsidR="00416877">
        <w:rPr>
          <w:b/>
        </w:rPr>
        <w:t xml:space="preserve">  </w:t>
      </w:r>
      <w:hyperlink w:anchor="_top" w:history="1">
        <w:r w:rsidR="00D2466B" w:rsidRPr="00807584">
          <w:rPr>
            <w:rStyle w:val="Hyperlink"/>
            <w:rFonts w:cstheme="minorHAnsi"/>
            <w:b/>
            <w:bCs/>
          </w:rPr>
          <w:t>(back to top)</w:t>
        </w:r>
      </w:hyperlink>
    </w:p>
    <w:p w14:paraId="62208164" w14:textId="77777777" w:rsidR="00D74F9F" w:rsidRPr="001E15F2" w:rsidRDefault="00700851" w:rsidP="000D1430">
      <w:pPr>
        <w:pStyle w:val="PlainText"/>
        <w:numPr>
          <w:ilvl w:val="0"/>
          <w:numId w:val="0"/>
        </w:numPr>
        <w:ind w:left="360"/>
        <w:contextualSpacing/>
        <w:jc w:val="left"/>
      </w:pPr>
      <w:r>
        <w:t>This provision applies</w:t>
      </w:r>
      <w:r w:rsidR="00D74F9F" w:rsidRPr="001E15F2">
        <w:t xml:space="preserve"> only to Work for which a Unit Price applies as set forth in th</w:t>
      </w:r>
      <w:r w:rsidR="00794CBA">
        <w:t>is</w:t>
      </w:r>
      <w:r w:rsidR="00D74F9F" w:rsidRPr="001E15F2">
        <w:t xml:space="preserve"> </w:t>
      </w:r>
      <w:r>
        <w:t>Order</w:t>
      </w:r>
      <w:r w:rsidR="00D74F9F" w:rsidRPr="001E15F2">
        <w:t>:</w:t>
      </w:r>
    </w:p>
    <w:p w14:paraId="1410BA5D" w14:textId="77777777" w:rsidR="00700851" w:rsidRPr="00700851" w:rsidRDefault="00672898" w:rsidP="004367A3">
      <w:pPr>
        <w:pStyle w:val="PlainText"/>
        <w:numPr>
          <w:ilvl w:val="0"/>
          <w:numId w:val="17"/>
        </w:numPr>
        <w:ind w:left="720"/>
        <w:contextualSpacing/>
        <w:jc w:val="left"/>
      </w:pPr>
      <w:r>
        <w:t>T</w:t>
      </w:r>
      <w:r w:rsidR="00700851" w:rsidRPr="001E15F2">
        <w:t>he Unit Price</w:t>
      </w:r>
      <w:r>
        <w:t xml:space="preserve"> set forth in th</w:t>
      </w:r>
      <w:r w:rsidR="00794CBA">
        <w:t>is</w:t>
      </w:r>
      <w:r>
        <w:t xml:space="preserve"> Order</w:t>
      </w:r>
      <w:r w:rsidR="00700851" w:rsidRPr="001E15F2">
        <w:t xml:space="preserve"> includes the furnishing by Contractor of all supervision, labor, tools, materials, machinery, appliances, plant and equipment appurtenant to and necessary for the construction in every detail and the completion of a</w:t>
      </w:r>
      <w:r>
        <w:t>ll the Work to be done under this</w:t>
      </w:r>
      <w:r w:rsidR="00700851" w:rsidRPr="001E15F2">
        <w:t xml:space="preserve"> </w:t>
      </w:r>
      <w:r w:rsidR="00700851">
        <w:t>Order</w:t>
      </w:r>
      <w:r w:rsidR="00700851" w:rsidRPr="001E15F2">
        <w:t>.  The Unit Price also includes all permanent protection of overhead, surface and underground structures, clean up and finish; overhead expense, bond, insurance, patent fees, royalties, risk due to the elements, delay, profit, injuries, damages, claims, and all other items not specifically mentioned that may be required to construct fully each item of the Work, complete in place.</w:t>
      </w:r>
    </w:p>
    <w:p w14:paraId="60CA3DE0" w14:textId="44144991" w:rsidR="00D74F9F" w:rsidRDefault="00D74F9F" w:rsidP="004367A3">
      <w:pPr>
        <w:pStyle w:val="PlainText"/>
        <w:numPr>
          <w:ilvl w:val="0"/>
          <w:numId w:val="17"/>
        </w:numPr>
        <w:ind w:left="720"/>
        <w:contextualSpacing/>
        <w:jc w:val="left"/>
      </w:pPr>
      <w:r w:rsidRPr="001E15F2">
        <w:t>The determination of quantities of Work accepta</w:t>
      </w:r>
      <w:r w:rsidR="00672898">
        <w:t>ble under the terms of this</w:t>
      </w:r>
      <w:r w:rsidRPr="001E15F2">
        <w:t xml:space="preserve"> </w:t>
      </w:r>
      <w:r w:rsidR="00700851">
        <w:t>Order</w:t>
      </w:r>
      <w:r w:rsidRPr="001E15F2">
        <w:t xml:space="preserve"> will be made by </w:t>
      </w:r>
      <w:r w:rsidR="008D6BF4">
        <w:t>Buyer</w:t>
      </w:r>
      <w:r w:rsidR="008B7A17">
        <w:t>’</w:t>
      </w:r>
      <w:r w:rsidR="008D6BF4">
        <w:t>s Engineering Representatives</w:t>
      </w:r>
      <w:r w:rsidRPr="001E15F2">
        <w:t xml:space="preserve">, based on measurements made by </w:t>
      </w:r>
      <w:r w:rsidR="008D6BF4">
        <w:t>Buyer</w:t>
      </w:r>
      <w:r w:rsidR="008B7A17">
        <w:t>’</w:t>
      </w:r>
      <w:r w:rsidR="008D6BF4">
        <w:t>s Engineering Representatives</w:t>
      </w:r>
      <w:r w:rsidRPr="001E15F2">
        <w:t xml:space="preserve"> and agreed upon by Contractor.  These measurements will </w:t>
      </w:r>
      <w:r w:rsidR="00672898">
        <w:t>be taken according to the U.S. s</w:t>
      </w:r>
      <w:r w:rsidRPr="001E15F2">
        <w:t>tandard measurements used in common practice and will be the actual length, area, solid contents, numbers, and weights.</w:t>
      </w:r>
    </w:p>
    <w:p w14:paraId="49B4AE24" w14:textId="77777777" w:rsidR="00D74F9F" w:rsidRDefault="00D74F9F" w:rsidP="00214F33">
      <w:pPr>
        <w:pStyle w:val="ListParagraph"/>
        <w:numPr>
          <w:ilvl w:val="0"/>
          <w:numId w:val="17"/>
        </w:numPr>
        <w:spacing w:after="0" w:line="240" w:lineRule="auto"/>
        <w:ind w:left="720"/>
      </w:pPr>
      <w:r w:rsidRPr="001E15F2">
        <w:t xml:space="preserve">Contractor and </w:t>
      </w:r>
      <w:r w:rsidR="00C31C7C">
        <w:t>Buyer</w:t>
      </w:r>
      <w:r w:rsidRPr="001E15F2">
        <w:t xml:space="preserve"> recognize</w:t>
      </w:r>
      <w:r w:rsidR="00672898">
        <w:t xml:space="preserve"> that, in the performance of this</w:t>
      </w:r>
      <w:r w:rsidRPr="001E15F2">
        <w:t xml:space="preserve"> </w:t>
      </w:r>
      <w:r w:rsidR="00700851">
        <w:t>Order</w:t>
      </w:r>
      <w:r w:rsidRPr="001E15F2">
        <w:t xml:space="preserve">, there may be either over-runs or under-runs in the estimated quantities of Work and materials.  </w:t>
      </w:r>
      <w:r w:rsidR="00C31C7C">
        <w:t>Buyer</w:t>
      </w:r>
      <w:r w:rsidRPr="001E15F2">
        <w:t xml:space="preserve"> agrees to make payment to Contractor for the actual quantities of Work performed and the material furnished at the unit prices set forth herein.  The unit prices quoted by Contractor in its bid, shall apply to over-runs and/or under-runs of up to </w:t>
      </w:r>
      <w:r w:rsidR="00672898">
        <w:t>25%</w:t>
      </w:r>
      <w:r w:rsidRPr="001E15F2">
        <w:t xml:space="preserve"> of the estimated quantities. In the event the over-runs and/or under-runs exceed </w:t>
      </w:r>
      <w:r w:rsidR="00672898">
        <w:t>25%</w:t>
      </w:r>
      <w:r w:rsidRPr="001E15F2">
        <w:t xml:space="preserve">, the new unit prices shall be mutually agreed upon by </w:t>
      </w:r>
      <w:r w:rsidR="00C31C7C">
        <w:t>Buyer</w:t>
      </w:r>
      <w:r w:rsidRPr="001E15F2">
        <w:t xml:space="preserve"> and Contractor.</w:t>
      </w:r>
    </w:p>
    <w:p w14:paraId="338966E8" w14:textId="77777777" w:rsidR="00D74F9F" w:rsidRPr="00E550B3" w:rsidRDefault="00D74F9F" w:rsidP="000D1430">
      <w:pPr>
        <w:pStyle w:val="ListParagraph"/>
        <w:spacing w:line="240" w:lineRule="auto"/>
      </w:pPr>
    </w:p>
    <w:p w14:paraId="393DA53A" w14:textId="752456F4" w:rsidR="00D74F9F" w:rsidRPr="002C1B59" w:rsidRDefault="00D74F9F" w:rsidP="004367A3">
      <w:pPr>
        <w:pStyle w:val="ListParagraph"/>
        <w:keepNext/>
        <w:numPr>
          <w:ilvl w:val="0"/>
          <w:numId w:val="14"/>
        </w:numPr>
        <w:tabs>
          <w:tab w:val="clear" w:pos="720"/>
          <w:tab w:val="num" w:pos="360"/>
        </w:tabs>
        <w:spacing w:after="0" w:line="240" w:lineRule="auto"/>
        <w:ind w:left="360"/>
        <w:rPr>
          <w:b/>
        </w:rPr>
      </w:pPr>
      <w:bookmarkStart w:id="16" w:name="Invoices"/>
      <w:bookmarkEnd w:id="16"/>
      <w:r w:rsidRPr="002C1B59">
        <w:rPr>
          <w:b/>
        </w:rPr>
        <w:t>INVOICES.</w:t>
      </w:r>
      <w:r w:rsidR="00416877">
        <w:rPr>
          <w:b/>
        </w:rPr>
        <w:t xml:space="preserve">  </w:t>
      </w:r>
      <w:hyperlink w:anchor="_top" w:history="1">
        <w:r w:rsidR="00D2466B" w:rsidRPr="00807584">
          <w:rPr>
            <w:rStyle w:val="Hyperlink"/>
            <w:rFonts w:cstheme="minorHAnsi"/>
            <w:b/>
            <w:bCs/>
          </w:rPr>
          <w:t>(back to top)</w:t>
        </w:r>
      </w:hyperlink>
    </w:p>
    <w:p w14:paraId="0CF87ED6" w14:textId="03B2DFB1" w:rsidR="00D74F9F" w:rsidRPr="00242B81" w:rsidRDefault="00D74F9F" w:rsidP="004367A3">
      <w:pPr>
        <w:pStyle w:val="PlainText"/>
        <w:numPr>
          <w:ilvl w:val="1"/>
          <w:numId w:val="14"/>
        </w:numPr>
        <w:ind w:left="720"/>
        <w:contextualSpacing/>
        <w:jc w:val="left"/>
      </w:pPr>
      <w:r w:rsidRPr="00242B81">
        <w:t>Except in cases where unit prices for</w:t>
      </w:r>
      <w:r w:rsidR="00C243C0">
        <w:t>m the basis of payment under this</w:t>
      </w:r>
      <w:r w:rsidRPr="00242B81">
        <w:t xml:space="preserve"> </w:t>
      </w:r>
      <w:r w:rsidR="00C45798">
        <w:t>Order</w:t>
      </w:r>
      <w:r w:rsidRPr="00242B81">
        <w:t xml:space="preserve">, Contractor shall, prior to any payment becoming due under this </w:t>
      </w:r>
      <w:r w:rsidR="00C45798">
        <w:t>Order</w:t>
      </w:r>
      <w:r w:rsidRPr="00242B81">
        <w:t xml:space="preserve">, develop and submit for </w:t>
      </w:r>
      <w:r w:rsidR="00C31C7C">
        <w:t>Buyer</w:t>
      </w:r>
      <w:r w:rsidR="008B7A17">
        <w:t>’</w:t>
      </w:r>
      <w:r w:rsidRPr="00242B81">
        <w:t xml:space="preserve">s approval, a complete breakdown of the </w:t>
      </w:r>
      <w:r w:rsidR="00C45798">
        <w:t>Order</w:t>
      </w:r>
      <w:r w:rsidRPr="00242B81">
        <w:t xml:space="preserve"> price</w:t>
      </w:r>
      <w:r w:rsidR="00B55EBB">
        <w:t xml:space="preserve"> broken out separately into material and labor costs in </w:t>
      </w:r>
      <w:r w:rsidR="004E42D0">
        <w:t xml:space="preserve">increments as determined by </w:t>
      </w:r>
      <w:r w:rsidR="00B55EBB">
        <w:t>Buyer</w:t>
      </w:r>
      <w:r w:rsidRPr="00242B81">
        <w:t xml:space="preserve">. That </w:t>
      </w:r>
      <w:r w:rsidRPr="00242B81">
        <w:lastRenderedPageBreak/>
        <w:t>breakdown shall be used as the basis for all requests for payment.  The values in the schedule will be used for progress payments as hereinafter provided</w:t>
      </w:r>
      <w:r w:rsidR="006942C9">
        <w:t xml:space="preserve">, and </w:t>
      </w:r>
      <w:r w:rsidR="006942C9">
        <w:rPr>
          <w:rFonts w:ascii="Calibri" w:hAnsi="Calibri" w:cs="Arial"/>
        </w:rPr>
        <w:t xml:space="preserve">the </w:t>
      </w:r>
      <w:r w:rsidR="00B024F2">
        <w:t>Contractor</w:t>
      </w:r>
      <w:r w:rsidR="006942C9">
        <w:rPr>
          <w:rFonts w:ascii="Calibri" w:hAnsi="Calibri" w:cs="Arial"/>
        </w:rPr>
        <w:t xml:space="preserve"> will be required to certify that invoiced amounts are commensurate with the value of the work accomplished</w:t>
      </w:r>
      <w:r w:rsidRPr="00242B81">
        <w:t>.</w:t>
      </w:r>
    </w:p>
    <w:p w14:paraId="34268646" w14:textId="21FFEF73" w:rsidR="00D74F9F" w:rsidRPr="00242B81" w:rsidRDefault="003467B5" w:rsidP="004367A3">
      <w:pPr>
        <w:pStyle w:val="PlainText"/>
        <w:numPr>
          <w:ilvl w:val="1"/>
          <w:numId w:val="14"/>
        </w:numPr>
        <w:ind w:left="720"/>
        <w:contextualSpacing/>
        <w:jc w:val="left"/>
      </w:pPr>
      <w:r>
        <w:t xml:space="preserve">Unless </w:t>
      </w:r>
      <w:r w:rsidR="004E42D0">
        <w:t xml:space="preserve">otherwise directed by Buyer, Contractor may submit to </w:t>
      </w:r>
      <w:r w:rsidR="008D6BF4">
        <w:t>Buyer</w:t>
      </w:r>
      <w:r w:rsidR="00D74F9F" w:rsidRPr="00242B81">
        <w:t xml:space="preserve"> a request for payment </w:t>
      </w:r>
      <w:r>
        <w:t xml:space="preserve">once a month </w:t>
      </w:r>
      <w:r w:rsidR="00D74F9F" w:rsidRPr="00242B81">
        <w:t>in the</w:t>
      </w:r>
      <w:r w:rsidR="00304927">
        <w:t xml:space="preserve"> </w:t>
      </w:r>
      <w:r w:rsidR="00D74F9F" w:rsidRPr="00242B81">
        <w:t xml:space="preserve">form approved by </w:t>
      </w:r>
      <w:r w:rsidR="00C31C7C">
        <w:t>Buyer</w:t>
      </w:r>
      <w:r w:rsidR="00787898">
        <w:t xml:space="preserve"> for W</w:t>
      </w:r>
      <w:r w:rsidR="00D74F9F" w:rsidRPr="00242B81">
        <w:t xml:space="preserve">ork done and materials delivered to and stored </w:t>
      </w:r>
      <w:r w:rsidR="00B55EBB">
        <w:t xml:space="preserve">either </w:t>
      </w:r>
      <w:r w:rsidR="00D74F9F" w:rsidRPr="00242B81">
        <w:t>on</w:t>
      </w:r>
      <w:r w:rsidR="00B55EBB">
        <w:t>-site o</w:t>
      </w:r>
      <w:r>
        <w:t>r</w:t>
      </w:r>
      <w:r w:rsidR="00B55EBB">
        <w:t xml:space="preserve"> off-site</w:t>
      </w:r>
      <w:r w:rsidR="004E42D0">
        <w:t xml:space="preserve">. </w:t>
      </w:r>
      <w:r w:rsidR="00D74F9F" w:rsidRPr="00242B81">
        <w:t xml:space="preserve">Contractor shall furnish all reasonable information required for obtaining the necessary data </w:t>
      </w:r>
      <w:r w:rsidR="00C243C0">
        <w:t>for Buyer to determine</w:t>
      </w:r>
      <w:r w:rsidR="00D74F9F" w:rsidRPr="00242B81">
        <w:t xml:space="preserve"> the</w:t>
      </w:r>
      <w:r w:rsidR="00787898">
        <w:t xml:space="preserve"> progress and execution of W</w:t>
      </w:r>
      <w:r w:rsidR="00D74F9F" w:rsidRPr="00242B81">
        <w:t xml:space="preserve">ork.  </w:t>
      </w:r>
      <w:r w:rsidR="003F1D04">
        <w:t>Unless otherwise provided in this Order, p</w:t>
      </w:r>
      <w:r w:rsidR="00D74F9F" w:rsidRPr="00242B81">
        <w:t>ayment for materials will be conditioned upon evidence submitted to establish Contractor</w:t>
      </w:r>
      <w:r w:rsidR="008B7A17">
        <w:t>’</w:t>
      </w:r>
      <w:r w:rsidR="00D74F9F" w:rsidRPr="00242B81">
        <w:t xml:space="preserve">s payment </w:t>
      </w:r>
      <w:r w:rsidR="003F1D04">
        <w:t>and receipt of such materials</w:t>
      </w:r>
      <w:r w:rsidR="00D74F9F" w:rsidRPr="00242B81">
        <w:t xml:space="preserve">. Each request for payment shall be computed on the basis of </w:t>
      </w:r>
      <w:r w:rsidR="003F1D04">
        <w:t>W</w:t>
      </w:r>
      <w:r w:rsidR="003F1D04" w:rsidRPr="00242B81">
        <w:t xml:space="preserve">ork </w:t>
      </w:r>
      <w:r w:rsidR="00D74F9F" w:rsidRPr="00242B81">
        <w:t>completed on all items listed in the detailed breakdown of</w:t>
      </w:r>
      <w:r w:rsidR="006F601B">
        <w:t xml:space="preserve"> the</w:t>
      </w:r>
      <w:r w:rsidR="00D74F9F" w:rsidRPr="00242B81">
        <w:t xml:space="preserve"> </w:t>
      </w:r>
      <w:r w:rsidR="00C45798">
        <w:t>Order</w:t>
      </w:r>
      <w:r w:rsidR="00D74F9F" w:rsidRPr="00242B81">
        <w:t xml:space="preserve"> (or on unit prices, as the case may be), less amounts to be retained and less previous payments.  Request for payment shall be submitted on the first of the month</w:t>
      </w:r>
      <w:r w:rsidR="00B55EBB">
        <w:t xml:space="preserve"> unless otherwise agreed thereto</w:t>
      </w:r>
      <w:r w:rsidR="00D74F9F" w:rsidRPr="00242B81">
        <w:t>.</w:t>
      </w:r>
    </w:p>
    <w:p w14:paraId="44F9FD8D" w14:textId="77777777" w:rsidR="00D74F9F" w:rsidRPr="00242B81" w:rsidRDefault="00D74F9F" w:rsidP="004367A3">
      <w:pPr>
        <w:pStyle w:val="PlainText"/>
        <w:numPr>
          <w:ilvl w:val="1"/>
          <w:numId w:val="14"/>
        </w:numPr>
        <w:ind w:left="720"/>
        <w:contextualSpacing/>
        <w:jc w:val="left"/>
      </w:pPr>
      <w:r w:rsidRPr="00242B81">
        <w:t>In making such progress payments there sha</w:t>
      </w:r>
      <w:r w:rsidR="00C243C0">
        <w:t>ll be retained ten percent</w:t>
      </w:r>
      <w:r w:rsidRPr="00242B81">
        <w:t xml:space="preserve"> of the amount requested un</w:t>
      </w:r>
      <w:r w:rsidR="00C243C0">
        <w:t>til 50%</w:t>
      </w:r>
      <w:r w:rsidR="00787898">
        <w:t xml:space="preserve"> of the W</w:t>
      </w:r>
      <w:r w:rsidRPr="00242B81">
        <w:t>ork has been complete</w:t>
      </w:r>
      <w:r w:rsidR="004E42D0">
        <w:t xml:space="preserve">d and, if in the opinion of </w:t>
      </w:r>
      <w:r w:rsidR="00C31C7C">
        <w:t>Buyer</w:t>
      </w:r>
      <w:r w:rsidRPr="00242B81">
        <w:t xml:space="preserve"> satisfactory progress is being main</w:t>
      </w:r>
      <w:r w:rsidR="00787898">
        <w:t>tained on the W</w:t>
      </w:r>
      <w:r w:rsidRPr="00242B81">
        <w:t>ork, thereafter no retention shall be made so that upon final co</w:t>
      </w:r>
      <w:r w:rsidR="00787898">
        <w:t>mpletion and acceptance of the W</w:t>
      </w:r>
      <w:r w:rsidRPr="00242B81">
        <w:t>ork the retainage shall be reduced to</w:t>
      </w:r>
      <w:r w:rsidR="00C243C0">
        <w:t xml:space="preserve"> not less than five percent</w:t>
      </w:r>
      <w:r w:rsidRPr="00242B81">
        <w:t xml:space="preserve"> for the period remaining until final payment.</w:t>
      </w:r>
    </w:p>
    <w:p w14:paraId="4580E70F" w14:textId="77777777" w:rsidR="00D74F9F" w:rsidRPr="00242B81" w:rsidRDefault="00D74F9F" w:rsidP="004367A3">
      <w:pPr>
        <w:pStyle w:val="PlainText"/>
        <w:numPr>
          <w:ilvl w:val="1"/>
          <w:numId w:val="14"/>
        </w:numPr>
        <w:ind w:left="720"/>
        <w:contextualSpacing/>
        <w:jc w:val="left"/>
      </w:pPr>
      <w:r w:rsidRPr="00242B81">
        <w:t xml:space="preserve">Within </w:t>
      </w:r>
      <w:r w:rsidR="00AF36E4">
        <w:t>3</w:t>
      </w:r>
      <w:r w:rsidR="00C243C0">
        <w:t>5</w:t>
      </w:r>
      <w:r w:rsidRPr="00242B81">
        <w:t xml:space="preserve"> days after rece</w:t>
      </w:r>
      <w:r w:rsidR="004E42D0">
        <w:t>ipt of a request for payment</w:t>
      </w:r>
      <w:r w:rsidRPr="00242B81">
        <w:t xml:space="preserve"> </w:t>
      </w:r>
      <w:r w:rsidR="00C31C7C">
        <w:t>Buyer</w:t>
      </w:r>
      <w:r w:rsidRPr="00242B81">
        <w:t xml:space="preserve"> shall:</w:t>
      </w:r>
    </w:p>
    <w:p w14:paraId="7D2D064F" w14:textId="77777777" w:rsidR="00D74F9F" w:rsidRDefault="00D74F9F" w:rsidP="004367A3">
      <w:pPr>
        <w:pStyle w:val="PlainText"/>
        <w:numPr>
          <w:ilvl w:val="2"/>
          <w:numId w:val="14"/>
        </w:numPr>
        <w:ind w:left="1080"/>
        <w:contextualSpacing/>
        <w:jc w:val="left"/>
      </w:pPr>
      <w:r w:rsidRPr="00242B81">
        <w:t>Pay the request for payment; or</w:t>
      </w:r>
    </w:p>
    <w:p w14:paraId="4357F910" w14:textId="600C32AF" w:rsidR="00D74F9F" w:rsidRPr="00242B81" w:rsidRDefault="004E42D0" w:rsidP="004367A3">
      <w:pPr>
        <w:pStyle w:val="PlainText"/>
        <w:numPr>
          <w:ilvl w:val="2"/>
          <w:numId w:val="14"/>
        </w:numPr>
        <w:ind w:left="1080"/>
        <w:contextualSpacing/>
        <w:jc w:val="left"/>
      </w:pPr>
      <w:r>
        <w:t xml:space="preserve">Pay such other amount as </w:t>
      </w:r>
      <w:r w:rsidR="00C31C7C">
        <w:t>Buyer</w:t>
      </w:r>
      <w:r w:rsidR="00D74F9F" w:rsidRPr="00242B81">
        <w:t xml:space="preserve"> shall dec</w:t>
      </w:r>
      <w:r>
        <w:t>ide is due Contractor, informing</w:t>
      </w:r>
      <w:r w:rsidR="00D74F9F" w:rsidRPr="00242B81">
        <w:t xml:space="preserve"> Contractor in writing of </w:t>
      </w:r>
      <w:r w:rsidR="00C31C7C">
        <w:t>Buyer</w:t>
      </w:r>
      <w:r w:rsidR="008B7A17">
        <w:t>’</w:t>
      </w:r>
      <w:r w:rsidR="00D74F9F" w:rsidRPr="00242B81">
        <w:t>s reasons for paying the amended amount; or</w:t>
      </w:r>
    </w:p>
    <w:p w14:paraId="20FAB81A" w14:textId="77777777" w:rsidR="00D74F9F" w:rsidRPr="00242B81" w:rsidRDefault="00D74F9F" w:rsidP="004367A3">
      <w:pPr>
        <w:pStyle w:val="PlainText"/>
        <w:numPr>
          <w:ilvl w:val="2"/>
          <w:numId w:val="14"/>
        </w:numPr>
        <w:ind w:left="1080"/>
        <w:contextualSpacing/>
        <w:jc w:val="left"/>
      </w:pPr>
      <w:r w:rsidRPr="00242B81">
        <w:t xml:space="preserve">Withhold payment </w:t>
      </w:r>
      <w:r w:rsidR="003467B5">
        <w:t>as provided for herein</w:t>
      </w:r>
      <w:r w:rsidR="004E42D0">
        <w:t xml:space="preserve">, informing </w:t>
      </w:r>
      <w:r w:rsidRPr="00242B81">
        <w:t>Contractor of the reasons for withholding payment.</w:t>
      </w:r>
    </w:p>
    <w:p w14:paraId="4D757664" w14:textId="77777777" w:rsidR="00D74F9F" w:rsidRPr="00242B81" w:rsidRDefault="00C31C7C" w:rsidP="001D239E">
      <w:pPr>
        <w:pStyle w:val="PlainText"/>
        <w:numPr>
          <w:ilvl w:val="0"/>
          <w:numId w:val="24"/>
        </w:numPr>
        <w:ind w:left="720"/>
        <w:contextualSpacing/>
        <w:jc w:val="left"/>
      </w:pPr>
      <w:r>
        <w:t>Buyer</w:t>
      </w:r>
      <w:r w:rsidR="00D74F9F" w:rsidRPr="00242B81">
        <w:t xml:space="preserve"> may withhold payment, in whole or in part, of a Request for Payment to the extent necessary to protect it from loss on account of any reason including, but not limited to, any of the following:</w:t>
      </w:r>
    </w:p>
    <w:p w14:paraId="2E4BB5F8" w14:textId="77777777" w:rsidR="00D74F9F" w:rsidRPr="00242B81" w:rsidRDefault="003467B5" w:rsidP="004367A3">
      <w:pPr>
        <w:pStyle w:val="PlainText"/>
        <w:numPr>
          <w:ilvl w:val="4"/>
          <w:numId w:val="14"/>
        </w:numPr>
        <w:ind w:left="1080" w:hanging="360"/>
        <w:contextualSpacing/>
        <w:jc w:val="left"/>
      </w:pPr>
      <w:r>
        <w:t xml:space="preserve">Failure to perform to the terms of this </w:t>
      </w:r>
      <w:r w:rsidR="006F601B">
        <w:t xml:space="preserve">Order </w:t>
      </w:r>
      <w:r>
        <w:t xml:space="preserve">or other </w:t>
      </w:r>
      <w:r w:rsidR="006F601B">
        <w:t>contractual obligations to</w:t>
      </w:r>
      <w:r>
        <w:t xml:space="preserve"> Buyer</w:t>
      </w:r>
      <w:r w:rsidR="009507AD">
        <w:t>.</w:t>
      </w:r>
    </w:p>
    <w:p w14:paraId="2990A431" w14:textId="7E6CD3DD" w:rsidR="00D74F9F" w:rsidRPr="00242B81" w:rsidRDefault="00D74F9F" w:rsidP="004367A3">
      <w:pPr>
        <w:pStyle w:val="PlainText"/>
        <w:numPr>
          <w:ilvl w:val="4"/>
          <w:numId w:val="14"/>
        </w:numPr>
        <w:ind w:left="1080" w:hanging="360"/>
        <w:contextualSpacing/>
        <w:jc w:val="left"/>
      </w:pPr>
      <w:r w:rsidRPr="00242B81">
        <w:t>Evidence indicating the probable filing of cla</w:t>
      </w:r>
      <w:r w:rsidR="004E42D0">
        <w:t>ims by other parties against</w:t>
      </w:r>
      <w:r w:rsidRPr="00242B81">
        <w:t xml:space="preserve"> Contracto</w:t>
      </w:r>
      <w:r w:rsidR="004E42D0">
        <w:t xml:space="preserve">r </w:t>
      </w:r>
      <w:r w:rsidR="00787898">
        <w:t>or Buyer that are related to Contractor</w:t>
      </w:r>
      <w:r w:rsidR="008B7A17">
        <w:t>’</w:t>
      </w:r>
      <w:r w:rsidR="00787898">
        <w:t xml:space="preserve">s Work and </w:t>
      </w:r>
      <w:r w:rsidR="00C243C0">
        <w:t>that</w:t>
      </w:r>
      <w:r w:rsidR="004E42D0">
        <w:t xml:space="preserve"> may adversely affect</w:t>
      </w:r>
      <w:r w:rsidRPr="00242B81">
        <w:t xml:space="preserve"> </w:t>
      </w:r>
      <w:r w:rsidR="00C31C7C">
        <w:t>Buyer</w:t>
      </w:r>
      <w:r w:rsidRPr="00242B81">
        <w:t>.</w:t>
      </w:r>
    </w:p>
    <w:p w14:paraId="2CF7AF03" w14:textId="77777777" w:rsidR="00D74F9F" w:rsidRPr="00242B81" w:rsidRDefault="004E42D0" w:rsidP="004367A3">
      <w:pPr>
        <w:pStyle w:val="PlainText"/>
        <w:numPr>
          <w:ilvl w:val="4"/>
          <w:numId w:val="14"/>
        </w:numPr>
        <w:ind w:left="1080" w:hanging="360"/>
        <w:contextualSpacing/>
        <w:jc w:val="left"/>
      </w:pPr>
      <w:r>
        <w:t xml:space="preserve">Failure of </w:t>
      </w:r>
      <w:r w:rsidR="00D74F9F" w:rsidRPr="00242B81">
        <w:t>Contractor to make payments due to Subcontractors, material suppliers or employees.</w:t>
      </w:r>
    </w:p>
    <w:p w14:paraId="3501DD4F" w14:textId="77777777" w:rsidR="00D74F9F" w:rsidRPr="00242B81" w:rsidRDefault="00D74F9F" w:rsidP="004367A3">
      <w:pPr>
        <w:pStyle w:val="PlainText"/>
        <w:numPr>
          <w:ilvl w:val="4"/>
          <w:numId w:val="14"/>
        </w:numPr>
        <w:ind w:left="1080" w:hanging="360"/>
        <w:contextualSpacing/>
        <w:jc w:val="left"/>
      </w:pPr>
      <w:r w:rsidRPr="00242B81">
        <w:t xml:space="preserve">Damage </w:t>
      </w:r>
      <w:r w:rsidR="004E42D0">
        <w:t xml:space="preserve">to the work of </w:t>
      </w:r>
      <w:r w:rsidR="00EC4604">
        <w:t>Buyer or another c</w:t>
      </w:r>
      <w:r w:rsidRPr="00242B81">
        <w:t>ontractor</w:t>
      </w:r>
      <w:r w:rsidR="004E42D0">
        <w:t xml:space="preserve"> of Buyer by</w:t>
      </w:r>
      <w:r w:rsidR="00EC4604">
        <w:t xml:space="preserve"> Contractor or any of its Subcontractors in performance of the Work under this Order</w:t>
      </w:r>
      <w:r w:rsidRPr="00242B81">
        <w:t>.</w:t>
      </w:r>
    </w:p>
    <w:p w14:paraId="2393E3A9" w14:textId="308FF324" w:rsidR="00D74F9F" w:rsidRDefault="00D74F9F" w:rsidP="004367A3">
      <w:pPr>
        <w:pStyle w:val="PlainText"/>
        <w:numPr>
          <w:ilvl w:val="0"/>
          <w:numId w:val="24"/>
        </w:numPr>
        <w:ind w:left="720"/>
        <w:contextualSpacing/>
        <w:jc w:val="left"/>
      </w:pPr>
      <w:r w:rsidRPr="00242B81">
        <w:t xml:space="preserve">All </w:t>
      </w:r>
      <w:r w:rsidR="009507AD">
        <w:t>W</w:t>
      </w:r>
      <w:r w:rsidRPr="00242B81">
        <w:t>ork covered by partial payments made shall thereupon</w:t>
      </w:r>
      <w:r w:rsidR="004E42D0">
        <w:t xml:space="preserve"> become the sole property of</w:t>
      </w:r>
      <w:r w:rsidRPr="00242B81">
        <w:t xml:space="preserve"> </w:t>
      </w:r>
      <w:r w:rsidR="00C31C7C">
        <w:t>Buyer</w:t>
      </w:r>
      <w:r w:rsidRPr="00242B81">
        <w:t>, but this provision shall no</w:t>
      </w:r>
      <w:r w:rsidR="004E42D0">
        <w:t xml:space="preserve">t be construed as relieving </w:t>
      </w:r>
      <w:r w:rsidRPr="00242B81">
        <w:t>Contractor from</w:t>
      </w:r>
      <w:r w:rsidR="00C243C0">
        <w:t xml:space="preserve"> (i)</w:t>
      </w:r>
      <w:r w:rsidRPr="00242B81">
        <w:t xml:space="preserve"> the risk of loss of and responsibility for all </w:t>
      </w:r>
      <w:r w:rsidR="009507AD">
        <w:t>W</w:t>
      </w:r>
      <w:r w:rsidRPr="00242B81">
        <w:t xml:space="preserve">ork upon </w:t>
      </w:r>
      <w:r w:rsidR="00C243C0">
        <w:t>which payments have been made, (ii)</w:t>
      </w:r>
      <w:r w:rsidRPr="00242B81">
        <w:t xml:space="preserve"> </w:t>
      </w:r>
      <w:r w:rsidR="00ED29A6">
        <w:t>the restoration of any damaged W</w:t>
      </w:r>
      <w:r w:rsidRPr="00242B81">
        <w:t>ork</w:t>
      </w:r>
      <w:r w:rsidR="00C243C0">
        <w:t>,</w:t>
      </w:r>
      <w:r w:rsidRPr="00242B81">
        <w:t xml:space="preserve"> </w:t>
      </w:r>
      <w:r w:rsidR="004E42D0">
        <w:t xml:space="preserve">or </w:t>
      </w:r>
      <w:r w:rsidR="00C243C0">
        <w:t xml:space="preserve">(iii) </w:t>
      </w:r>
      <w:r w:rsidR="004E42D0">
        <w:t xml:space="preserve">as a waiver of the right </w:t>
      </w:r>
      <w:r w:rsidR="00C31C7C">
        <w:t>Buyer</w:t>
      </w:r>
      <w:r w:rsidRPr="00242B81">
        <w:t xml:space="preserve"> to require the fulfil</w:t>
      </w:r>
      <w:r w:rsidR="00C243C0">
        <w:t>lment of all of the terms of this</w:t>
      </w:r>
      <w:r w:rsidRPr="00242B81">
        <w:t xml:space="preserve"> </w:t>
      </w:r>
      <w:r w:rsidR="00C45798">
        <w:t>Order</w:t>
      </w:r>
      <w:r w:rsidRPr="00242B81">
        <w:t>.</w:t>
      </w:r>
    </w:p>
    <w:p w14:paraId="7B919A91" w14:textId="77777777" w:rsidR="00D74F9F" w:rsidRPr="00242B81" w:rsidRDefault="004E42D0" w:rsidP="004367A3">
      <w:pPr>
        <w:pStyle w:val="PlainText"/>
        <w:numPr>
          <w:ilvl w:val="0"/>
          <w:numId w:val="24"/>
        </w:numPr>
        <w:ind w:left="720"/>
        <w:contextualSpacing/>
        <w:jc w:val="left"/>
      </w:pPr>
      <w:r>
        <w:t xml:space="preserve">When </w:t>
      </w:r>
      <w:r w:rsidR="00ED29A6">
        <w:t>Contractor has completed the W</w:t>
      </w:r>
      <w:r w:rsidR="00D74F9F" w:rsidRPr="00242B81">
        <w:t xml:space="preserve">ork in </w:t>
      </w:r>
      <w:r w:rsidR="00C243C0">
        <w:t>accordance with the terms of this</w:t>
      </w:r>
      <w:r w:rsidR="00D74F9F" w:rsidRPr="00242B81">
        <w:t xml:space="preserve"> </w:t>
      </w:r>
      <w:r w:rsidR="00C45798">
        <w:t>Order</w:t>
      </w:r>
      <w:r w:rsidR="00D74F9F" w:rsidRPr="00242B81">
        <w:t xml:space="preserve">, it shall certify completion of the </w:t>
      </w:r>
      <w:r w:rsidR="009507AD">
        <w:t>W</w:t>
      </w:r>
      <w:r w:rsidR="009507AD" w:rsidRPr="00242B81">
        <w:t>ork</w:t>
      </w:r>
      <w:r w:rsidR="009507AD">
        <w:t>,</w:t>
      </w:r>
      <w:r w:rsidR="009507AD" w:rsidRPr="00242B81">
        <w:t xml:space="preserve"> </w:t>
      </w:r>
      <w:r w:rsidR="000C5E0A">
        <w:t>and the Work of any Subcontractors</w:t>
      </w:r>
      <w:r w:rsidR="009507AD">
        <w:t>,</w:t>
      </w:r>
      <w:r w:rsidR="000C5E0A">
        <w:t xml:space="preserve"> </w:t>
      </w:r>
      <w:r>
        <w:t xml:space="preserve">to </w:t>
      </w:r>
      <w:r w:rsidR="00C31C7C">
        <w:t>Buyer</w:t>
      </w:r>
      <w:r w:rsidR="00D74F9F" w:rsidRPr="00242B81">
        <w:t xml:space="preserve"> and submit a final Request for Payment, which shall be the </w:t>
      </w:r>
      <w:r w:rsidR="00C45798">
        <w:t>Order</w:t>
      </w:r>
      <w:r w:rsidR="00D74F9F" w:rsidRPr="00242B81">
        <w:t xml:space="preserve"> amount </w:t>
      </w:r>
      <w:r w:rsidR="000C5E0A">
        <w:t>for</w:t>
      </w:r>
      <w:r w:rsidR="000C5E0A" w:rsidRPr="00242B81">
        <w:t xml:space="preserve"> </w:t>
      </w:r>
      <w:r w:rsidR="00D74F9F" w:rsidRPr="00242B81">
        <w:t>retentions</w:t>
      </w:r>
      <w:r w:rsidR="000C5E0A">
        <w:t xml:space="preserve"> only</w:t>
      </w:r>
      <w:r w:rsidR="00D74F9F" w:rsidRPr="00242B81">
        <w:t>.</w:t>
      </w:r>
    </w:p>
    <w:p w14:paraId="1BE39427" w14:textId="77777777" w:rsidR="000C5E0A" w:rsidRDefault="00C243C0" w:rsidP="004367A3">
      <w:pPr>
        <w:pStyle w:val="PlainText"/>
        <w:numPr>
          <w:ilvl w:val="0"/>
          <w:numId w:val="18"/>
        </w:numPr>
        <w:tabs>
          <w:tab w:val="left" w:pos="1620"/>
        </w:tabs>
        <w:ind w:left="1080"/>
        <w:contextualSpacing/>
        <w:jc w:val="left"/>
      </w:pPr>
      <w:r>
        <w:t>Within 60</w:t>
      </w:r>
      <w:r w:rsidR="000C5E0A" w:rsidRPr="00242B81">
        <w:t xml:space="preserve"> days after the filing of</w:t>
      </w:r>
      <w:r>
        <w:t xml:space="preserve"> the</w:t>
      </w:r>
      <w:r w:rsidR="000C5E0A" w:rsidRPr="00242B81">
        <w:t xml:space="preserve"> final Request for Payment</w:t>
      </w:r>
      <w:r w:rsidR="009507AD">
        <w:t xml:space="preserve"> and fulfillin</w:t>
      </w:r>
      <w:r w:rsidR="00714DE2">
        <w:t>g of all the requirements of this</w:t>
      </w:r>
      <w:r w:rsidR="009507AD">
        <w:t xml:space="preserve"> Order</w:t>
      </w:r>
      <w:r w:rsidR="00714DE2">
        <w:t xml:space="preserve"> by the Contractor</w:t>
      </w:r>
      <w:r w:rsidR="004E42D0">
        <w:t xml:space="preserve">, </w:t>
      </w:r>
      <w:r w:rsidR="000C5E0A">
        <w:t>Buyer</w:t>
      </w:r>
      <w:r w:rsidR="004E42D0">
        <w:t xml:space="preserve"> shall pay to</w:t>
      </w:r>
      <w:r w:rsidR="000C5E0A" w:rsidRPr="00242B81">
        <w:t xml:space="preserve"> Contractor the amount therein stated</w:t>
      </w:r>
      <w:r w:rsidR="000C5E0A">
        <w:t xml:space="preserve">. </w:t>
      </w:r>
    </w:p>
    <w:p w14:paraId="04B7702B" w14:textId="77777777" w:rsidR="00D74F9F" w:rsidRPr="00242B81" w:rsidRDefault="00B55EBB" w:rsidP="004367A3">
      <w:pPr>
        <w:pStyle w:val="PlainText"/>
        <w:numPr>
          <w:ilvl w:val="0"/>
          <w:numId w:val="18"/>
        </w:numPr>
        <w:tabs>
          <w:tab w:val="left" w:pos="1440"/>
        </w:tabs>
        <w:ind w:left="1080"/>
        <w:contextualSpacing/>
        <w:jc w:val="left"/>
      </w:pPr>
      <w:r>
        <w:t>T</w:t>
      </w:r>
      <w:r w:rsidRPr="00242B81">
        <w:t xml:space="preserve">he </w:t>
      </w:r>
      <w:r w:rsidR="00D74F9F" w:rsidRPr="00242B81">
        <w:t xml:space="preserve">final </w:t>
      </w:r>
      <w:r w:rsidR="009507AD">
        <w:t>Request for P</w:t>
      </w:r>
      <w:r w:rsidR="009507AD" w:rsidRPr="00242B81">
        <w:t xml:space="preserve">ayment </w:t>
      </w:r>
      <w:r w:rsidR="00D74F9F" w:rsidRPr="00242B81">
        <w:t xml:space="preserve">shall </w:t>
      </w:r>
      <w:r w:rsidR="009507AD">
        <w:t xml:space="preserve">include </w:t>
      </w:r>
      <w:r w:rsidR="00D74F9F" w:rsidRPr="00242B81">
        <w:t xml:space="preserve">an Affidavit of Payment of Claims that all Subcontractors and suppliers of either labor or materials have been paid all sums due them for work performed or materials furnished in connection with this </w:t>
      </w:r>
      <w:r w:rsidR="00C45798">
        <w:t>Order</w:t>
      </w:r>
      <w:r w:rsidR="00D74F9F" w:rsidRPr="00242B81">
        <w:t xml:space="preserve"> or that satisfactory arrangements have been made by </w:t>
      </w:r>
      <w:r w:rsidR="000E620B">
        <w:t>Contractor</w:t>
      </w:r>
      <w:r w:rsidR="00D74F9F" w:rsidRPr="00242B81">
        <w:t xml:space="preserve"> with such Subcontractors and suppliers with respect to the payment of such sums as may be due them by </w:t>
      </w:r>
      <w:r w:rsidR="000E620B">
        <w:t>Contractor</w:t>
      </w:r>
      <w:r w:rsidR="00D74F9F" w:rsidRPr="00242B81">
        <w:t>.</w:t>
      </w:r>
    </w:p>
    <w:p w14:paraId="0C56C67D" w14:textId="77777777" w:rsidR="00D74F9F" w:rsidRDefault="00D74F9F" w:rsidP="004367A3">
      <w:pPr>
        <w:pStyle w:val="PlainText"/>
        <w:numPr>
          <w:ilvl w:val="0"/>
          <w:numId w:val="18"/>
        </w:numPr>
        <w:tabs>
          <w:tab w:val="left" w:pos="1440"/>
        </w:tabs>
        <w:ind w:left="1080"/>
        <w:contextualSpacing/>
        <w:jc w:val="left"/>
      </w:pPr>
      <w:r w:rsidRPr="00242B81">
        <w:t xml:space="preserve">The acceptance by Contractor of the final payment shall be </w:t>
      </w:r>
      <w:r w:rsidR="00E50EBC">
        <w:t xml:space="preserve">and operate as a release to </w:t>
      </w:r>
      <w:r w:rsidR="00C31C7C">
        <w:t>Buyer</w:t>
      </w:r>
      <w:r w:rsidRPr="00242B81">
        <w:t xml:space="preserve"> of all cla</w:t>
      </w:r>
      <w:r w:rsidR="00E50EBC">
        <w:t xml:space="preserve">ims and </w:t>
      </w:r>
      <w:r w:rsidR="00714DE2">
        <w:t>liability of</w:t>
      </w:r>
      <w:r w:rsidR="00E50EBC">
        <w:t xml:space="preserve"> </w:t>
      </w:r>
      <w:r w:rsidRPr="00242B81">
        <w:t xml:space="preserve">Contractor for all things done or furnished in connection with this </w:t>
      </w:r>
      <w:r w:rsidR="009507AD">
        <w:t>Order</w:t>
      </w:r>
      <w:r w:rsidRPr="00242B81">
        <w:t xml:space="preserve">.  No payment, final or otherwise, or partial or entire use or occupancy of the </w:t>
      </w:r>
      <w:r w:rsidR="009507AD">
        <w:t>W</w:t>
      </w:r>
      <w:r w:rsidR="009507AD" w:rsidRPr="00242B81">
        <w:t xml:space="preserve">ork </w:t>
      </w:r>
      <w:r w:rsidR="00E50EBC">
        <w:t xml:space="preserve">by </w:t>
      </w:r>
      <w:r w:rsidR="00C31C7C">
        <w:t>Buyer</w:t>
      </w:r>
      <w:r w:rsidRPr="00242B81">
        <w:t xml:space="preserve">, shall be an acceptance of </w:t>
      </w:r>
      <w:r w:rsidR="009507AD">
        <w:t>Work</w:t>
      </w:r>
      <w:r w:rsidRPr="00242B81">
        <w:t xml:space="preserve"> not </w:t>
      </w:r>
      <w:r w:rsidR="00714DE2">
        <w:t>in accordance with this</w:t>
      </w:r>
      <w:r w:rsidRPr="00242B81">
        <w:t xml:space="preserve"> </w:t>
      </w:r>
      <w:r w:rsidR="005232D5">
        <w:t>Order</w:t>
      </w:r>
      <w:r w:rsidRPr="00242B81">
        <w:t>,</w:t>
      </w:r>
      <w:r w:rsidR="00E50EBC">
        <w:t xml:space="preserve"> nor shall the same relieve </w:t>
      </w:r>
      <w:r w:rsidRPr="00242B81">
        <w:t>Contractor of responsibility for faulty materials or workma</w:t>
      </w:r>
      <w:r w:rsidR="00E50EBC">
        <w:t xml:space="preserve">nship or operate to release </w:t>
      </w:r>
      <w:r w:rsidRPr="00242B81">
        <w:t>Contractor, or its surety</w:t>
      </w:r>
      <w:r w:rsidR="00A44AD6">
        <w:t xml:space="preserve"> (if applicable)</w:t>
      </w:r>
      <w:r w:rsidR="00714DE2">
        <w:t xml:space="preserve"> from any obligation under this</w:t>
      </w:r>
      <w:r w:rsidRPr="00242B81">
        <w:t xml:space="preserve"> </w:t>
      </w:r>
      <w:r w:rsidR="00C06AFE">
        <w:lastRenderedPageBreak/>
        <w:t>Order</w:t>
      </w:r>
      <w:r w:rsidRPr="00242B81">
        <w:t xml:space="preserve">.  Upon receipt of final payment, Contractor shall execute, in a form acceptable to </w:t>
      </w:r>
      <w:r w:rsidR="00C31C7C">
        <w:t>Buyer</w:t>
      </w:r>
      <w:r w:rsidRPr="00242B81">
        <w:t>, an appropriate release of claims.</w:t>
      </w:r>
    </w:p>
    <w:p w14:paraId="78096AF8" w14:textId="77777777" w:rsidR="00D74F9F" w:rsidRDefault="00D74F9F" w:rsidP="000D1430">
      <w:pPr>
        <w:pStyle w:val="PlainText"/>
        <w:numPr>
          <w:ilvl w:val="0"/>
          <w:numId w:val="0"/>
        </w:numPr>
        <w:tabs>
          <w:tab w:val="left" w:pos="1620"/>
        </w:tabs>
        <w:ind w:left="1350"/>
        <w:contextualSpacing/>
        <w:jc w:val="left"/>
      </w:pPr>
    </w:p>
    <w:p w14:paraId="1C59A9D3" w14:textId="5D22C306" w:rsidR="00D74F9F" w:rsidRPr="00752D4B" w:rsidRDefault="00D74F9F" w:rsidP="004367A3">
      <w:pPr>
        <w:pStyle w:val="ListParagraph"/>
        <w:keepNext/>
        <w:numPr>
          <w:ilvl w:val="0"/>
          <w:numId w:val="14"/>
        </w:numPr>
        <w:tabs>
          <w:tab w:val="clear" w:pos="720"/>
          <w:tab w:val="num" w:pos="360"/>
        </w:tabs>
        <w:spacing w:after="0" w:line="240" w:lineRule="auto"/>
        <w:ind w:left="360"/>
        <w:rPr>
          <w:b/>
        </w:rPr>
      </w:pPr>
      <w:bookmarkStart w:id="17" w:name="Audit_Rights"/>
      <w:bookmarkEnd w:id="17"/>
      <w:r w:rsidRPr="00752D4B">
        <w:rPr>
          <w:b/>
        </w:rPr>
        <w:t>AUDIT RIGHTS.</w:t>
      </w:r>
      <w:r w:rsidR="00416877">
        <w:rPr>
          <w:b/>
        </w:rPr>
        <w:t xml:space="preserve">  </w:t>
      </w:r>
      <w:hyperlink w:anchor="_top" w:history="1">
        <w:r w:rsidR="00D2466B" w:rsidRPr="00807584">
          <w:rPr>
            <w:rStyle w:val="Hyperlink"/>
            <w:rFonts w:cstheme="minorHAnsi"/>
            <w:b/>
            <w:bCs/>
          </w:rPr>
          <w:t>(back to top)</w:t>
        </w:r>
      </w:hyperlink>
    </w:p>
    <w:p w14:paraId="36D4D5B3" w14:textId="77777777" w:rsidR="00D74F9F" w:rsidRDefault="00D74F9F" w:rsidP="000D1430">
      <w:pPr>
        <w:pStyle w:val="PlainText"/>
        <w:numPr>
          <w:ilvl w:val="0"/>
          <w:numId w:val="0"/>
        </w:numPr>
        <w:tabs>
          <w:tab w:val="left" w:pos="1350"/>
        </w:tabs>
        <w:ind w:left="360"/>
        <w:contextualSpacing/>
        <w:jc w:val="left"/>
      </w:pPr>
      <w:r w:rsidRPr="005663A9">
        <w:t xml:space="preserve">In addition to any other audit rights provided for in this </w:t>
      </w:r>
      <w:r w:rsidR="00C06AFE">
        <w:t>Order</w:t>
      </w:r>
      <w:r w:rsidRPr="005663A9">
        <w:t xml:space="preserve">, </w:t>
      </w:r>
      <w:r w:rsidR="00C31C7C">
        <w:t>Buyer</w:t>
      </w:r>
      <w:r w:rsidRPr="005663A9">
        <w:t xml:space="preserve"> or its duly authorized representative shall have access at all reasonable times to such personnel of Contractor and its Subcontractors as </w:t>
      </w:r>
      <w:r w:rsidR="00C31C7C">
        <w:t>Buyer</w:t>
      </w:r>
      <w:r w:rsidRPr="005663A9">
        <w:t xml:space="preserve"> may designate, and to books, records, correspondence, instructions, plans, drawings, receipts, vouchers, and memoranda of every description pertaining to the </w:t>
      </w:r>
      <w:r w:rsidR="00C06AFE">
        <w:t>Order</w:t>
      </w:r>
      <w:r w:rsidR="00C06AFE" w:rsidRPr="005663A9" w:rsidDel="00C06AFE">
        <w:t xml:space="preserve"> </w:t>
      </w:r>
      <w:r w:rsidRPr="005663A9">
        <w:t>for the purpose of auditing and verifying the costs of the Work.</w:t>
      </w:r>
    </w:p>
    <w:p w14:paraId="1E1709E6" w14:textId="77777777" w:rsidR="00D74F9F" w:rsidRPr="001C45C0" w:rsidRDefault="00D74F9F" w:rsidP="000D1430">
      <w:pPr>
        <w:spacing w:after="0" w:line="240" w:lineRule="auto"/>
        <w:contextualSpacing/>
      </w:pPr>
    </w:p>
    <w:p w14:paraId="74E3762C" w14:textId="11923663" w:rsidR="00D74F9F" w:rsidRDefault="00D74F9F" w:rsidP="0092367B">
      <w:pPr>
        <w:pStyle w:val="NoSpacing"/>
        <w:numPr>
          <w:ilvl w:val="0"/>
          <w:numId w:val="10"/>
        </w:numPr>
        <w:tabs>
          <w:tab w:val="clear" w:pos="720"/>
        </w:tabs>
        <w:ind w:left="360"/>
        <w:contextualSpacing/>
        <w:jc w:val="left"/>
        <w:rPr>
          <w:rFonts w:asciiTheme="minorHAnsi" w:hAnsiTheme="minorHAnsi"/>
          <w:b/>
          <w:sz w:val="22"/>
          <w:szCs w:val="22"/>
        </w:rPr>
      </w:pPr>
      <w:bookmarkStart w:id="18" w:name="Warranty"/>
      <w:bookmarkEnd w:id="18"/>
      <w:r>
        <w:rPr>
          <w:rFonts w:asciiTheme="minorHAnsi" w:hAnsiTheme="minorHAnsi"/>
          <w:b/>
          <w:sz w:val="22"/>
          <w:szCs w:val="22"/>
        </w:rPr>
        <w:t>WARRANTY.</w:t>
      </w:r>
      <w:r w:rsidR="00416877" w:rsidRPr="00D2466B">
        <w:rPr>
          <w:rFonts w:asciiTheme="minorHAnsi" w:hAnsiTheme="minorHAnsi" w:cstheme="minorHAnsi"/>
          <w:b/>
          <w:sz w:val="24"/>
          <w:szCs w:val="22"/>
        </w:rPr>
        <w:t xml:space="preserve">  </w:t>
      </w:r>
      <w:hyperlink w:anchor="_top" w:history="1">
        <w:r w:rsidR="00D2466B" w:rsidRPr="00D2466B">
          <w:rPr>
            <w:rStyle w:val="Hyperlink"/>
            <w:rFonts w:asciiTheme="minorHAnsi" w:hAnsiTheme="minorHAnsi" w:cstheme="minorHAnsi"/>
            <w:b/>
            <w:bCs/>
            <w:sz w:val="22"/>
          </w:rPr>
          <w:t>(back to top)</w:t>
        </w:r>
      </w:hyperlink>
    </w:p>
    <w:p w14:paraId="553969F9" w14:textId="77777777" w:rsidR="00B778CF" w:rsidRDefault="00B778CF" w:rsidP="004367A3">
      <w:pPr>
        <w:pStyle w:val="ListParagraph"/>
        <w:numPr>
          <w:ilvl w:val="1"/>
          <w:numId w:val="11"/>
        </w:numPr>
        <w:tabs>
          <w:tab w:val="left" w:pos="720"/>
        </w:tabs>
        <w:spacing w:after="0" w:line="240" w:lineRule="auto"/>
        <w:ind w:left="720"/>
      </w:pPr>
      <w:r w:rsidRPr="00C37E66">
        <w:t xml:space="preserve">Contractor </w:t>
      </w:r>
      <w:r w:rsidR="005D74F2">
        <w:t xml:space="preserve">warrants </w:t>
      </w:r>
      <w:r w:rsidRPr="00C37E66">
        <w:t xml:space="preserve">that all materials, supplies, equipment, and workmanship furnished under this </w:t>
      </w:r>
      <w:r w:rsidR="00ED29A6">
        <w:t>Order</w:t>
      </w:r>
      <w:r w:rsidRPr="00C37E66">
        <w:t xml:space="preserve"> shall be new unless otherwise specified, of good quality, in conformance with </w:t>
      </w:r>
      <w:r w:rsidR="00ED29A6">
        <w:t>th</w:t>
      </w:r>
      <w:r w:rsidR="0084255D">
        <w:t>is</w:t>
      </w:r>
      <w:r w:rsidR="00ED29A6">
        <w:t xml:space="preserve"> Order</w:t>
      </w:r>
      <w:r w:rsidRPr="00C37E66">
        <w:t xml:space="preserve"> and free from defects. </w:t>
      </w:r>
    </w:p>
    <w:p w14:paraId="16A35631" w14:textId="5D02CD58" w:rsidR="00B778CF" w:rsidRPr="00C37E66" w:rsidRDefault="00B778CF" w:rsidP="004367A3">
      <w:pPr>
        <w:pStyle w:val="ListParagraph"/>
        <w:numPr>
          <w:ilvl w:val="1"/>
          <w:numId w:val="11"/>
        </w:numPr>
        <w:tabs>
          <w:tab w:val="left" w:pos="720"/>
          <w:tab w:val="left" w:pos="1170"/>
        </w:tabs>
        <w:spacing w:after="0" w:line="240" w:lineRule="auto"/>
        <w:ind w:left="720"/>
      </w:pPr>
      <w:r w:rsidRPr="00C37E66">
        <w:t>Contractor</w:t>
      </w:r>
      <w:r w:rsidR="008B7A17">
        <w:t>’</w:t>
      </w:r>
      <w:r w:rsidRPr="00C37E66">
        <w:t xml:space="preserve">s </w:t>
      </w:r>
      <w:r w:rsidR="005D74F2">
        <w:t xml:space="preserve">warranty </w:t>
      </w:r>
      <w:r w:rsidRPr="00C37E66">
        <w:t>shall commence on the date of final acceptance of the entire projec</w:t>
      </w:r>
      <w:r w:rsidR="0014139B">
        <w:t>t by</w:t>
      </w:r>
      <w:r w:rsidRPr="00C37E66">
        <w:t xml:space="preserve"> </w:t>
      </w:r>
      <w:r>
        <w:t>Buyer</w:t>
      </w:r>
      <w:r w:rsidRPr="00C37E66">
        <w:t xml:space="preserve"> in writing, provided that if prior to the accep</w:t>
      </w:r>
      <w:r w:rsidR="0014139B">
        <w:t xml:space="preserve">tance of the entire project </w:t>
      </w:r>
      <w:r>
        <w:t>Buyer</w:t>
      </w:r>
      <w:r w:rsidRPr="00C37E66">
        <w:t xml:space="preserve"> occupies or uses any separate unit of the Work, the </w:t>
      </w:r>
      <w:r w:rsidR="005D74F2">
        <w:t xml:space="preserve">warranty </w:t>
      </w:r>
      <w:r w:rsidRPr="00C37E66">
        <w:t>period shall, as to the unit so occupied or used, commence on the date of such occupancy or use, wit</w:t>
      </w:r>
      <w:r w:rsidR="0014139B">
        <w:t>h the further provision that</w:t>
      </w:r>
      <w:r w:rsidRPr="00C37E66">
        <w:t xml:space="preserve"> </w:t>
      </w:r>
      <w:r>
        <w:t>Buyer</w:t>
      </w:r>
      <w:r w:rsidRPr="00C37E66">
        <w:t xml:space="preserve"> shall have first agreed in writing that the separate unit is complete to such a degree as to permit its use for occupancy. No such separate unit </w:t>
      </w:r>
      <w:r w:rsidR="0014139B">
        <w:t>shall be occupied or used by</w:t>
      </w:r>
      <w:r w:rsidRPr="00C37E66">
        <w:t xml:space="preserve"> </w:t>
      </w:r>
      <w:r>
        <w:t>Buyer</w:t>
      </w:r>
      <w:r w:rsidRPr="00C37E66">
        <w:t xml:space="preserve"> until such certificate has been given.  The </w:t>
      </w:r>
      <w:r w:rsidR="005D74F2">
        <w:t xml:space="preserve">warranty </w:t>
      </w:r>
      <w:r w:rsidRPr="00C37E66">
        <w:t>for equipment that has seasonal limitations on its operation will commence on the date of tes</w:t>
      </w:r>
      <w:r w:rsidR="0014139B">
        <w:t xml:space="preserve">t and written acceptance by </w:t>
      </w:r>
      <w:r>
        <w:t>Buyer</w:t>
      </w:r>
      <w:r w:rsidRPr="00C37E66">
        <w:t>.</w:t>
      </w:r>
    </w:p>
    <w:p w14:paraId="132E5C63" w14:textId="090766F0" w:rsidR="00B778CF" w:rsidRDefault="00B778CF" w:rsidP="004367A3">
      <w:pPr>
        <w:pStyle w:val="ListParagraph"/>
        <w:numPr>
          <w:ilvl w:val="1"/>
          <w:numId w:val="11"/>
        </w:numPr>
        <w:tabs>
          <w:tab w:val="left" w:pos="720"/>
          <w:tab w:val="left" w:pos="1170"/>
        </w:tabs>
        <w:spacing w:after="0" w:line="240" w:lineRule="auto"/>
        <w:ind w:left="720"/>
      </w:pPr>
      <w:r>
        <w:t xml:space="preserve">Contractor shall immediately notify Buyer of any deficiencies during the performance of this Order and the </w:t>
      </w:r>
      <w:r w:rsidR="005D74F2">
        <w:t xml:space="preserve">warranty </w:t>
      </w:r>
      <w:r>
        <w:t>period. Contractor shall promptly</w:t>
      </w:r>
      <w:r w:rsidR="0014139B">
        <w:t xml:space="preserve"> provide a written notice to</w:t>
      </w:r>
      <w:r>
        <w:t xml:space="preserve"> Buyer describing the deficiency and Contractor</w:t>
      </w:r>
      <w:r w:rsidR="008B7A17">
        <w:t>’</w:t>
      </w:r>
      <w:r>
        <w:t xml:space="preserve">s plan to remedy the deficiency.  </w:t>
      </w:r>
      <w:r w:rsidRPr="008C4591">
        <w:t>For the purposes of this p</w:t>
      </w:r>
      <w:r w:rsidR="0084255D">
        <w:t>rovision</w:t>
      </w:r>
      <w:r w:rsidRPr="008C4591">
        <w:t xml:space="preserve">, a </w:t>
      </w:r>
      <w:r w:rsidR="00ED29A6">
        <w:t xml:space="preserve">defect or </w:t>
      </w:r>
      <w:r w:rsidRPr="008C4591">
        <w:t xml:space="preserve">deficiency occurs when </w:t>
      </w:r>
      <w:r w:rsidR="00ED29A6">
        <w:t>Work provided under the Order</w:t>
      </w:r>
      <w:r w:rsidRPr="008C4591">
        <w:t xml:space="preserve"> fail</w:t>
      </w:r>
      <w:r w:rsidR="00ED29A6">
        <w:t>s</w:t>
      </w:r>
      <w:r w:rsidRPr="008C4591">
        <w:t xml:space="preserve"> to meet any of the performance obliga</w:t>
      </w:r>
      <w:r w:rsidR="005D74F2">
        <w:t xml:space="preserve">tions set forth in </w:t>
      </w:r>
      <w:r>
        <w:t>paragraph</w:t>
      </w:r>
      <w:r w:rsidRPr="008C4591">
        <w:t xml:space="preserve"> A</w:t>
      </w:r>
      <w:r>
        <w:t xml:space="preserve"> </w:t>
      </w:r>
      <w:r w:rsidR="005D74F2">
        <w:t>of this provision</w:t>
      </w:r>
      <w:r w:rsidR="0014139B">
        <w:t xml:space="preserve">. </w:t>
      </w:r>
      <w:r>
        <w:t>Contractor</w:t>
      </w:r>
      <w:r w:rsidR="008B7A17">
        <w:t>’</w:t>
      </w:r>
      <w:r w:rsidRPr="008C4591">
        <w:t>s notice shall in no way affect the rights and remedies of Buyer.</w:t>
      </w:r>
    </w:p>
    <w:p w14:paraId="749AF97C" w14:textId="77777777" w:rsidR="00B778CF" w:rsidRPr="00C37E66" w:rsidRDefault="00B778CF" w:rsidP="004367A3">
      <w:pPr>
        <w:pStyle w:val="ListParagraph"/>
        <w:numPr>
          <w:ilvl w:val="1"/>
          <w:numId w:val="11"/>
        </w:numPr>
        <w:tabs>
          <w:tab w:val="left" w:pos="720"/>
          <w:tab w:val="left" w:pos="1170"/>
        </w:tabs>
        <w:spacing w:after="0" w:line="240" w:lineRule="auto"/>
        <w:ind w:left="720"/>
      </w:pPr>
      <w:r w:rsidRPr="00C37E66">
        <w:t xml:space="preserve">Promptly upon receipt of notice from </w:t>
      </w:r>
      <w:r w:rsidR="000E620B">
        <w:t>Buyer</w:t>
      </w:r>
      <w:r w:rsidRPr="00C37E66">
        <w:t xml:space="preserve"> and without expense to </w:t>
      </w:r>
      <w:r w:rsidR="000E620B">
        <w:t>Buyer</w:t>
      </w:r>
      <w:r w:rsidRPr="00C37E66">
        <w:t xml:space="preserve">, </w:t>
      </w:r>
      <w:r w:rsidR="000E620B">
        <w:t>Contractor</w:t>
      </w:r>
      <w:r w:rsidRPr="00C37E66">
        <w:t xml:space="preserve"> shall correct all materials, supplies, equipment and workmanship provided under this </w:t>
      </w:r>
      <w:r>
        <w:t>Order</w:t>
      </w:r>
      <w:r w:rsidRPr="00C37E66">
        <w:t xml:space="preserve"> whic</w:t>
      </w:r>
      <w:r w:rsidR="005D74F2">
        <w:t>h proves to be defective within</w:t>
      </w:r>
      <w:r w:rsidRPr="00C37E66">
        <w:t xml:space="preserve"> one year from the commencement date of the</w:t>
      </w:r>
      <w:r w:rsidR="005D74F2">
        <w:t xml:space="preserve"> warranty period</w:t>
      </w:r>
      <w:r w:rsidRPr="00C37E66">
        <w:t xml:space="preserve">.  In correcting defective Work, Contractor further agrees at no expense to </w:t>
      </w:r>
      <w:r>
        <w:t>Buyer</w:t>
      </w:r>
      <w:r w:rsidRPr="00C37E66">
        <w:t xml:space="preserve"> to:</w:t>
      </w:r>
    </w:p>
    <w:p w14:paraId="7861FABC" w14:textId="77777777" w:rsidR="00B778CF" w:rsidRPr="00C37E66" w:rsidRDefault="00B778CF" w:rsidP="004367A3">
      <w:pPr>
        <w:pStyle w:val="ListParagraph"/>
        <w:numPr>
          <w:ilvl w:val="2"/>
          <w:numId w:val="11"/>
        </w:numPr>
        <w:tabs>
          <w:tab w:val="left" w:pos="1170"/>
        </w:tabs>
        <w:spacing w:after="0" w:line="240" w:lineRule="auto"/>
        <w:ind w:left="1080"/>
      </w:pPr>
      <w:r w:rsidRPr="00C37E66">
        <w:t>Repair all damage to the structure or site or equipment or contents thereo</w:t>
      </w:r>
      <w:r w:rsidR="00D81757">
        <w:t xml:space="preserve">f, which, in the opinion of </w:t>
      </w:r>
      <w:r>
        <w:t>Buyer</w:t>
      </w:r>
      <w:r w:rsidRPr="00C37E66">
        <w:t xml:space="preserve"> was caused by the defect; and</w:t>
      </w:r>
    </w:p>
    <w:p w14:paraId="61DD05B1" w14:textId="5C6A7543" w:rsidR="00B778CF" w:rsidRDefault="00B778CF" w:rsidP="004367A3">
      <w:pPr>
        <w:pStyle w:val="ListParagraph"/>
        <w:numPr>
          <w:ilvl w:val="2"/>
          <w:numId w:val="11"/>
        </w:numPr>
        <w:tabs>
          <w:tab w:val="left" w:pos="1170"/>
        </w:tabs>
        <w:spacing w:after="0" w:line="240" w:lineRule="auto"/>
        <w:ind w:left="1080"/>
      </w:pPr>
      <w:r w:rsidRPr="00C37E66">
        <w:t>Repair any Work or materials or the equipment and contents of structures or site disturbed in correcting the defect.</w:t>
      </w:r>
    </w:p>
    <w:p w14:paraId="773039D4" w14:textId="77777777" w:rsidR="00B778CF" w:rsidRPr="00C37E66" w:rsidRDefault="00B778CF" w:rsidP="004367A3">
      <w:pPr>
        <w:pStyle w:val="ListParagraph"/>
        <w:numPr>
          <w:ilvl w:val="1"/>
          <w:numId w:val="11"/>
        </w:numPr>
        <w:tabs>
          <w:tab w:val="left" w:pos="1170"/>
        </w:tabs>
        <w:spacing w:after="0" w:line="240" w:lineRule="auto"/>
        <w:ind w:left="720"/>
      </w:pPr>
      <w:r w:rsidRPr="00C37E66">
        <w:t>In fu</w:t>
      </w:r>
      <w:r w:rsidR="005D74F2">
        <w:t>lfilling the requirements of this</w:t>
      </w:r>
      <w:r w:rsidRPr="00C37E66">
        <w:t xml:space="preserve"> </w:t>
      </w:r>
      <w:r>
        <w:t>Order</w:t>
      </w:r>
      <w:r w:rsidRPr="00C37E66">
        <w:t xml:space="preserve"> or of any </w:t>
      </w:r>
      <w:r w:rsidR="005D74F2">
        <w:t>warranty provided hereunder</w:t>
      </w:r>
      <w:r w:rsidR="00D81757">
        <w:t>, if</w:t>
      </w:r>
      <w:r w:rsidRPr="00C37E66">
        <w:t xml:space="preserve"> Contractor disturbs any Work </w:t>
      </w:r>
      <w:r w:rsidR="005D74F2">
        <w:t>warranted</w:t>
      </w:r>
      <w:r w:rsidR="005D74F2" w:rsidRPr="00C37E66">
        <w:t xml:space="preserve"> </w:t>
      </w:r>
      <w:r w:rsidRPr="00C37E66">
        <w:t xml:space="preserve">under another </w:t>
      </w:r>
      <w:r>
        <w:t>Order</w:t>
      </w:r>
      <w:r w:rsidR="00D81757">
        <w:t>,</w:t>
      </w:r>
      <w:r w:rsidRPr="00C37E66">
        <w:t xml:space="preserve"> Contractor shall, at no expense to </w:t>
      </w:r>
      <w:r>
        <w:t>Buyer</w:t>
      </w:r>
      <w:r w:rsidRPr="00C37E66">
        <w:t>, restore such disturbed Work to</w:t>
      </w:r>
      <w:r w:rsidR="00D81757">
        <w:t xml:space="preserve"> a condition satisfactory to</w:t>
      </w:r>
      <w:r w:rsidRPr="00C37E66">
        <w:t xml:space="preserve"> </w:t>
      </w:r>
      <w:r>
        <w:t>Buyer</w:t>
      </w:r>
      <w:r w:rsidRPr="00C37E66">
        <w:t xml:space="preserve"> and </w:t>
      </w:r>
      <w:r w:rsidR="005D74F2">
        <w:t>warrant</w:t>
      </w:r>
      <w:r w:rsidR="005D74F2" w:rsidRPr="00C37E66">
        <w:t xml:space="preserve"> </w:t>
      </w:r>
      <w:r w:rsidRPr="00C37E66">
        <w:t xml:space="preserve">such restored Work to the same extent as it was </w:t>
      </w:r>
      <w:r w:rsidR="005D74F2">
        <w:t xml:space="preserve">warranted </w:t>
      </w:r>
      <w:r w:rsidRPr="00C37E66">
        <w:t xml:space="preserve">under such other </w:t>
      </w:r>
      <w:r>
        <w:t>Order</w:t>
      </w:r>
      <w:r w:rsidRPr="00C37E66">
        <w:t>.</w:t>
      </w:r>
    </w:p>
    <w:p w14:paraId="102774C0" w14:textId="5C2483D1" w:rsidR="00B778CF" w:rsidRPr="00C37E66" w:rsidRDefault="00D81757" w:rsidP="004367A3">
      <w:pPr>
        <w:pStyle w:val="ListParagraph"/>
        <w:numPr>
          <w:ilvl w:val="1"/>
          <w:numId w:val="11"/>
        </w:numPr>
        <w:tabs>
          <w:tab w:val="left" w:pos="1170"/>
        </w:tabs>
        <w:spacing w:after="0" w:line="240" w:lineRule="auto"/>
        <w:ind w:left="720"/>
      </w:pPr>
      <w:r>
        <w:t xml:space="preserve">If </w:t>
      </w:r>
      <w:r w:rsidR="00B778CF" w:rsidRPr="00C37E66">
        <w:t>Contractor, after notice, fails to proceed promptly to comply with any of t</w:t>
      </w:r>
      <w:r>
        <w:t>he terms of this p</w:t>
      </w:r>
      <w:r w:rsidR="0084255D">
        <w:t>rovision</w:t>
      </w:r>
      <w:r>
        <w:t xml:space="preserve">, </w:t>
      </w:r>
      <w:r w:rsidR="00B778CF">
        <w:t>Buyer</w:t>
      </w:r>
      <w:r w:rsidR="00B778CF" w:rsidRPr="00C37E66">
        <w:t xml:space="preserve"> may</w:t>
      </w:r>
      <w:r w:rsidR="00B778CF">
        <w:t xml:space="preserve"> </w:t>
      </w:r>
      <w:r w:rsidR="00B778CF" w:rsidRPr="00C37E66">
        <w:t xml:space="preserve">perform </w:t>
      </w:r>
      <w:r>
        <w:t>Contractor</w:t>
      </w:r>
      <w:r w:rsidR="008B7A17">
        <w:t>’</w:t>
      </w:r>
      <w:r>
        <w:t>s obligations and</w:t>
      </w:r>
      <w:r w:rsidR="00B778CF" w:rsidRPr="00C37E66">
        <w:t xml:space="preserve"> Contractor and its surety shall be liable f</w:t>
      </w:r>
      <w:r>
        <w:t xml:space="preserve">or all expenses incurred by </w:t>
      </w:r>
      <w:r w:rsidR="00B778CF">
        <w:t>Buyer</w:t>
      </w:r>
      <w:r w:rsidR="00B778CF" w:rsidRPr="00C37E66">
        <w:t>.</w:t>
      </w:r>
    </w:p>
    <w:p w14:paraId="54B6B19B" w14:textId="7D03099C" w:rsidR="00B778CF" w:rsidRDefault="00B778CF" w:rsidP="004367A3">
      <w:pPr>
        <w:pStyle w:val="ListParagraph"/>
        <w:numPr>
          <w:ilvl w:val="1"/>
          <w:numId w:val="11"/>
        </w:numPr>
        <w:tabs>
          <w:tab w:val="left" w:pos="1170"/>
        </w:tabs>
        <w:spacing w:after="0" w:line="240" w:lineRule="auto"/>
        <w:ind w:left="720"/>
      </w:pPr>
      <w:r>
        <w:t>Buyer</w:t>
      </w:r>
      <w:r w:rsidR="008B7A17">
        <w:t>’</w:t>
      </w:r>
      <w:r>
        <w:t>s approval of any documentation prepared by Contractor or Buyer</w:t>
      </w:r>
      <w:r w:rsidR="008B7A17">
        <w:t>’</w:t>
      </w:r>
      <w:r>
        <w:t xml:space="preserve">s participation in design reviews or similar reviews shall not relieve Contractor of any obligation under this </w:t>
      </w:r>
      <w:r w:rsidR="00ED29A6">
        <w:t>p</w:t>
      </w:r>
      <w:r w:rsidR="0084255D">
        <w:t>rovision</w:t>
      </w:r>
      <w:r>
        <w:t>.</w:t>
      </w:r>
    </w:p>
    <w:p w14:paraId="7FC86890" w14:textId="77777777" w:rsidR="00B778CF" w:rsidRDefault="00B778CF" w:rsidP="004367A3">
      <w:pPr>
        <w:pStyle w:val="ListParagraph"/>
        <w:numPr>
          <w:ilvl w:val="1"/>
          <w:numId w:val="11"/>
        </w:numPr>
        <w:tabs>
          <w:tab w:val="left" w:pos="1170"/>
        </w:tabs>
        <w:spacing w:after="0" w:line="240" w:lineRule="auto"/>
        <w:ind w:left="720"/>
      </w:pPr>
      <w:r w:rsidRPr="00C37E66">
        <w:t xml:space="preserve">All special </w:t>
      </w:r>
      <w:r w:rsidR="005D74F2">
        <w:t xml:space="preserve">warranties </w:t>
      </w:r>
      <w:r w:rsidRPr="00C37E66">
        <w:t>applicable to definite parts of the Work that may be stipulated in the specifications or other papers forming a part of th</w:t>
      </w:r>
      <w:r w:rsidR="005D74F2">
        <w:t>is</w:t>
      </w:r>
      <w:r w:rsidRPr="00C37E66">
        <w:t xml:space="preserve"> </w:t>
      </w:r>
      <w:r>
        <w:t>Order</w:t>
      </w:r>
      <w:r w:rsidRPr="00C37E66">
        <w:t xml:space="preserve"> shall b</w:t>
      </w:r>
      <w:r w:rsidR="00ED29A6">
        <w:t>e subject to the terms of this p</w:t>
      </w:r>
      <w:r w:rsidR="0084255D">
        <w:t>rovision</w:t>
      </w:r>
      <w:r w:rsidRPr="00C37E66">
        <w:t xml:space="preserve"> during the first year of the life of </w:t>
      </w:r>
      <w:r w:rsidR="005D74F2">
        <w:t xml:space="preserve">such </w:t>
      </w:r>
      <w:r w:rsidRPr="00C37E66">
        <w:t xml:space="preserve">special </w:t>
      </w:r>
      <w:r w:rsidR="005D74F2">
        <w:t>warranty</w:t>
      </w:r>
      <w:r w:rsidRPr="00C37E66">
        <w:t>.</w:t>
      </w:r>
    </w:p>
    <w:p w14:paraId="466053AC" w14:textId="77777777" w:rsidR="00B778CF" w:rsidRDefault="00B778CF" w:rsidP="004367A3">
      <w:pPr>
        <w:pStyle w:val="ListParagraph"/>
        <w:numPr>
          <w:ilvl w:val="1"/>
          <w:numId w:val="11"/>
        </w:numPr>
        <w:tabs>
          <w:tab w:val="left" w:pos="1170"/>
        </w:tabs>
        <w:spacing w:after="0" w:line="240" w:lineRule="auto"/>
        <w:ind w:left="720"/>
      </w:pPr>
      <w:r w:rsidRPr="00C37E66">
        <w:t>With respect to materials or equipment furni</w:t>
      </w:r>
      <w:r w:rsidR="00D81757">
        <w:t xml:space="preserve">shed but not manufactured by Contractor, </w:t>
      </w:r>
      <w:r w:rsidRPr="00C37E66">
        <w:t>Contractor</w:t>
      </w:r>
      <w:r w:rsidR="00D81757">
        <w:t xml:space="preserve"> shall assign and deliver to</w:t>
      </w:r>
      <w:r w:rsidRPr="00C37E66">
        <w:t xml:space="preserve"> </w:t>
      </w:r>
      <w:r>
        <w:t>Buyer</w:t>
      </w:r>
      <w:r w:rsidRPr="00C37E66">
        <w:t xml:space="preserve"> whatever warran</w:t>
      </w:r>
      <w:r w:rsidR="00D81757">
        <w:t>ty</w:t>
      </w:r>
      <w:r w:rsidRPr="00C37E66">
        <w:t xml:space="preserve"> Contractor receives from the manufacturer.  </w:t>
      </w:r>
      <w:r w:rsidRPr="0059049F">
        <w:t>These warranties shall be in addition</w:t>
      </w:r>
      <w:r w:rsidRPr="00C37E66">
        <w:t xml:space="preserve"> t</w:t>
      </w:r>
      <w:r w:rsidR="00D81757">
        <w:t xml:space="preserve">o the </w:t>
      </w:r>
      <w:r w:rsidR="002F2439">
        <w:t xml:space="preserve">warranty </w:t>
      </w:r>
      <w:r w:rsidR="00D81757">
        <w:t xml:space="preserve">provided by </w:t>
      </w:r>
      <w:r w:rsidRPr="00C37E66">
        <w:t>Contractor under this p</w:t>
      </w:r>
      <w:r w:rsidR="0084255D">
        <w:t>rovision</w:t>
      </w:r>
      <w:r w:rsidRPr="00C37E66">
        <w:t>.</w:t>
      </w:r>
    </w:p>
    <w:p w14:paraId="7876D4F5" w14:textId="48EA0B91" w:rsidR="00B778CF" w:rsidRDefault="00B778CF" w:rsidP="004367A3">
      <w:pPr>
        <w:pStyle w:val="ListParagraph"/>
        <w:numPr>
          <w:ilvl w:val="1"/>
          <w:numId w:val="11"/>
        </w:numPr>
        <w:tabs>
          <w:tab w:val="left" w:pos="1170"/>
        </w:tabs>
        <w:spacing w:after="0" w:line="240" w:lineRule="auto"/>
        <w:ind w:left="720"/>
      </w:pPr>
      <w:r>
        <w:lastRenderedPageBreak/>
        <w:t>Buyer</w:t>
      </w:r>
      <w:r w:rsidR="008B7A17">
        <w:t>’</w:t>
      </w:r>
      <w:r>
        <w:t xml:space="preserve">s rights under this </w:t>
      </w:r>
      <w:r w:rsidR="006770AC">
        <w:t>p</w:t>
      </w:r>
      <w:r w:rsidR="0084255D">
        <w:t>rovision</w:t>
      </w:r>
      <w:r>
        <w:t xml:space="preserve"> shall, at Buyer</w:t>
      </w:r>
      <w:r w:rsidR="008B7A17">
        <w:t>’</w:t>
      </w:r>
      <w:r>
        <w:t>s option, be assignable to and enforceable by Buyer</w:t>
      </w:r>
      <w:r w:rsidR="008B7A17">
        <w:t>’</w:t>
      </w:r>
      <w:r>
        <w:t>s successors and customers.</w:t>
      </w:r>
    </w:p>
    <w:p w14:paraId="01D4B54A" w14:textId="77777777" w:rsidR="00752D4B" w:rsidRDefault="00752D4B" w:rsidP="000D1430">
      <w:pPr>
        <w:pStyle w:val="ListParagraph"/>
        <w:tabs>
          <w:tab w:val="left" w:pos="1170"/>
        </w:tabs>
        <w:spacing w:after="0" w:line="240" w:lineRule="auto"/>
        <w:ind w:left="1080"/>
      </w:pPr>
    </w:p>
    <w:p w14:paraId="583B9C24" w14:textId="2513CBE9" w:rsidR="00D74F9F" w:rsidRPr="00752D4B" w:rsidRDefault="003210A0" w:rsidP="004367A3">
      <w:pPr>
        <w:pStyle w:val="ListParagraph"/>
        <w:keepNext/>
        <w:numPr>
          <w:ilvl w:val="0"/>
          <w:numId w:val="10"/>
        </w:numPr>
        <w:tabs>
          <w:tab w:val="clear" w:pos="720"/>
          <w:tab w:val="num" w:pos="360"/>
        </w:tabs>
        <w:spacing w:after="0" w:line="240" w:lineRule="auto"/>
        <w:ind w:left="360"/>
        <w:rPr>
          <w:b/>
        </w:rPr>
      </w:pPr>
      <w:bookmarkStart w:id="19" w:name="Changes"/>
      <w:bookmarkEnd w:id="19"/>
      <w:r w:rsidRPr="00752D4B">
        <w:rPr>
          <w:b/>
        </w:rPr>
        <w:t>CHANGES.</w:t>
      </w:r>
      <w:r w:rsidR="00416877">
        <w:rPr>
          <w:b/>
        </w:rPr>
        <w:t xml:space="preserve">  </w:t>
      </w:r>
      <w:hyperlink w:anchor="_top" w:history="1">
        <w:r w:rsidR="00D2466B" w:rsidRPr="00807584">
          <w:rPr>
            <w:rStyle w:val="Hyperlink"/>
            <w:rFonts w:cstheme="minorHAnsi"/>
            <w:b/>
            <w:bCs/>
          </w:rPr>
          <w:t>(back to top)</w:t>
        </w:r>
      </w:hyperlink>
    </w:p>
    <w:p w14:paraId="01E1FD22" w14:textId="158BCB6A" w:rsidR="00D74F9F" w:rsidRPr="005A59CC" w:rsidRDefault="00C31C7C" w:rsidP="004367A3">
      <w:pPr>
        <w:pStyle w:val="PlainText"/>
        <w:numPr>
          <w:ilvl w:val="1"/>
          <w:numId w:val="10"/>
        </w:numPr>
        <w:ind w:left="720"/>
        <w:contextualSpacing/>
        <w:jc w:val="left"/>
      </w:pPr>
      <w:r>
        <w:t>Buyer</w:t>
      </w:r>
      <w:r w:rsidR="00D74F9F" w:rsidRPr="005A59CC">
        <w:t xml:space="preserve"> may at any </w:t>
      </w:r>
      <w:r w:rsidR="00DD0201" w:rsidRPr="005A59CC">
        <w:t>time and</w:t>
      </w:r>
      <w:r w:rsidR="00D74F9F" w:rsidRPr="005A59CC">
        <w:t xml:space="preserve"> without notice to the sureties, make changes in the drawings, specifications and other requirements of the </w:t>
      </w:r>
      <w:r w:rsidR="00A72915">
        <w:t>Order</w:t>
      </w:r>
      <w:r w:rsidR="00A72915" w:rsidRPr="005A59CC">
        <w:t xml:space="preserve"> </w:t>
      </w:r>
      <w:r w:rsidR="00D74F9F" w:rsidRPr="005A59CC">
        <w:t>and within the general scope thereof.</w:t>
      </w:r>
      <w:r w:rsidR="00467DB6">
        <w:t xml:space="preserve"> For the purposes of this p</w:t>
      </w:r>
      <w:r w:rsidR="0084255D">
        <w:t>rovision</w:t>
      </w:r>
      <w:r w:rsidR="006770AC">
        <w:t xml:space="preserve"> </w:t>
      </w:r>
      <w:r w:rsidR="00467DB6" w:rsidRPr="005A59CC">
        <w:t xml:space="preserve">the term </w:t>
      </w:r>
      <w:r w:rsidR="008B7A17">
        <w:t>“</w:t>
      </w:r>
      <w:r w:rsidR="00467DB6" w:rsidRPr="005A59CC">
        <w:t>Changed Work</w:t>
      </w:r>
      <w:r w:rsidR="008B7A17">
        <w:t>”</w:t>
      </w:r>
      <w:r w:rsidR="00467DB6" w:rsidRPr="005A59CC">
        <w:t xml:space="preserve"> shall mean </w:t>
      </w:r>
      <w:r w:rsidR="002F2439">
        <w:t>W</w:t>
      </w:r>
      <w:r w:rsidR="001F3A47">
        <w:t>ork that is either directly or</w:t>
      </w:r>
      <w:r w:rsidR="00467DB6" w:rsidRPr="005A59CC">
        <w:t xml:space="preserve"> indirectly affected, delayed, added, deducted or disrupted by a change order. </w:t>
      </w:r>
    </w:p>
    <w:p w14:paraId="55B8A29E" w14:textId="77777777" w:rsidR="00D74F9F" w:rsidRPr="005A59CC" w:rsidRDefault="00D74F9F" w:rsidP="004367A3">
      <w:pPr>
        <w:pStyle w:val="PlainText"/>
        <w:numPr>
          <w:ilvl w:val="1"/>
          <w:numId w:val="10"/>
        </w:numPr>
        <w:ind w:left="720"/>
        <w:contextualSpacing/>
        <w:jc w:val="left"/>
      </w:pPr>
      <w:r w:rsidRPr="005A59CC">
        <w:t xml:space="preserve">Contractor will perform no Changed Work unless authorized and identified as such in writing by </w:t>
      </w:r>
      <w:r w:rsidR="00C31C7C">
        <w:t>Buyer</w:t>
      </w:r>
      <w:r w:rsidRPr="005A59CC">
        <w:t xml:space="preserve"> and until there is mutual agreement on the price adjustment or the method of determining the price adjus</w:t>
      </w:r>
      <w:r w:rsidR="002F2439">
        <w:t>tment is established in writing.</w:t>
      </w:r>
    </w:p>
    <w:p w14:paraId="27437A1E" w14:textId="571CC58A" w:rsidR="00AC5A6C" w:rsidRDefault="00D74F9F" w:rsidP="004367A3">
      <w:pPr>
        <w:pStyle w:val="PlainText"/>
        <w:numPr>
          <w:ilvl w:val="1"/>
          <w:numId w:val="10"/>
        </w:numPr>
        <w:tabs>
          <w:tab w:val="left" w:pos="720"/>
        </w:tabs>
        <w:ind w:left="720"/>
        <w:contextualSpacing/>
        <w:jc w:val="left"/>
      </w:pPr>
      <w:r w:rsidRPr="005A59CC">
        <w:t xml:space="preserve">If in </w:t>
      </w:r>
      <w:r w:rsidR="00C31C7C">
        <w:t>Buyer</w:t>
      </w:r>
      <w:r w:rsidR="008B7A17">
        <w:t>’</w:t>
      </w:r>
      <w:r w:rsidRPr="005A59CC">
        <w:t xml:space="preserve">s sole judgment, agreement cannot be reached in a timely manner, or for any other reason at its sole option, </w:t>
      </w:r>
      <w:r w:rsidR="00B575CE">
        <w:t xml:space="preserve">Buyer </w:t>
      </w:r>
      <w:r w:rsidR="003B7B4F">
        <w:t xml:space="preserve">may </w:t>
      </w:r>
      <w:r w:rsidR="00B575CE">
        <w:t>issue</w:t>
      </w:r>
      <w:r w:rsidRPr="005A59CC">
        <w:t xml:space="preserve"> a </w:t>
      </w:r>
      <w:r w:rsidR="003B7B4F">
        <w:t xml:space="preserve">written </w:t>
      </w:r>
      <w:r w:rsidRPr="005A59CC">
        <w:t xml:space="preserve">directive to Contractor to proceed with </w:t>
      </w:r>
      <w:r w:rsidR="003B7B4F">
        <w:t>Changed Work</w:t>
      </w:r>
      <w:r w:rsidRPr="005A59CC">
        <w:t xml:space="preserve"> and Contractor agrees to perform same without regard to whether a mutual agreement has been reached as to an equitable price or time adjustment for the </w:t>
      </w:r>
      <w:r w:rsidR="003B7B4F">
        <w:t>Changed Work</w:t>
      </w:r>
      <w:r w:rsidRPr="005A59CC">
        <w:t>.</w:t>
      </w:r>
      <w:r w:rsidR="00A72915">
        <w:t xml:space="preserve"> Contractor must submit a request for equitable price or time adjustment for the </w:t>
      </w:r>
      <w:r w:rsidR="003B7B4F">
        <w:t>Changed Work</w:t>
      </w:r>
      <w:r w:rsidR="002F2439">
        <w:t xml:space="preserve"> within ten</w:t>
      </w:r>
      <w:r w:rsidR="00A72915">
        <w:t xml:space="preserve"> days</w:t>
      </w:r>
      <w:r w:rsidR="00BF56DC">
        <w:t xml:space="preserve"> upon rece</w:t>
      </w:r>
      <w:r w:rsidR="00BA2DE6">
        <w:t>ipt of the written directive</w:t>
      </w:r>
      <w:r w:rsidR="00A72915">
        <w:t xml:space="preserve"> and the methods to determine the price adjustment for Change</w:t>
      </w:r>
      <w:r w:rsidR="003A0C69">
        <w:t>d</w:t>
      </w:r>
      <w:r w:rsidR="00A72915">
        <w:t xml:space="preserve"> Work will be in accordance with paragraph </w:t>
      </w:r>
      <w:r w:rsidR="003A0C69">
        <w:t>E</w:t>
      </w:r>
      <w:r w:rsidR="00A72915">
        <w:t>.</w:t>
      </w:r>
    </w:p>
    <w:p w14:paraId="62B09EE6" w14:textId="546FC738" w:rsidR="00AC5A6C" w:rsidRDefault="00AC5A6C" w:rsidP="004367A3">
      <w:pPr>
        <w:pStyle w:val="PlainText"/>
        <w:numPr>
          <w:ilvl w:val="1"/>
          <w:numId w:val="10"/>
        </w:numPr>
        <w:ind w:left="720"/>
        <w:contextualSpacing/>
        <w:jc w:val="left"/>
      </w:pPr>
      <w:r w:rsidRPr="00EB2874">
        <w:t xml:space="preserve">If </w:t>
      </w:r>
      <w:r>
        <w:t>Contractor</w:t>
      </w:r>
      <w:r w:rsidRPr="00EB2874">
        <w:t xml:space="preserve"> claims that any instructions, by drawings or otherwise, involve</w:t>
      </w:r>
      <w:r w:rsidR="003B7B4F">
        <w:t xml:space="preserve"> Changed Work</w:t>
      </w:r>
      <w:r w:rsidRPr="00EB2874">
        <w:t xml:space="preserve">, </w:t>
      </w:r>
      <w:r>
        <w:t>Contractor</w:t>
      </w:r>
      <w:r w:rsidRPr="00EB2874">
        <w:t xml:space="preserve"> shall give </w:t>
      </w:r>
      <w:r>
        <w:t>Buyer</w:t>
      </w:r>
      <w:r w:rsidRPr="00EB2874">
        <w:t xml:space="preserve"> written notice thereof </w:t>
      </w:r>
      <w:r>
        <w:t xml:space="preserve">within </w:t>
      </w:r>
      <w:r w:rsidRPr="00EB2874">
        <w:t xml:space="preserve">ten  days after the receipt of such instructions and before proceeding to execute the Work, except in emergencies endangering life or property.  If it is later determined that the Work involved in such instructions constituted Changed Work, the </w:t>
      </w:r>
      <w:r>
        <w:t>Order adjustments, if any,</w:t>
      </w:r>
      <w:r w:rsidRPr="00EB2874">
        <w:t xml:space="preserve"> shall be determined by one of the th</w:t>
      </w:r>
      <w:r w:rsidR="001F3A47">
        <w:t xml:space="preserve">ree methods provided in </w:t>
      </w:r>
      <w:r>
        <w:t xml:space="preserve">paragraph </w:t>
      </w:r>
      <w:r w:rsidR="003A0C69">
        <w:t>E</w:t>
      </w:r>
      <w:r w:rsidRPr="00EB2874">
        <w:t xml:space="preserve"> as may be selected by </w:t>
      </w:r>
      <w:r>
        <w:t>Buyer</w:t>
      </w:r>
      <w:r w:rsidRPr="00EB2874">
        <w:t xml:space="preserve"> in its sole and absolute discretion.  Except as otherwise specifically provided, no claims for Changed Work shall be allowed unless the notice specified by this </w:t>
      </w:r>
      <w:r>
        <w:t>p</w:t>
      </w:r>
      <w:r w:rsidRPr="00EB2874">
        <w:t xml:space="preserve">aragraph </w:t>
      </w:r>
      <w:r w:rsidR="003A0C69">
        <w:t>D</w:t>
      </w:r>
      <w:r w:rsidR="002F2439">
        <w:t xml:space="preserve"> </w:t>
      </w:r>
      <w:r w:rsidRPr="00EB2874">
        <w:t xml:space="preserve">is given by </w:t>
      </w:r>
      <w:r>
        <w:t>Contractor</w:t>
      </w:r>
      <w:r w:rsidRPr="00EB2874">
        <w:t xml:space="preserve"> or unless such Work is performed pursuant to the written order of </w:t>
      </w:r>
      <w:r>
        <w:t>Buyer</w:t>
      </w:r>
      <w:r w:rsidRPr="00EB2874">
        <w:t xml:space="preserve"> </w:t>
      </w:r>
      <w:r w:rsidR="003B7B4F">
        <w:t>issued in accordance with this p</w:t>
      </w:r>
      <w:r w:rsidR="003A0C69">
        <w:t>rovision</w:t>
      </w:r>
      <w:r w:rsidRPr="00EB2874">
        <w:t>.</w:t>
      </w:r>
    </w:p>
    <w:p w14:paraId="2CCCBAC4" w14:textId="77777777" w:rsidR="00D74F9F" w:rsidRPr="005A59CC" w:rsidRDefault="00D74F9F" w:rsidP="004367A3">
      <w:pPr>
        <w:pStyle w:val="PlainText"/>
        <w:numPr>
          <w:ilvl w:val="1"/>
          <w:numId w:val="10"/>
        </w:numPr>
        <w:ind w:left="720"/>
        <w:contextualSpacing/>
        <w:jc w:val="left"/>
      </w:pPr>
      <w:r w:rsidRPr="005A59CC">
        <w:t>Except</w:t>
      </w:r>
      <w:r w:rsidR="003B7B4F">
        <w:t xml:space="preserve"> as provided elsewhere in this p</w:t>
      </w:r>
      <w:r w:rsidR="003A0C69">
        <w:t>rovision</w:t>
      </w:r>
      <w:r w:rsidRPr="005A59CC">
        <w:t xml:space="preserve">, </w:t>
      </w:r>
      <w:r w:rsidR="00467DB6">
        <w:t xml:space="preserve">a </w:t>
      </w:r>
      <w:r w:rsidRPr="005A59CC">
        <w:t xml:space="preserve">change order will stipulate the mutually agreed price adjustment for </w:t>
      </w:r>
      <w:r w:rsidR="00467DB6">
        <w:t xml:space="preserve">any </w:t>
      </w:r>
      <w:r w:rsidRPr="005A59CC">
        <w:t xml:space="preserve">Changed Work.  The method(s) of determining the price adjustment for Changed Work shall be established before the Changed Work starts by one of or a combination of the following methods as selected by </w:t>
      </w:r>
      <w:r w:rsidR="00C31C7C">
        <w:t>Buyer</w:t>
      </w:r>
      <w:r w:rsidRPr="005A59CC">
        <w:t>.</w:t>
      </w:r>
      <w:r w:rsidR="00394BC1">
        <w:t xml:space="preserve">  </w:t>
      </w:r>
    </w:p>
    <w:p w14:paraId="4525C98B" w14:textId="77777777" w:rsidR="00D74F9F" w:rsidRDefault="00107A0D" w:rsidP="004367A3">
      <w:pPr>
        <w:pStyle w:val="PlainText"/>
        <w:numPr>
          <w:ilvl w:val="2"/>
          <w:numId w:val="10"/>
        </w:numPr>
        <w:ind w:left="1080"/>
        <w:contextualSpacing/>
        <w:jc w:val="left"/>
      </w:pPr>
      <w:r w:rsidRPr="00107A0D">
        <w:rPr>
          <w:u w:val="single"/>
        </w:rPr>
        <w:t>Unit Price</w:t>
      </w:r>
      <w:r w:rsidRPr="00107A0D">
        <w:t>.  The number of unit quantities of each part of the Work that is changed shall be estimated and multiplied by the applicable unit</w:t>
      </w:r>
      <w:r w:rsidR="002F2439">
        <w:t xml:space="preserve"> price (if any) set forth in this</w:t>
      </w:r>
      <w:r w:rsidRPr="00107A0D">
        <w:t xml:space="preserve"> Order or by another mutually-agreed to unit price.</w:t>
      </w:r>
    </w:p>
    <w:p w14:paraId="55B1B941" w14:textId="77777777" w:rsidR="00D74F9F" w:rsidRPr="005A59CC" w:rsidRDefault="00D74F9F" w:rsidP="004367A3">
      <w:pPr>
        <w:pStyle w:val="PlainText"/>
        <w:numPr>
          <w:ilvl w:val="3"/>
          <w:numId w:val="10"/>
        </w:numPr>
        <w:ind w:left="1440"/>
        <w:contextualSpacing/>
        <w:jc w:val="left"/>
      </w:pPr>
      <w:r w:rsidRPr="005A59CC">
        <w:t xml:space="preserve">If </w:t>
      </w:r>
      <w:r w:rsidR="003B7B4F">
        <w:t>Changed Work is</w:t>
      </w:r>
      <w:r w:rsidRPr="005A59CC">
        <w:t xml:space="preserve"> ordered by </w:t>
      </w:r>
      <w:r w:rsidR="00C31C7C">
        <w:t>Buyer</w:t>
      </w:r>
      <w:r w:rsidR="003B7B4F">
        <w:t xml:space="preserve"> and the</w:t>
      </w:r>
      <w:r w:rsidRPr="005A59CC">
        <w:t xml:space="preserve"> change order calls for the deletion or addition of item(s) of  Work or material of the same type as those for which unit prices have been quoted in the proposal, the compensation to be paid therefore will be computed on the basis of the unit prices.  </w:t>
      </w:r>
    </w:p>
    <w:p w14:paraId="1E1CD1B3" w14:textId="77777777" w:rsidR="00D74F9F" w:rsidRPr="005A59CC" w:rsidRDefault="00D74F9F" w:rsidP="004367A3">
      <w:pPr>
        <w:pStyle w:val="PlainText"/>
        <w:numPr>
          <w:ilvl w:val="3"/>
          <w:numId w:val="10"/>
        </w:numPr>
        <w:ind w:left="1440"/>
        <w:contextualSpacing/>
        <w:jc w:val="left"/>
      </w:pPr>
      <w:r w:rsidRPr="005A59CC">
        <w:t>For those items for which Contractor proposes a different unit price than the unit price in the proposal, Contractor shall furnish a detailed, itemized breakdown of each differing unit price used in computing the value of any change and shall also submit its unit price work up and in addition, the proposal unit price breakdown.</w:t>
      </w:r>
    </w:p>
    <w:p w14:paraId="52A586C2" w14:textId="0ED9557A" w:rsidR="00D74F9F" w:rsidRPr="005A59CC" w:rsidRDefault="00D74F9F" w:rsidP="004367A3">
      <w:pPr>
        <w:pStyle w:val="PlainText"/>
        <w:numPr>
          <w:ilvl w:val="2"/>
          <w:numId w:val="10"/>
        </w:numPr>
        <w:ind w:left="1080"/>
        <w:contextualSpacing/>
        <w:jc w:val="left"/>
      </w:pPr>
      <w:r w:rsidRPr="005A59CC">
        <w:rPr>
          <w:u w:val="single"/>
        </w:rPr>
        <w:t>Cost-Basis</w:t>
      </w:r>
      <w:r w:rsidRPr="005A59CC">
        <w:t xml:space="preserve">.  If this method is selected, </w:t>
      </w:r>
      <w:r w:rsidR="00C31C7C">
        <w:t>Buyer</w:t>
      </w:r>
      <w:r w:rsidRPr="005A59CC">
        <w:t xml:space="preserve"> shall order Contractor to proceed with the Changed Work and to keep and present in such form as </w:t>
      </w:r>
      <w:r w:rsidR="00C31C7C">
        <w:t>Buyer</w:t>
      </w:r>
      <w:r w:rsidRPr="005A59CC">
        <w:t xml:space="preserve"> may direct a correct account of the cost of the Changed Work together with all related vouchers.  The cost shall include an allowance for overhead and profit, to be mutually agreed upon by </w:t>
      </w:r>
      <w:r w:rsidR="00C31C7C">
        <w:t>Buyer</w:t>
      </w:r>
      <w:r w:rsidRPr="005A59CC">
        <w:t xml:space="preserve"> and Contractor but subject to the limitations contained in paragraph </w:t>
      </w:r>
      <w:r w:rsidR="003A0C69">
        <w:t>F</w:t>
      </w:r>
      <w:r w:rsidRPr="005A59CC">
        <w:t xml:space="preserve">.  </w:t>
      </w:r>
      <w:r w:rsidR="00C31C7C">
        <w:t>Buyer</w:t>
      </w:r>
      <w:r w:rsidRPr="005A59CC">
        <w:t xml:space="preserve"> shall have the right to verify such cost by audit of Contractor</w:t>
      </w:r>
      <w:r w:rsidR="008B7A17">
        <w:t>’</w:t>
      </w:r>
      <w:r w:rsidRPr="005A59CC">
        <w:t xml:space="preserve">s books and records as provided in </w:t>
      </w:r>
      <w:r w:rsidR="002F2439">
        <w:t xml:space="preserve">the </w:t>
      </w:r>
      <w:r w:rsidR="008B7A17">
        <w:t>“</w:t>
      </w:r>
      <w:r w:rsidR="002F2439">
        <w:t>Audit Rights</w:t>
      </w:r>
      <w:r w:rsidR="008B7A17">
        <w:t>”</w:t>
      </w:r>
      <w:r w:rsidR="002F2439">
        <w:t xml:space="preserve"> provision of this Order</w:t>
      </w:r>
      <w:r w:rsidRPr="005A59CC">
        <w:t xml:space="preserve">. </w:t>
      </w:r>
    </w:p>
    <w:p w14:paraId="332FAC4D" w14:textId="77777777" w:rsidR="00D74F9F" w:rsidRPr="00AC5A6C" w:rsidRDefault="00D74F9F" w:rsidP="004367A3">
      <w:pPr>
        <w:pStyle w:val="PlainText"/>
        <w:numPr>
          <w:ilvl w:val="2"/>
          <w:numId w:val="10"/>
        </w:numPr>
        <w:ind w:left="1080"/>
        <w:contextualSpacing/>
        <w:jc w:val="left"/>
        <w:rPr>
          <w:u w:val="single"/>
        </w:rPr>
      </w:pPr>
      <w:r w:rsidRPr="00AC5A6C">
        <w:rPr>
          <w:u w:val="single"/>
        </w:rPr>
        <w:t xml:space="preserve">Time-and-Material Basis.  </w:t>
      </w:r>
    </w:p>
    <w:p w14:paraId="46F1C80F" w14:textId="77777777" w:rsidR="00D74F9F" w:rsidRPr="005A59CC" w:rsidRDefault="00D74F9F" w:rsidP="004367A3">
      <w:pPr>
        <w:pStyle w:val="PlainText"/>
        <w:numPr>
          <w:ilvl w:val="3"/>
          <w:numId w:val="10"/>
        </w:numPr>
        <w:ind w:left="1440"/>
        <w:contextualSpacing/>
        <w:jc w:val="left"/>
      </w:pPr>
      <w:r w:rsidRPr="00AC5A6C">
        <w:lastRenderedPageBreak/>
        <w:t>Compensation</w:t>
      </w:r>
      <w:r w:rsidRPr="005A59CC">
        <w:t xml:space="preserve"> for Changed Work on a time and material basis will be used only when the scope and extent of the Changed Work cannot be readily determined or negotiated before the changed Work is performed, or as provided for under </w:t>
      </w:r>
      <w:r w:rsidR="00EF4DC1">
        <w:t xml:space="preserve">paragraph </w:t>
      </w:r>
      <w:r w:rsidR="00303D7D">
        <w:t>C</w:t>
      </w:r>
      <w:r w:rsidRPr="005A59CC">
        <w:t xml:space="preserve">.  </w:t>
      </w:r>
    </w:p>
    <w:p w14:paraId="4494C93B" w14:textId="28C05828" w:rsidR="00680E63" w:rsidRPr="005A59CC" w:rsidRDefault="00D74F9F" w:rsidP="004367A3">
      <w:pPr>
        <w:pStyle w:val="PlainText"/>
        <w:numPr>
          <w:ilvl w:val="3"/>
          <w:numId w:val="10"/>
        </w:numPr>
        <w:ind w:left="1440"/>
        <w:contextualSpacing/>
        <w:jc w:val="left"/>
      </w:pPr>
      <w:r w:rsidRPr="00AC5A6C">
        <w:t>In</w:t>
      </w:r>
      <w:r w:rsidRPr="005A59CC">
        <w:t xml:space="preserve"> the event </w:t>
      </w:r>
      <w:r w:rsidR="00C31C7C">
        <w:t>Buyer</w:t>
      </w:r>
      <w:r w:rsidRPr="005A59CC">
        <w:t xml:space="preserve"> determines to compensate Contractor for changes on a time and material basis, Contractor shall, </w:t>
      </w:r>
      <w:r w:rsidR="00150805">
        <w:t>within 24 hours of completion of that day</w:t>
      </w:r>
      <w:r w:rsidR="008B7A17">
        <w:t>’</w:t>
      </w:r>
      <w:r w:rsidR="00150805">
        <w:t>s work</w:t>
      </w:r>
      <w:r w:rsidRPr="005A59CC">
        <w:t xml:space="preserve"> or at such other intervals as </w:t>
      </w:r>
      <w:r w:rsidR="00C31C7C">
        <w:t>Buyer</w:t>
      </w:r>
      <w:r w:rsidRPr="005A59CC">
        <w:t xml:space="preserve"> may direct in writing, furnish to </w:t>
      </w:r>
      <w:r w:rsidR="008D6BF4">
        <w:t>Buyer</w:t>
      </w:r>
      <w:r w:rsidR="008B7A17">
        <w:t>’</w:t>
      </w:r>
      <w:r w:rsidR="008D6BF4">
        <w:t>s Engineering Representatives</w:t>
      </w:r>
      <w:r w:rsidRPr="005A59CC">
        <w:t>: (1) daily time slips showing the name of each employee on such Work, the number of hours which he was employed thereon, and the character of his duties and supporting data (e.g., purchase orders, rental invoices, invoices on dump charges, payment records) showing the amount and character of the materials furnished in the performance of changed Work, apparatus rented in connection therewith, from whom they were purchased or rented, and the amount paid therefore; and (</w:t>
      </w:r>
      <w:r w:rsidR="00150805">
        <w:t>2</w:t>
      </w:r>
      <w:r w:rsidRPr="005A59CC">
        <w:t xml:space="preserve">) a memorandum detailing payments made to approved Subcontractors (with copies of Subcontractor invoices attached supported by </w:t>
      </w:r>
      <w:r w:rsidR="002F23F4">
        <w:t xml:space="preserve">documentation </w:t>
      </w:r>
      <w:r w:rsidR="00323599">
        <w:t xml:space="preserve">– </w:t>
      </w:r>
      <w:r w:rsidR="002F23F4" w:rsidRPr="002F23F4">
        <w:t>purchase orders, rental invoices, invoices on dump charges, payment records</w:t>
      </w:r>
      <w:r w:rsidR="002F23F4">
        <w:t>, etc.)</w:t>
      </w:r>
      <w:r w:rsidRPr="005A59CC">
        <w:t xml:space="preserve">. The failure of Contractor to furnish time slips and </w:t>
      </w:r>
      <w:r w:rsidR="00150805">
        <w:t>other supporting documentation</w:t>
      </w:r>
      <w:r w:rsidR="00150805" w:rsidRPr="005A59CC">
        <w:t xml:space="preserve"> </w:t>
      </w:r>
      <w:r w:rsidRPr="005A59CC">
        <w:t xml:space="preserve">with respect to any particular labor, equipment, materials, apparatus or subcontract as specified shall constitute a waiver by Contractor of claim for </w:t>
      </w:r>
      <w:r w:rsidR="00150805">
        <w:t>compensation (time or payment)</w:t>
      </w:r>
      <w:r w:rsidR="00150805" w:rsidRPr="005A59CC">
        <w:t xml:space="preserve"> </w:t>
      </w:r>
      <w:r w:rsidRPr="005A59CC">
        <w:t>based thereon.</w:t>
      </w:r>
    </w:p>
    <w:p w14:paraId="1AF8B7D9" w14:textId="215EB857" w:rsidR="00D74F9F" w:rsidRPr="005A59CC" w:rsidRDefault="00D74F9F" w:rsidP="004367A3">
      <w:pPr>
        <w:pStyle w:val="PlainText"/>
        <w:numPr>
          <w:ilvl w:val="1"/>
          <w:numId w:val="10"/>
        </w:numPr>
        <w:ind w:left="720"/>
        <w:contextualSpacing/>
        <w:jc w:val="left"/>
      </w:pPr>
      <w:r w:rsidRPr="003D66A9">
        <w:t>The</w:t>
      </w:r>
      <w:r w:rsidRPr="005A59CC">
        <w:t xml:space="preserve"> following methodology shall apply to price adjustment proposals submitted by Contractor or its Subcontractors for Changed Work when the </w:t>
      </w:r>
      <w:r w:rsidR="008B7A17">
        <w:t>“</w:t>
      </w:r>
      <w:r w:rsidRPr="005A59CC">
        <w:t>cost</w:t>
      </w:r>
      <w:r w:rsidR="008B7A17">
        <w:t>”</w:t>
      </w:r>
      <w:r w:rsidRPr="005A59CC">
        <w:t xml:space="preserve"> and </w:t>
      </w:r>
      <w:r w:rsidR="008B7A17">
        <w:t>“</w:t>
      </w:r>
      <w:r w:rsidRPr="005A59CC">
        <w:t>time-and-materials</w:t>
      </w:r>
      <w:r w:rsidR="008B7A17">
        <w:t>”</w:t>
      </w:r>
      <w:r w:rsidRPr="005A59CC">
        <w:t xml:space="preserve"> methods specified in paragraphs (</w:t>
      </w:r>
      <w:r w:rsidR="003A0C69">
        <w:t>E</w:t>
      </w:r>
      <w:r w:rsidRPr="005A59CC">
        <w:t>)(</w:t>
      </w:r>
      <w:r w:rsidR="009C2619">
        <w:t>ii</w:t>
      </w:r>
      <w:r w:rsidRPr="005A59CC">
        <w:t>) and (</w:t>
      </w:r>
      <w:r w:rsidR="003A0C69">
        <w:t>E</w:t>
      </w:r>
      <w:r w:rsidRPr="005A59CC">
        <w:t>)(</w:t>
      </w:r>
      <w:r w:rsidR="009C2619">
        <w:t>iii</w:t>
      </w:r>
      <w:r w:rsidRPr="005A59CC">
        <w:t>) are used in determining the price adjustment.</w:t>
      </w:r>
    </w:p>
    <w:p w14:paraId="52B1CA63" w14:textId="77777777" w:rsidR="00D74F9F" w:rsidRPr="005A59CC" w:rsidRDefault="00D74F9F" w:rsidP="004367A3">
      <w:pPr>
        <w:pStyle w:val="PlainText"/>
        <w:numPr>
          <w:ilvl w:val="2"/>
          <w:numId w:val="10"/>
        </w:numPr>
        <w:ind w:left="1080"/>
        <w:contextualSpacing/>
        <w:jc w:val="left"/>
      </w:pPr>
      <w:r w:rsidRPr="005A59CC">
        <w:t>Labor</w:t>
      </w:r>
    </w:p>
    <w:p w14:paraId="09AE078B" w14:textId="77777777" w:rsidR="00D74F9F" w:rsidRPr="005A59CC" w:rsidRDefault="00D74F9F" w:rsidP="004367A3">
      <w:pPr>
        <w:pStyle w:val="PlainText"/>
        <w:numPr>
          <w:ilvl w:val="3"/>
          <w:numId w:val="10"/>
        </w:numPr>
        <w:ind w:left="1440"/>
        <w:contextualSpacing/>
        <w:jc w:val="left"/>
      </w:pPr>
      <w:r w:rsidRPr="005A59CC">
        <w:t xml:space="preserve">Actual Wages </w:t>
      </w:r>
      <w:r w:rsidR="00323599">
        <w:t>–</w:t>
      </w:r>
      <w:r w:rsidRPr="005A59CC">
        <w:t xml:space="preserve"> by craft, but excluding premium pay, paid to all employees directly engaged in the Work below general foreman level.</w:t>
      </w:r>
    </w:p>
    <w:p w14:paraId="74640F39" w14:textId="26611F60" w:rsidR="00D74F9F" w:rsidRPr="005A59CC" w:rsidRDefault="00D74F9F" w:rsidP="004367A3">
      <w:pPr>
        <w:pStyle w:val="PlainText"/>
        <w:numPr>
          <w:ilvl w:val="3"/>
          <w:numId w:val="10"/>
        </w:numPr>
        <w:tabs>
          <w:tab w:val="left" w:pos="1800"/>
        </w:tabs>
        <w:ind w:left="1440"/>
        <w:contextualSpacing/>
        <w:jc w:val="left"/>
      </w:pPr>
      <w:r w:rsidRPr="005A59CC">
        <w:t xml:space="preserve">Labor Burden </w:t>
      </w:r>
      <w:r w:rsidR="00323599">
        <w:t>–</w:t>
      </w:r>
      <w:r w:rsidRPr="005A59CC">
        <w:t xml:space="preserve"> to be established as a percent of actual wages paid pursuant to contractual obligation and paid for each craft and shall include: Vacation allowance, Health and Welfare, Pension, Apprenticeship Programs and other programs as required for each craft, Social Security, Unemployment Insurance and Worker</w:t>
      </w:r>
      <w:r w:rsidR="008B7A17">
        <w:t>’</w:t>
      </w:r>
      <w:r w:rsidRPr="005A59CC">
        <w:t>s Compensation insurance.</w:t>
      </w:r>
    </w:p>
    <w:p w14:paraId="3DA8F298" w14:textId="77777777" w:rsidR="00D74F9F" w:rsidRPr="005A59CC" w:rsidRDefault="00D74F9F" w:rsidP="004367A3">
      <w:pPr>
        <w:pStyle w:val="PlainText"/>
        <w:numPr>
          <w:ilvl w:val="2"/>
          <w:numId w:val="10"/>
        </w:numPr>
        <w:ind w:left="1080"/>
        <w:contextualSpacing/>
        <w:jc w:val="left"/>
      </w:pPr>
      <w:r w:rsidRPr="005A59CC">
        <w:t xml:space="preserve">Subsistence and/or Mileage </w:t>
      </w:r>
      <w:r w:rsidR="00323599">
        <w:t>–</w:t>
      </w:r>
      <w:r w:rsidRPr="005A59CC">
        <w:t xml:space="preserve"> if required in union agreements.</w:t>
      </w:r>
    </w:p>
    <w:p w14:paraId="156F98D9" w14:textId="72988980" w:rsidR="00D74F9F" w:rsidRPr="005A59CC" w:rsidRDefault="00D74F9F" w:rsidP="004367A3">
      <w:pPr>
        <w:pStyle w:val="PlainText"/>
        <w:numPr>
          <w:ilvl w:val="2"/>
          <w:numId w:val="10"/>
        </w:numPr>
        <w:ind w:left="1080"/>
        <w:contextualSpacing/>
        <w:jc w:val="left"/>
      </w:pPr>
      <w:r w:rsidRPr="005A59CC">
        <w:t xml:space="preserve">Materials </w:t>
      </w:r>
      <w:r w:rsidR="00323599">
        <w:t>– a</w:t>
      </w:r>
      <w:r w:rsidRPr="005A59CC">
        <w:t>ll materials incorporated in the Work at Contractor</w:t>
      </w:r>
      <w:r w:rsidR="008B7A17">
        <w:t>’</w:t>
      </w:r>
      <w:r w:rsidRPr="005A59CC">
        <w:t>s net cost.</w:t>
      </w:r>
    </w:p>
    <w:p w14:paraId="75477852" w14:textId="77777777" w:rsidR="00D74F9F" w:rsidRPr="005A59CC" w:rsidRDefault="00D74F9F" w:rsidP="004367A3">
      <w:pPr>
        <w:pStyle w:val="PlainText"/>
        <w:numPr>
          <w:ilvl w:val="2"/>
          <w:numId w:val="10"/>
        </w:numPr>
        <w:ind w:left="1080"/>
        <w:contextualSpacing/>
        <w:jc w:val="left"/>
      </w:pPr>
      <w:r w:rsidRPr="005A59CC">
        <w:t xml:space="preserve">Overhead </w:t>
      </w:r>
      <w:r w:rsidR="00323599">
        <w:t>–</w:t>
      </w:r>
      <w:r w:rsidRPr="005A59CC">
        <w:t xml:space="preserve"> </w:t>
      </w:r>
      <w:r w:rsidR="00323599">
        <w:t>p</w:t>
      </w:r>
      <w:r w:rsidRPr="005A59CC">
        <w:t xml:space="preserve">ercent of labor and provides for: </w:t>
      </w:r>
      <w:r w:rsidR="00323599">
        <w:t xml:space="preserve"> a</w:t>
      </w:r>
      <w:r w:rsidRPr="005A59CC">
        <w:t xml:space="preserve">ll delay and disruption, supervision and administration above and including the </w:t>
      </w:r>
      <w:r w:rsidR="00150805">
        <w:t>Superintendent</w:t>
      </w:r>
      <w:r w:rsidRPr="005A59CC">
        <w:t>, Engineers, Accountants, Clerks, Timekeepers, Office Managers, and all others on staff; office supplies; drinking water</w:t>
      </w:r>
      <w:r w:rsidR="00323599">
        <w:t>;</w:t>
      </w:r>
      <w:r w:rsidRPr="005A59CC">
        <w:t xml:space="preserve"> temporary heat, light and power</w:t>
      </w:r>
      <w:r w:rsidR="00323599">
        <w:t>;</w:t>
      </w:r>
      <w:r w:rsidRPr="005A59CC">
        <w:t xml:space="preserve"> field toilets; costs of services; material and/or equipment not incorporated in the Work or directly associated with the Work; premiums for all insurance (including fire, personal, general and public liability)</w:t>
      </w:r>
      <w:r w:rsidR="00323599">
        <w:t>;</w:t>
      </w:r>
      <w:r w:rsidRPr="005A59CC">
        <w:t xml:space="preserve"> bonds</w:t>
      </w:r>
      <w:r w:rsidR="00323599">
        <w:t>;</w:t>
      </w:r>
      <w:r w:rsidRPr="005A59CC">
        <w:t xml:space="preserve"> and all home office costs.  The </w:t>
      </w:r>
      <w:r w:rsidR="00150805">
        <w:t xml:space="preserve">requested compensation for shall </w:t>
      </w:r>
      <w:r w:rsidRPr="005A59CC">
        <w:t xml:space="preserve">be </w:t>
      </w:r>
      <w:r w:rsidR="00150805">
        <w:t xml:space="preserve">submitted </w:t>
      </w:r>
      <w:r w:rsidR="002F23F4">
        <w:t>with the Request for Proposal</w:t>
      </w:r>
      <w:r w:rsidRPr="005A59CC">
        <w:t>.</w:t>
      </w:r>
    </w:p>
    <w:p w14:paraId="51DFEA88" w14:textId="77777777" w:rsidR="00D74F9F" w:rsidRPr="005A59CC" w:rsidRDefault="00D74F9F" w:rsidP="004367A3">
      <w:pPr>
        <w:pStyle w:val="PlainText"/>
        <w:numPr>
          <w:ilvl w:val="2"/>
          <w:numId w:val="10"/>
        </w:numPr>
        <w:ind w:left="1080"/>
        <w:contextualSpacing/>
        <w:jc w:val="left"/>
      </w:pPr>
      <w:r w:rsidRPr="005A59CC">
        <w:t>Profit</w:t>
      </w:r>
      <w:r w:rsidR="002F2439">
        <w:t xml:space="preserve"> </w:t>
      </w:r>
      <w:r w:rsidR="00323599">
        <w:t>–</w:t>
      </w:r>
      <w:r w:rsidR="002F2439">
        <w:t xml:space="preserve"> </w:t>
      </w:r>
      <w:r w:rsidR="00323599">
        <w:t>m</w:t>
      </w:r>
      <w:r w:rsidR="002F2439">
        <w:t xml:space="preserve">aximum of </w:t>
      </w:r>
      <w:r w:rsidR="00323599">
        <w:t>10%</w:t>
      </w:r>
      <w:r w:rsidR="002F2439">
        <w:t xml:space="preserve"> </w:t>
      </w:r>
      <w:r w:rsidRPr="005A59CC">
        <w:t>of the sum of labor, excluding any material, unless lower percentages have been stated in the</w:t>
      </w:r>
      <w:r w:rsidR="00303D7D">
        <w:t xml:space="preserve"> Request for Proposal</w:t>
      </w:r>
      <w:r w:rsidRPr="005A59CC">
        <w:t>.</w:t>
      </w:r>
    </w:p>
    <w:p w14:paraId="16355048" w14:textId="07C0B2BB" w:rsidR="00D74F9F" w:rsidRPr="005A59CC" w:rsidRDefault="00D74F9F" w:rsidP="004367A3">
      <w:pPr>
        <w:pStyle w:val="PlainText"/>
        <w:numPr>
          <w:ilvl w:val="2"/>
          <w:numId w:val="10"/>
        </w:numPr>
        <w:ind w:left="1080"/>
        <w:contextualSpacing/>
        <w:jc w:val="left"/>
      </w:pPr>
      <w:r w:rsidRPr="005A59CC">
        <w:t xml:space="preserve">Premium Time </w:t>
      </w:r>
      <w:r w:rsidR="00323599">
        <w:t>–</w:t>
      </w:r>
      <w:r w:rsidRPr="005A59CC">
        <w:t xml:space="preserve"> </w:t>
      </w:r>
      <w:r w:rsidR="00323599">
        <w:t>a</w:t>
      </w:r>
      <w:r w:rsidRPr="005A59CC">
        <w:t>ctual premium costs paid, plus paid Social Security</w:t>
      </w:r>
      <w:r w:rsidR="00E14BDF">
        <w:t xml:space="preserve"> taxes, unemployment insurance, </w:t>
      </w:r>
      <w:r w:rsidRPr="005A59CC">
        <w:t>Workers</w:t>
      </w:r>
      <w:r w:rsidR="008B7A17">
        <w:t>’</w:t>
      </w:r>
      <w:r w:rsidRPr="005A59CC">
        <w:t xml:space="preserve"> Compensation insurance and union fringe benefits</w:t>
      </w:r>
      <w:r w:rsidR="00323599">
        <w:t>,</w:t>
      </w:r>
      <w:r w:rsidRPr="005A59CC">
        <w:t xml:space="preserve"> if required by union agreements.</w:t>
      </w:r>
    </w:p>
    <w:p w14:paraId="16558AB6" w14:textId="77777777" w:rsidR="00D74F9F" w:rsidRPr="005A59CC" w:rsidRDefault="00D74F9F" w:rsidP="004367A3">
      <w:pPr>
        <w:pStyle w:val="PlainText"/>
        <w:numPr>
          <w:ilvl w:val="2"/>
          <w:numId w:val="10"/>
        </w:numPr>
        <w:ind w:left="1080"/>
        <w:contextualSpacing/>
        <w:jc w:val="left"/>
      </w:pPr>
      <w:r w:rsidRPr="005A59CC">
        <w:t xml:space="preserve">Freight </w:t>
      </w:r>
      <w:r w:rsidR="00323599">
        <w:t>–</w:t>
      </w:r>
      <w:r w:rsidRPr="005A59CC">
        <w:t xml:space="preserve"> </w:t>
      </w:r>
      <w:r w:rsidR="00323599">
        <w:t>a</w:t>
      </w:r>
      <w:r w:rsidRPr="005A59CC">
        <w:t>ctual freight of materials used (</w:t>
      </w:r>
      <w:r w:rsidR="00323599">
        <w:t>c</w:t>
      </w:r>
      <w:r w:rsidRPr="005A59CC">
        <w:t>ost may be calculated by weight and rate if the actuals are not available)</w:t>
      </w:r>
      <w:r w:rsidR="00323599">
        <w:t>.</w:t>
      </w:r>
    </w:p>
    <w:p w14:paraId="6AB73691" w14:textId="77777777" w:rsidR="00D74F9F" w:rsidRPr="005A59CC" w:rsidRDefault="00D74F9F" w:rsidP="004367A3">
      <w:pPr>
        <w:pStyle w:val="PlainText"/>
        <w:numPr>
          <w:ilvl w:val="2"/>
          <w:numId w:val="10"/>
        </w:numPr>
        <w:tabs>
          <w:tab w:val="left" w:pos="1170"/>
          <w:tab w:val="left" w:pos="1440"/>
          <w:tab w:val="left" w:pos="1800"/>
        </w:tabs>
        <w:ind w:left="1080"/>
        <w:contextualSpacing/>
        <w:jc w:val="left"/>
      </w:pPr>
      <w:r w:rsidRPr="005A59CC">
        <w:t xml:space="preserve">Equipment Rental </w:t>
      </w:r>
      <w:r w:rsidR="00323599">
        <w:t>–</w:t>
      </w:r>
      <w:r w:rsidRPr="005A59CC">
        <w:t xml:space="preserve"> </w:t>
      </w:r>
      <w:r w:rsidR="00323599">
        <w:t>t</w:t>
      </w:r>
      <w:r w:rsidRPr="005A59CC">
        <w:t>otal compensation for equipment shall be as follows:</w:t>
      </w:r>
    </w:p>
    <w:p w14:paraId="11B53956" w14:textId="77777777" w:rsidR="00680E63" w:rsidRPr="005A59CC" w:rsidRDefault="00D74F9F" w:rsidP="004367A3">
      <w:pPr>
        <w:pStyle w:val="PlainText"/>
        <w:numPr>
          <w:ilvl w:val="3"/>
          <w:numId w:val="10"/>
        </w:numPr>
        <w:ind w:left="1440"/>
        <w:contextualSpacing/>
        <w:jc w:val="left"/>
      </w:pPr>
      <w:r w:rsidRPr="005A59CC">
        <w:t xml:space="preserve">Contractor owned equipment </w:t>
      </w:r>
      <w:r w:rsidR="00323599">
        <w:t>–</w:t>
      </w:r>
      <w:r w:rsidRPr="005A59CC">
        <w:t xml:space="preserve"> per latest edition of Rental Rate Blue Book published by Equipment Guide-Book Company calculated as follows:</w:t>
      </w:r>
    </w:p>
    <w:p w14:paraId="706557DB" w14:textId="77777777" w:rsidR="00D74F9F" w:rsidRPr="005A59CC" w:rsidRDefault="00D74F9F" w:rsidP="004367A3">
      <w:pPr>
        <w:pStyle w:val="PlainText"/>
        <w:numPr>
          <w:ilvl w:val="0"/>
          <w:numId w:val="19"/>
        </w:numPr>
        <w:ind w:left="1800"/>
        <w:contextualSpacing/>
        <w:jc w:val="left"/>
      </w:pPr>
      <w:r w:rsidRPr="005A59CC">
        <w:t>Hou</w:t>
      </w:r>
      <w:r w:rsidR="002F2439">
        <w:t xml:space="preserve">rly Rate </w:t>
      </w:r>
      <w:r w:rsidR="00323599">
        <w:t>=</w:t>
      </w:r>
      <w:r w:rsidR="002F2439">
        <w:t xml:space="preserve"> 85%</w:t>
      </w:r>
      <w:r w:rsidRPr="005A59CC">
        <w:t xml:space="preserve"> of monthly rate divi</w:t>
      </w:r>
      <w:r w:rsidR="002F2439">
        <w:t>ded by 176</w:t>
      </w:r>
      <w:r w:rsidRPr="005A59CC">
        <w:t xml:space="preserve"> hours plus operating costs indicated.</w:t>
      </w:r>
    </w:p>
    <w:p w14:paraId="7AE84E90" w14:textId="77777777" w:rsidR="00D74F9F" w:rsidRPr="005A59CC" w:rsidRDefault="00D74F9F" w:rsidP="004367A3">
      <w:pPr>
        <w:pStyle w:val="PlainText"/>
        <w:numPr>
          <w:ilvl w:val="0"/>
          <w:numId w:val="19"/>
        </w:numPr>
        <w:ind w:left="1800"/>
        <w:contextualSpacing/>
        <w:jc w:val="left"/>
      </w:pPr>
      <w:r w:rsidRPr="005A59CC">
        <w:t>Da</w:t>
      </w:r>
      <w:r w:rsidR="002F2439">
        <w:t xml:space="preserve">ily Rate </w:t>
      </w:r>
      <w:r w:rsidR="00323599">
        <w:t>=</w:t>
      </w:r>
      <w:r w:rsidR="002F2439">
        <w:t xml:space="preserve"> 85%</w:t>
      </w:r>
      <w:r w:rsidRPr="005A59CC">
        <w:t xml:space="preserve"> of mont</w:t>
      </w:r>
      <w:r w:rsidR="002F2439">
        <w:t>hly rate divided by 22 days plus eight</w:t>
      </w:r>
      <w:r w:rsidRPr="005A59CC">
        <w:t xml:space="preserve"> times the hourly operating cost indicated.</w:t>
      </w:r>
    </w:p>
    <w:p w14:paraId="3D1ADAA1" w14:textId="77777777" w:rsidR="00D74F9F" w:rsidRPr="005A59CC" w:rsidRDefault="00D74F9F" w:rsidP="004367A3">
      <w:pPr>
        <w:pStyle w:val="PlainText"/>
        <w:numPr>
          <w:ilvl w:val="0"/>
          <w:numId w:val="19"/>
        </w:numPr>
        <w:ind w:left="1800"/>
        <w:contextualSpacing/>
        <w:jc w:val="left"/>
      </w:pPr>
      <w:r w:rsidRPr="005A59CC">
        <w:lastRenderedPageBreak/>
        <w:t>Where the equipment is used on double or triple shifts, rates will be calculate</w:t>
      </w:r>
      <w:r w:rsidR="002F2439">
        <w:t>d at 50%</w:t>
      </w:r>
      <w:r w:rsidR="000E620B">
        <w:t xml:space="preserve"> of the</w:t>
      </w:r>
      <w:r w:rsidRPr="005A59CC">
        <w:t xml:space="preserve"> foregoing base rate for each additional eight-hour shift period.</w:t>
      </w:r>
    </w:p>
    <w:p w14:paraId="4A42371E" w14:textId="2D7514E9" w:rsidR="00D74F9F" w:rsidRPr="005A59CC" w:rsidRDefault="00D74F9F" w:rsidP="004367A3">
      <w:pPr>
        <w:pStyle w:val="PlainText"/>
        <w:numPr>
          <w:ilvl w:val="3"/>
          <w:numId w:val="10"/>
        </w:numPr>
        <w:ind w:left="1440"/>
        <w:contextualSpacing/>
        <w:jc w:val="left"/>
      </w:pPr>
      <w:r w:rsidRPr="005A59CC">
        <w:t>Equipment leased specifically for the Work involved, at Contractor</w:t>
      </w:r>
      <w:r w:rsidR="008B7A17">
        <w:t>’</w:t>
      </w:r>
      <w:r w:rsidRPr="005A59CC">
        <w:t>s net invoice cost.</w:t>
      </w:r>
    </w:p>
    <w:p w14:paraId="69495190" w14:textId="77777777" w:rsidR="00D74F9F" w:rsidRPr="005A59CC" w:rsidRDefault="00D74F9F" w:rsidP="004367A3">
      <w:pPr>
        <w:pStyle w:val="PlainText"/>
        <w:numPr>
          <w:ilvl w:val="3"/>
          <w:numId w:val="10"/>
        </w:numPr>
        <w:ind w:left="1440"/>
        <w:contextualSpacing/>
        <w:jc w:val="left"/>
      </w:pPr>
      <w:r w:rsidRPr="005A59CC">
        <w:t>Transportation cost for equipment will be paid if it is allocable solely to a specific change.</w:t>
      </w:r>
    </w:p>
    <w:p w14:paraId="3CCAEF15" w14:textId="77777777" w:rsidR="00D74F9F" w:rsidRPr="005A59CC" w:rsidRDefault="00D74F9F" w:rsidP="004367A3">
      <w:pPr>
        <w:pStyle w:val="PlainText"/>
        <w:numPr>
          <w:ilvl w:val="2"/>
          <w:numId w:val="10"/>
        </w:numPr>
        <w:tabs>
          <w:tab w:val="left" w:pos="1440"/>
        </w:tabs>
        <w:ind w:left="1080"/>
        <w:contextualSpacing/>
        <w:jc w:val="left"/>
      </w:pPr>
      <w:r w:rsidRPr="005A59CC">
        <w:t xml:space="preserve">Subcontractor Cost </w:t>
      </w:r>
      <w:r w:rsidR="00323599">
        <w:t>–</w:t>
      </w:r>
      <w:r w:rsidRPr="005A59CC">
        <w:t xml:space="preserve"> </w:t>
      </w:r>
      <w:r w:rsidR="00323599">
        <w:t>s</w:t>
      </w:r>
      <w:r w:rsidRPr="005A59CC">
        <w:t>hall be quoted in the same manner prescribed for Contractor.</w:t>
      </w:r>
    </w:p>
    <w:p w14:paraId="5042D670" w14:textId="173321C4" w:rsidR="00D74F9F" w:rsidRPr="005A59CC" w:rsidRDefault="00D74F9F" w:rsidP="004367A3">
      <w:pPr>
        <w:pStyle w:val="PlainText"/>
        <w:numPr>
          <w:ilvl w:val="2"/>
          <w:numId w:val="10"/>
        </w:numPr>
        <w:tabs>
          <w:tab w:val="left" w:pos="1440"/>
        </w:tabs>
        <w:ind w:left="1080"/>
        <w:contextualSpacing/>
        <w:jc w:val="left"/>
      </w:pPr>
      <w:r w:rsidRPr="005A59CC">
        <w:t>Contractor</w:t>
      </w:r>
      <w:r w:rsidR="008B7A17">
        <w:t>’</w:t>
      </w:r>
      <w:r w:rsidRPr="005A59CC">
        <w:t>s Overhead and Profit on Subcontractor</w:t>
      </w:r>
      <w:r w:rsidR="008B7A17">
        <w:t>’</w:t>
      </w:r>
      <w:r w:rsidRPr="005A59CC">
        <w:t xml:space="preserve">s Work </w:t>
      </w:r>
      <w:r w:rsidR="00323599">
        <w:t>–</w:t>
      </w:r>
      <w:r w:rsidRPr="005A59CC">
        <w:t xml:space="preserve"> </w:t>
      </w:r>
      <w:r w:rsidR="00323599">
        <w:t xml:space="preserve">5% </w:t>
      </w:r>
      <w:r w:rsidRPr="005A59CC">
        <w:t>of the net amount of the aggregate of all acceptable Subcontractors</w:t>
      </w:r>
      <w:r w:rsidR="008B7A17">
        <w:t>’</w:t>
      </w:r>
      <w:r w:rsidRPr="005A59CC">
        <w:t xml:space="preserve"> cost for the change; unless a lower percentage has been stated in the </w:t>
      </w:r>
      <w:r w:rsidR="002F23F4">
        <w:t>Request for Proposal</w:t>
      </w:r>
      <w:r w:rsidRPr="005A59CC">
        <w:t>.</w:t>
      </w:r>
    </w:p>
    <w:p w14:paraId="2F29706A" w14:textId="77777777" w:rsidR="00D74F9F" w:rsidRPr="005A59CC" w:rsidRDefault="00D74F9F" w:rsidP="004367A3">
      <w:pPr>
        <w:pStyle w:val="PlainText"/>
        <w:keepNext/>
        <w:numPr>
          <w:ilvl w:val="1"/>
          <w:numId w:val="10"/>
        </w:numPr>
        <w:ind w:left="720"/>
        <w:contextualSpacing/>
        <w:jc w:val="left"/>
      </w:pPr>
      <w:r w:rsidRPr="005A59CC">
        <w:t>Other Requirements</w:t>
      </w:r>
    </w:p>
    <w:p w14:paraId="63CA514C" w14:textId="77777777" w:rsidR="00D74F9F" w:rsidRPr="005A59CC" w:rsidRDefault="00D74F9F" w:rsidP="004367A3">
      <w:pPr>
        <w:pStyle w:val="PlainText"/>
        <w:numPr>
          <w:ilvl w:val="2"/>
          <w:numId w:val="10"/>
        </w:numPr>
        <w:ind w:left="1080"/>
        <w:contextualSpacing/>
        <w:jc w:val="left"/>
      </w:pPr>
      <w:r w:rsidRPr="005A59CC">
        <w:t>In all cases, the costs and percentages detail</w:t>
      </w:r>
      <w:r w:rsidR="002F2439">
        <w:t xml:space="preserve">ed in </w:t>
      </w:r>
      <w:r w:rsidR="00724399">
        <w:t xml:space="preserve">paragraph </w:t>
      </w:r>
      <w:r w:rsidR="003A0C69">
        <w:t>F</w:t>
      </w:r>
      <w:r w:rsidRPr="005A59CC">
        <w:t xml:space="preserve"> shall cover any and all costs and profit.  The sum of these costs with the applicable percentages will be the only cost used to determine </w:t>
      </w:r>
      <w:r w:rsidR="00A27CD6" w:rsidRPr="00A27CD6">
        <w:t>the Order</w:t>
      </w:r>
      <w:r w:rsidR="002703D3" w:rsidRPr="00A27CD6">
        <w:t xml:space="preserve"> </w:t>
      </w:r>
      <w:r w:rsidRPr="005A59CC">
        <w:t xml:space="preserve">price adjustment (increase or decrease).  After Contractor and </w:t>
      </w:r>
      <w:r w:rsidR="00C31C7C">
        <w:t>Buyer</w:t>
      </w:r>
      <w:r w:rsidRPr="005A59CC">
        <w:t xml:space="preserve"> negotiate a price adjustment, Contractor will have no further or future right to demand or claim any additional compensation based on that change or on any alleged contribution to any delay or disruption that change may have on other Work being performed by Contractor.</w:t>
      </w:r>
    </w:p>
    <w:p w14:paraId="639DB2B0" w14:textId="0D2A86F8" w:rsidR="00D74F9F" w:rsidRPr="005A59CC" w:rsidRDefault="00D74F9F" w:rsidP="004367A3">
      <w:pPr>
        <w:pStyle w:val="PlainText"/>
        <w:numPr>
          <w:ilvl w:val="2"/>
          <w:numId w:val="10"/>
        </w:numPr>
        <w:ind w:left="1080"/>
        <w:contextualSpacing/>
        <w:jc w:val="left"/>
      </w:pPr>
      <w:r w:rsidRPr="005A59CC">
        <w:t>Payment for Changed Work shall be subject to all of the conditions, approvals, and other terms set forth i</w:t>
      </w:r>
      <w:r w:rsidR="00724399">
        <w:t xml:space="preserve">n the </w:t>
      </w:r>
      <w:r w:rsidR="008B7A17">
        <w:t>“</w:t>
      </w:r>
      <w:r w:rsidR="00724399">
        <w:t>Payments to Contractor</w:t>
      </w:r>
      <w:r w:rsidR="008B7A17">
        <w:t>”</w:t>
      </w:r>
      <w:r w:rsidR="002F2439">
        <w:t xml:space="preserve"> provision of this Order</w:t>
      </w:r>
      <w:r w:rsidRPr="005A59CC">
        <w:t>.</w:t>
      </w:r>
    </w:p>
    <w:p w14:paraId="33DD0139" w14:textId="380BA29D" w:rsidR="00D74F9F" w:rsidRPr="005A59CC" w:rsidRDefault="00C31C7C" w:rsidP="004367A3">
      <w:pPr>
        <w:pStyle w:val="PlainText"/>
        <w:numPr>
          <w:ilvl w:val="1"/>
          <w:numId w:val="10"/>
        </w:numPr>
        <w:tabs>
          <w:tab w:val="left" w:pos="720"/>
        </w:tabs>
        <w:ind w:left="720"/>
        <w:contextualSpacing/>
        <w:jc w:val="left"/>
      </w:pPr>
      <w:r>
        <w:t>Buyer</w:t>
      </w:r>
      <w:r w:rsidR="00D74F9F" w:rsidRPr="005A59CC">
        <w:t xml:space="preserve"> reserves the right to delete any item of Work in whole or in part. Should an item of Work be part</w:t>
      </w:r>
      <w:r w:rsidR="00724399">
        <w:t>ially or totally deleted, the c</w:t>
      </w:r>
      <w:r w:rsidR="00D74F9F" w:rsidRPr="005A59CC">
        <w:t xml:space="preserve">ontract price shall be decreased.  The price adjustment for the deleted Work will be determined pursuant to </w:t>
      </w:r>
      <w:r w:rsidR="00724399">
        <w:t xml:space="preserve">paragraph </w:t>
      </w:r>
      <w:r w:rsidR="003A0C69">
        <w:t>E</w:t>
      </w:r>
      <w:r w:rsidR="00724399">
        <w:t xml:space="preserve"> </w:t>
      </w:r>
      <w:r w:rsidR="002F2439">
        <w:t>above</w:t>
      </w:r>
      <w:r w:rsidR="00724399">
        <w:t xml:space="preserve"> and the </w:t>
      </w:r>
      <w:r w:rsidR="008B7A17">
        <w:t>“</w:t>
      </w:r>
      <w:r w:rsidR="00724399">
        <w:t>Audit Rights</w:t>
      </w:r>
      <w:r w:rsidR="008B7A17">
        <w:t>”</w:t>
      </w:r>
      <w:r w:rsidR="00724399">
        <w:t xml:space="preserve"> p</w:t>
      </w:r>
      <w:r w:rsidR="002F2439">
        <w:t>rovision of this Order</w:t>
      </w:r>
      <w:r w:rsidR="00D74F9F" w:rsidRPr="005A59CC">
        <w:t>.</w:t>
      </w:r>
    </w:p>
    <w:p w14:paraId="4084C824" w14:textId="77777777" w:rsidR="00D74F9F" w:rsidRPr="005A59CC" w:rsidRDefault="00D74F9F" w:rsidP="004367A3">
      <w:pPr>
        <w:pStyle w:val="PlainText"/>
        <w:numPr>
          <w:ilvl w:val="1"/>
          <w:numId w:val="10"/>
        </w:numPr>
        <w:tabs>
          <w:tab w:val="left" w:pos="720"/>
        </w:tabs>
        <w:ind w:left="720"/>
        <w:contextualSpacing/>
        <w:jc w:val="left"/>
      </w:pPr>
      <w:r w:rsidRPr="005A59CC">
        <w:t xml:space="preserve">If Contractor does not agree with any decision of </w:t>
      </w:r>
      <w:r w:rsidR="00C31C7C">
        <w:t>Buyer</w:t>
      </w:r>
      <w:r w:rsidRPr="005A59CC">
        <w:t xml:space="preserve">, it shall nonetheless, when so directed by </w:t>
      </w:r>
      <w:r w:rsidR="00C31C7C">
        <w:t>Buyer</w:t>
      </w:r>
      <w:r w:rsidRPr="005A59CC">
        <w:t xml:space="preserve">, not allow the dispute to delay the Work.  In such an instance, it </w:t>
      </w:r>
      <w:r w:rsidR="000C6204">
        <w:t>shall</w:t>
      </w:r>
      <w:r w:rsidR="000C6204" w:rsidRPr="005A59CC">
        <w:t xml:space="preserve"> </w:t>
      </w:r>
      <w:r w:rsidRPr="005A59CC">
        <w:t xml:space="preserve">notify </w:t>
      </w:r>
      <w:r w:rsidR="00C31C7C">
        <w:t>Buyer</w:t>
      </w:r>
      <w:r w:rsidRPr="005A59CC">
        <w:t xml:space="preserve"> </w:t>
      </w:r>
      <w:r w:rsidR="000C6204">
        <w:t>in writing within 72 hours</w:t>
      </w:r>
      <w:r w:rsidR="000C6204" w:rsidRPr="005A59CC">
        <w:t xml:space="preserve"> </w:t>
      </w:r>
      <w:r w:rsidRPr="005A59CC">
        <w:t>that it is proceeding with the Work under protest.</w:t>
      </w:r>
    </w:p>
    <w:p w14:paraId="40FEDE27" w14:textId="77777777" w:rsidR="00D74F9F" w:rsidRPr="005A59CC" w:rsidRDefault="00D74F9F" w:rsidP="004367A3">
      <w:pPr>
        <w:pStyle w:val="PlainText"/>
        <w:numPr>
          <w:ilvl w:val="1"/>
          <w:numId w:val="10"/>
        </w:numPr>
        <w:tabs>
          <w:tab w:val="left" w:pos="720"/>
        </w:tabs>
        <w:ind w:left="720"/>
        <w:contextualSpacing/>
        <w:jc w:val="left"/>
      </w:pPr>
      <w:r w:rsidRPr="005A59CC">
        <w:t xml:space="preserve">All </w:t>
      </w:r>
      <w:r w:rsidR="000C6204">
        <w:t>modifications</w:t>
      </w:r>
      <w:r w:rsidR="002F2439">
        <w:t xml:space="preserve"> to this</w:t>
      </w:r>
      <w:r w:rsidR="00724399">
        <w:t xml:space="preserve"> Order that include Changed Work</w:t>
      </w:r>
      <w:r w:rsidR="000C6204" w:rsidRPr="005A59CC">
        <w:t xml:space="preserve"> </w:t>
      </w:r>
      <w:r w:rsidRPr="005A59CC">
        <w:t xml:space="preserve">will indicate that the completion date of the </w:t>
      </w:r>
      <w:r w:rsidR="002F23F4">
        <w:t xml:space="preserve">Work </w:t>
      </w:r>
      <w:r w:rsidRPr="005A59CC">
        <w:t>is either not extended or is extended by a specific number of days. The old and new date (if applicable) will be stated.</w:t>
      </w:r>
    </w:p>
    <w:p w14:paraId="0C9D462D" w14:textId="4762A553" w:rsidR="00D74F9F" w:rsidRDefault="00C31C7C" w:rsidP="004367A3">
      <w:pPr>
        <w:pStyle w:val="PlainText"/>
        <w:numPr>
          <w:ilvl w:val="1"/>
          <w:numId w:val="10"/>
        </w:numPr>
        <w:tabs>
          <w:tab w:val="left" w:pos="720"/>
        </w:tabs>
        <w:ind w:left="720"/>
        <w:contextualSpacing/>
        <w:jc w:val="left"/>
      </w:pPr>
      <w:r>
        <w:t>Buyer</w:t>
      </w:r>
      <w:r w:rsidR="00D74F9F" w:rsidRPr="005A59CC">
        <w:t xml:space="preserve"> reserves the right to ask for bids on any and all changes in the Work involving additions or alterations thereto and/or to award said Work to others.</w:t>
      </w:r>
    </w:p>
    <w:p w14:paraId="0899F52F" w14:textId="505AB854" w:rsidR="00811F4A" w:rsidRDefault="00D74F9F" w:rsidP="004367A3">
      <w:pPr>
        <w:pStyle w:val="PlainText"/>
        <w:numPr>
          <w:ilvl w:val="1"/>
          <w:numId w:val="10"/>
        </w:numPr>
        <w:tabs>
          <w:tab w:val="left" w:pos="720"/>
        </w:tabs>
        <w:ind w:left="720"/>
        <w:contextualSpacing/>
        <w:jc w:val="left"/>
      </w:pPr>
      <w:r w:rsidRPr="005A59CC">
        <w:t xml:space="preserve">Contractor shall assert its right to a price or </w:t>
      </w:r>
      <w:r w:rsidR="00724399">
        <w:t xml:space="preserve">schedule adjustment under this </w:t>
      </w:r>
      <w:r w:rsidR="001A31A6">
        <w:t>provision</w:t>
      </w:r>
      <w:r w:rsidRPr="005A59CC">
        <w:t xml:space="preserve"> within </w:t>
      </w:r>
      <w:r w:rsidR="000C6204">
        <w:t>ten</w:t>
      </w:r>
      <w:r w:rsidRPr="005A59CC">
        <w:t xml:space="preserve"> days after:  (1) receipt of a written change order from </w:t>
      </w:r>
      <w:r w:rsidR="00C31C7C">
        <w:t>Buyer</w:t>
      </w:r>
      <w:r w:rsidRPr="005A59CC">
        <w:t xml:space="preserve">; or, (2) the furnishing of a written notice under </w:t>
      </w:r>
      <w:r w:rsidR="002703D3">
        <w:t>p</w:t>
      </w:r>
      <w:r w:rsidRPr="005A59CC">
        <w:t>aragraph</w:t>
      </w:r>
      <w:r w:rsidR="00724399">
        <w:t xml:space="preserve"> </w:t>
      </w:r>
      <w:r w:rsidR="003A0C69">
        <w:t>D</w:t>
      </w:r>
      <w:r w:rsidRPr="005A59CC">
        <w:t xml:space="preserve">, by submitting to </w:t>
      </w:r>
      <w:r w:rsidR="00C31C7C">
        <w:t>Buyer</w:t>
      </w:r>
      <w:r w:rsidRPr="005A59CC">
        <w:t xml:space="preserve"> a written statement describing the general nature and amount of Contractor</w:t>
      </w:r>
      <w:r w:rsidR="008B7A17">
        <w:t>’</w:t>
      </w:r>
      <w:r w:rsidRPr="005A59CC">
        <w:t xml:space="preserve">s proposal.  Contractor shall not be entitled to an adjustment under </w:t>
      </w:r>
      <w:r w:rsidR="003A0C69">
        <w:t xml:space="preserve">this </w:t>
      </w:r>
      <w:r w:rsidR="001A31A6">
        <w:t xml:space="preserve">provision </w:t>
      </w:r>
      <w:r w:rsidRPr="005A59CC">
        <w:t>for a change if Contractor fails to assert its right to an adjustment within the time period specified above.</w:t>
      </w:r>
    </w:p>
    <w:p w14:paraId="155FAE78" w14:textId="77777777" w:rsidR="002C6CC1" w:rsidRDefault="00394BC1" w:rsidP="004367A3">
      <w:pPr>
        <w:pStyle w:val="PlainText"/>
        <w:numPr>
          <w:ilvl w:val="1"/>
          <w:numId w:val="10"/>
        </w:numPr>
        <w:tabs>
          <w:tab w:val="left" w:pos="720"/>
        </w:tabs>
        <w:ind w:left="720"/>
        <w:contextualSpacing/>
        <w:jc w:val="left"/>
      </w:pPr>
      <w:r w:rsidRPr="00242B81">
        <w:t>Payments for extra work shall be subject to the conditions, approvals, and</w:t>
      </w:r>
      <w:r w:rsidR="000C6204">
        <w:t xml:space="preserve"> other terms set forth herein</w:t>
      </w:r>
      <w:r w:rsidRPr="00242B81">
        <w:t>.</w:t>
      </w:r>
    </w:p>
    <w:p w14:paraId="12B4F362" w14:textId="77777777" w:rsidR="008B139F" w:rsidRDefault="008B139F" w:rsidP="000D1430">
      <w:pPr>
        <w:pStyle w:val="PlainText"/>
        <w:numPr>
          <w:ilvl w:val="0"/>
          <w:numId w:val="0"/>
        </w:numPr>
        <w:contextualSpacing/>
        <w:jc w:val="left"/>
      </w:pPr>
    </w:p>
    <w:p w14:paraId="42E9BC83" w14:textId="37464FD8" w:rsidR="00D74F9F" w:rsidRPr="00777FA2" w:rsidRDefault="00D74F9F" w:rsidP="0092367B">
      <w:pPr>
        <w:pStyle w:val="ListParagraph"/>
        <w:numPr>
          <w:ilvl w:val="0"/>
          <w:numId w:val="6"/>
        </w:numPr>
        <w:tabs>
          <w:tab w:val="clear" w:pos="720"/>
          <w:tab w:val="num" w:pos="540"/>
          <w:tab w:val="left" w:pos="1170"/>
        </w:tabs>
        <w:spacing w:after="0" w:line="240" w:lineRule="auto"/>
        <w:ind w:left="360"/>
      </w:pPr>
      <w:bookmarkStart w:id="20" w:name="Term_for_Default"/>
      <w:bookmarkEnd w:id="20"/>
      <w:r>
        <w:rPr>
          <w:b/>
        </w:rPr>
        <w:t>TERMINATION FOR DEFAULT.</w:t>
      </w:r>
      <w:r w:rsidR="00416877">
        <w:rPr>
          <w:b/>
        </w:rPr>
        <w:t xml:space="preserve">  </w:t>
      </w:r>
      <w:hyperlink w:anchor="_top" w:history="1">
        <w:r w:rsidR="00D2466B" w:rsidRPr="00807584">
          <w:rPr>
            <w:rStyle w:val="Hyperlink"/>
            <w:rFonts w:cstheme="minorHAnsi"/>
            <w:b/>
            <w:bCs/>
          </w:rPr>
          <w:t>(back to top)</w:t>
        </w:r>
      </w:hyperlink>
    </w:p>
    <w:p w14:paraId="1BF1B320" w14:textId="4FD33296" w:rsidR="00D74F9F" w:rsidRDefault="00107A0D" w:rsidP="004367A3">
      <w:pPr>
        <w:pStyle w:val="ListParagraph"/>
        <w:numPr>
          <w:ilvl w:val="0"/>
          <w:numId w:val="31"/>
        </w:numPr>
        <w:tabs>
          <w:tab w:val="left" w:pos="1170"/>
        </w:tabs>
        <w:spacing w:after="0" w:line="240" w:lineRule="auto"/>
      </w:pPr>
      <w:r w:rsidRPr="00107A0D">
        <w:t>If Contractor should be adjudged bankrupt, or if it should make a general assignment for the benefit of its creditors, or if</w:t>
      </w:r>
      <w:r w:rsidR="002167F5" w:rsidRPr="0011523C">
        <w:t xml:space="preserve"> a receiver should be appointed on account of its insolvency, or if it should persistently or repeatedly refuse or should fail, except in cases for which extension of time is provided, to supply</w:t>
      </w:r>
      <w:r w:rsidR="00D74F9F" w:rsidRPr="00777FA2">
        <w:t xml:space="preserve"> enough properly skilled workmen or proper materials, or fail to provide a qualified Superintendent, or if it should fail to make prompt payment to </w:t>
      </w:r>
      <w:r w:rsidR="00D74F9F">
        <w:t>Subcontractor</w:t>
      </w:r>
      <w:r w:rsidR="00D74F9F" w:rsidRPr="00777FA2">
        <w:t xml:space="preserve">s or for material or labor, or persistently disregard laws, ordinances or the instructions of </w:t>
      </w:r>
      <w:r w:rsidR="000E620B">
        <w:t>Buyer</w:t>
      </w:r>
      <w:r w:rsidR="008B7A17">
        <w:t>’</w:t>
      </w:r>
      <w:r w:rsidR="008D6BF4">
        <w:t>s Engineering Representatives</w:t>
      </w:r>
      <w:r w:rsidR="00D74F9F" w:rsidRPr="00777FA2">
        <w:t xml:space="preserve">, or otherwise violate any other provisions of the </w:t>
      </w:r>
      <w:r w:rsidR="005114A6">
        <w:t>Order</w:t>
      </w:r>
      <w:r w:rsidR="00D74F9F" w:rsidRPr="00777FA2">
        <w:t xml:space="preserve">, then </w:t>
      </w:r>
      <w:r w:rsidR="00D74F9F" w:rsidRPr="006F12D8">
        <w:t>Buyer</w:t>
      </w:r>
      <w:r w:rsidR="00D74F9F" w:rsidRPr="00777FA2">
        <w:t xml:space="preserve">, may without prejudice to any other right or remedy, and after giving </w:t>
      </w:r>
      <w:r w:rsidR="00466D4E">
        <w:t>Contractor</w:t>
      </w:r>
      <w:r w:rsidR="00D74F9F" w:rsidRPr="00777FA2">
        <w:t xml:space="preserve"> and its surety </w:t>
      </w:r>
      <w:r w:rsidR="00FC27A5">
        <w:t xml:space="preserve">(if applicable) </w:t>
      </w:r>
      <w:r w:rsidR="001A31A6">
        <w:t>14</w:t>
      </w:r>
      <w:r w:rsidR="00D74F9F" w:rsidRPr="00777FA2">
        <w:t xml:space="preserve"> da</w:t>
      </w:r>
      <w:r w:rsidR="001A31A6">
        <w:t>ys</w:t>
      </w:r>
      <w:r w:rsidR="00243DE9">
        <w:t>’</w:t>
      </w:r>
      <w:r w:rsidR="001A31A6">
        <w:t xml:space="preserve"> written notice, terminate thi</w:t>
      </w:r>
      <w:r w:rsidR="002F23F4">
        <w:t>s</w:t>
      </w:r>
      <w:r w:rsidR="00D74F9F" w:rsidRPr="00777FA2">
        <w:t xml:space="preserve"> </w:t>
      </w:r>
      <w:r w:rsidR="005114A6">
        <w:t>Order</w:t>
      </w:r>
      <w:r w:rsidR="00D74F9F" w:rsidRPr="00777FA2">
        <w:t xml:space="preserve"> and take possession of the premises and of all materials, tools and appliances thereon and finish the Work by whatever method </w:t>
      </w:r>
      <w:r w:rsidR="00D74F9F">
        <w:t>Buyer</w:t>
      </w:r>
      <w:r w:rsidR="00D74F9F" w:rsidRPr="00777FA2">
        <w:t xml:space="preserve"> deems expedient.  In such case </w:t>
      </w:r>
      <w:r w:rsidR="00466D4E">
        <w:t>Contractor</w:t>
      </w:r>
      <w:r w:rsidR="00D74F9F" w:rsidRPr="00777FA2">
        <w:t xml:space="preserve"> shall not be entitled to receive any further payment.  In addition to any other remedies that </w:t>
      </w:r>
      <w:r w:rsidR="00D74F9F">
        <w:t>Buyer</w:t>
      </w:r>
      <w:r w:rsidR="00D74F9F" w:rsidRPr="00777FA2">
        <w:t xml:space="preserve"> may have </w:t>
      </w:r>
      <w:r w:rsidR="00D74F9F" w:rsidRPr="00394BC1">
        <w:t xml:space="preserve">either under this </w:t>
      </w:r>
      <w:r w:rsidR="005114A6">
        <w:t>Order</w:t>
      </w:r>
      <w:r w:rsidR="00D74F9F" w:rsidRPr="00394BC1">
        <w:t xml:space="preserve"> or at law, if the expense of finishing the Work, including </w:t>
      </w:r>
      <w:r w:rsidR="00D74F9F" w:rsidRPr="00394BC1">
        <w:lastRenderedPageBreak/>
        <w:t>compensation</w:t>
      </w:r>
      <w:r w:rsidR="00D74F9F" w:rsidRPr="00777FA2">
        <w:t xml:space="preserve"> for additional managerial a</w:t>
      </w:r>
      <w:r w:rsidR="001A31A6">
        <w:t>nd administrative service</w:t>
      </w:r>
      <w:r w:rsidR="00FC27A5">
        <w:t>,</w:t>
      </w:r>
      <w:r w:rsidR="001A31A6">
        <w:t xml:space="preserve"> </w:t>
      </w:r>
      <w:r w:rsidR="00D74F9F" w:rsidRPr="00777FA2">
        <w:t>exceed</w:t>
      </w:r>
      <w:r w:rsidR="001A31A6">
        <w:t>s</w:t>
      </w:r>
      <w:r w:rsidR="00D74F9F" w:rsidRPr="00777FA2">
        <w:t xml:space="preserve"> the unpaid balance of the </w:t>
      </w:r>
      <w:r w:rsidR="005114A6">
        <w:t>Order</w:t>
      </w:r>
      <w:r w:rsidR="00D74F9F" w:rsidRPr="00777FA2">
        <w:t xml:space="preserve"> price, </w:t>
      </w:r>
      <w:r w:rsidR="00466D4E">
        <w:t>Contractor</w:t>
      </w:r>
      <w:r w:rsidR="00D74F9F" w:rsidRPr="00777FA2">
        <w:t xml:space="preserve"> shall pay the difference to </w:t>
      </w:r>
      <w:r w:rsidR="00D74F9F">
        <w:t>Buyer</w:t>
      </w:r>
      <w:r w:rsidR="00D74F9F" w:rsidRPr="00777FA2">
        <w:t>.</w:t>
      </w:r>
    </w:p>
    <w:p w14:paraId="22719BAF" w14:textId="77777777" w:rsidR="00394BC1" w:rsidRPr="008A2A80" w:rsidRDefault="0004262C" w:rsidP="004367A3">
      <w:pPr>
        <w:pStyle w:val="PlainText"/>
        <w:numPr>
          <w:ilvl w:val="0"/>
          <w:numId w:val="31"/>
        </w:numPr>
        <w:contextualSpacing/>
        <w:jc w:val="left"/>
      </w:pPr>
      <w:r w:rsidRPr="008A2A80">
        <w:t>T</w:t>
      </w:r>
      <w:r w:rsidR="00394BC1" w:rsidRPr="008A2A80">
        <w:t>he co</w:t>
      </w:r>
      <w:r w:rsidR="00D64451" w:rsidRPr="008A2A80">
        <w:t xml:space="preserve">st of the Work performed by </w:t>
      </w:r>
      <w:r w:rsidR="00394BC1" w:rsidRPr="008A2A80">
        <w:t>Buyer, in removing construction equi</w:t>
      </w:r>
      <w:r w:rsidR="00D64451" w:rsidRPr="008A2A80">
        <w:t>pment, tools and supplies of</w:t>
      </w:r>
      <w:r w:rsidR="00394BC1" w:rsidRPr="008A2A80">
        <w:t xml:space="preserve"> Contractor or its Subcontractors and in correcting deficiencies in accordance with th</w:t>
      </w:r>
      <w:r w:rsidR="000C6204" w:rsidRPr="008A2A80">
        <w:t>is p</w:t>
      </w:r>
      <w:r w:rsidR="00FC27A5">
        <w:t>rovision</w:t>
      </w:r>
      <w:r w:rsidR="00D64451" w:rsidRPr="008A2A80">
        <w:t>, shall be paid by</w:t>
      </w:r>
      <w:r w:rsidR="00394BC1" w:rsidRPr="008A2A80">
        <w:t xml:space="preserve"> Contractor.</w:t>
      </w:r>
    </w:p>
    <w:p w14:paraId="7B6E3FDE" w14:textId="77777777" w:rsidR="00394BC1" w:rsidRPr="00242B81" w:rsidRDefault="001A31A6" w:rsidP="004367A3">
      <w:pPr>
        <w:pStyle w:val="PlainText"/>
        <w:numPr>
          <w:ilvl w:val="0"/>
          <w:numId w:val="31"/>
        </w:numPr>
        <w:tabs>
          <w:tab w:val="left" w:pos="810"/>
          <w:tab w:val="left" w:pos="900"/>
        </w:tabs>
        <w:contextualSpacing/>
        <w:jc w:val="left"/>
      </w:pPr>
      <w:r>
        <w:t>Upon termination of this</w:t>
      </w:r>
      <w:r w:rsidR="00394BC1" w:rsidRPr="00242B81">
        <w:t xml:space="preserve"> </w:t>
      </w:r>
      <w:r w:rsidR="00394BC1">
        <w:t>Order</w:t>
      </w:r>
      <w:r w:rsidR="00D64451">
        <w:t xml:space="preserve"> by </w:t>
      </w:r>
      <w:r w:rsidR="00394BC1">
        <w:t>Buyer</w:t>
      </w:r>
      <w:r w:rsidR="00394BC1" w:rsidRPr="00242B81">
        <w:t xml:space="preserve"> in accordance with </w:t>
      </w:r>
      <w:r w:rsidR="000C6204">
        <w:t>this p</w:t>
      </w:r>
      <w:r w:rsidR="00FC27A5">
        <w:t>rovision</w:t>
      </w:r>
      <w:r w:rsidR="00394BC1" w:rsidRPr="00242B81">
        <w:t>, no fu</w:t>
      </w:r>
      <w:r w:rsidR="00D64451">
        <w:t xml:space="preserve">rther payments shall be due </w:t>
      </w:r>
      <w:r>
        <w:t>Contractor until the W</w:t>
      </w:r>
      <w:r w:rsidR="00394BC1" w:rsidRPr="00242B81">
        <w:t>ork is completed.  If the unpaid balance of th</w:t>
      </w:r>
      <w:r w:rsidR="00FC27A5">
        <w:t>is</w:t>
      </w:r>
      <w:r w:rsidR="00394BC1" w:rsidRPr="00242B81">
        <w:t xml:space="preserve"> </w:t>
      </w:r>
      <w:r w:rsidR="00394BC1">
        <w:t>Order</w:t>
      </w:r>
      <w:r w:rsidR="00394BC1" w:rsidRPr="00242B81">
        <w:t xml:space="preserve"> amount exceed</w:t>
      </w:r>
      <w:r>
        <w:t>s the cost of completing the W</w:t>
      </w:r>
      <w:r w:rsidR="00394BC1" w:rsidRPr="00242B81">
        <w:t>ork including all overheads, delay and disruption costs,</w:t>
      </w:r>
      <w:r w:rsidR="00D64451">
        <w:t xml:space="preserve"> the excess shall be paid to</w:t>
      </w:r>
      <w:r w:rsidR="00394BC1" w:rsidRPr="00242B81">
        <w:t xml:space="preserve"> Contractor.  If t</w:t>
      </w:r>
      <w:r>
        <w:t>he cost of completing the Work</w:t>
      </w:r>
      <w:r w:rsidR="00394BC1" w:rsidRPr="00242B81">
        <w:t xml:space="preserve"> exceed</w:t>
      </w:r>
      <w:r>
        <w:t>s</w:t>
      </w:r>
      <w:r w:rsidR="00394BC1" w:rsidRPr="00242B81">
        <w:t xml:space="preserve"> the unpaid balance, </w:t>
      </w:r>
      <w:r w:rsidR="000E620B">
        <w:t>Contractor</w:t>
      </w:r>
      <w:r w:rsidR="00394BC1" w:rsidRPr="00242B81">
        <w:t xml:space="preserve"> shall pay the difference t</w:t>
      </w:r>
      <w:r w:rsidR="00D64451">
        <w:t>o</w:t>
      </w:r>
      <w:r w:rsidR="00394BC1" w:rsidRPr="00242B81">
        <w:t xml:space="preserve"> </w:t>
      </w:r>
      <w:r w:rsidR="00394BC1">
        <w:t>Buyer</w:t>
      </w:r>
      <w:r w:rsidR="00D64451">
        <w:t xml:space="preserve">.  </w:t>
      </w:r>
    </w:p>
    <w:p w14:paraId="4F9529CC" w14:textId="77777777" w:rsidR="00394BC1" w:rsidRDefault="00394BC1" w:rsidP="000D1430">
      <w:pPr>
        <w:pStyle w:val="ListParagraph"/>
        <w:tabs>
          <w:tab w:val="left" w:pos="1170"/>
        </w:tabs>
        <w:spacing w:after="0" w:line="240" w:lineRule="auto"/>
      </w:pPr>
    </w:p>
    <w:p w14:paraId="28716495" w14:textId="7889A2DA" w:rsidR="00D74F9F" w:rsidRPr="003C6442" w:rsidRDefault="00D74F9F" w:rsidP="0092367B">
      <w:pPr>
        <w:pStyle w:val="ListParagraph"/>
        <w:keepNext/>
        <w:numPr>
          <w:ilvl w:val="0"/>
          <w:numId w:val="34"/>
        </w:numPr>
        <w:tabs>
          <w:tab w:val="clear" w:pos="720"/>
          <w:tab w:val="left" w:pos="1170"/>
        </w:tabs>
        <w:spacing w:after="0" w:line="240" w:lineRule="auto"/>
        <w:ind w:left="360"/>
      </w:pPr>
      <w:bookmarkStart w:id="21" w:name="Term_for_Convenience"/>
      <w:bookmarkEnd w:id="21"/>
      <w:r>
        <w:rPr>
          <w:b/>
        </w:rPr>
        <w:t>TERMINATION FOR CONVENIENCE.</w:t>
      </w:r>
      <w:r w:rsidR="00416877">
        <w:rPr>
          <w:b/>
        </w:rPr>
        <w:t xml:space="preserve">  </w:t>
      </w:r>
      <w:hyperlink w:anchor="_top" w:history="1">
        <w:r w:rsidR="00D2466B" w:rsidRPr="00807584">
          <w:rPr>
            <w:rStyle w:val="Hyperlink"/>
            <w:rFonts w:cstheme="minorHAnsi"/>
            <w:b/>
            <w:bCs/>
          </w:rPr>
          <w:t>(back to top)</w:t>
        </w:r>
      </w:hyperlink>
    </w:p>
    <w:p w14:paraId="212C6A11" w14:textId="77777777" w:rsidR="00A32E35" w:rsidRDefault="00A32E35" w:rsidP="00BE2C5C">
      <w:pPr>
        <w:pStyle w:val="list1"/>
        <w:numPr>
          <w:ilvl w:val="1"/>
          <w:numId w:val="49"/>
        </w:numPr>
        <w:spacing w:line="240" w:lineRule="auto"/>
        <w:ind w:left="720"/>
        <w:contextualSpacing/>
        <w:jc w:val="left"/>
        <w:rPr>
          <w:rFonts w:asciiTheme="minorHAnsi" w:hAnsiTheme="minorHAnsi" w:cstheme="minorHAnsi"/>
          <w:sz w:val="22"/>
          <w:szCs w:val="22"/>
        </w:rPr>
      </w:pPr>
      <w:r w:rsidRPr="00807584">
        <w:rPr>
          <w:rFonts w:asciiTheme="minorHAnsi" w:hAnsiTheme="minorHAnsi" w:cstheme="minorHAnsi"/>
          <w:sz w:val="22"/>
          <w:szCs w:val="22"/>
        </w:rPr>
        <w:t xml:space="preserve">Buyer may terminate this Order in whole or in part at any time for its sole convenience.  Buyer will terminate by delivering to </w:t>
      </w:r>
      <w:r w:rsidR="006433A1">
        <w:rPr>
          <w:rFonts w:asciiTheme="minorHAnsi" w:hAnsiTheme="minorHAnsi" w:cstheme="minorHAnsi"/>
          <w:sz w:val="22"/>
          <w:szCs w:val="22"/>
        </w:rPr>
        <w:t>Contractor</w:t>
      </w:r>
      <w:r w:rsidRPr="00807584">
        <w:rPr>
          <w:rFonts w:asciiTheme="minorHAnsi" w:hAnsiTheme="minorHAnsi" w:cstheme="minorHAnsi"/>
          <w:sz w:val="22"/>
          <w:szCs w:val="22"/>
        </w:rPr>
        <w:t xml:space="preserve"> a Notice of Termination specifying the extent of termination and the effective date.  After receipt of a Notice of Termination, </w:t>
      </w:r>
      <w:r w:rsidR="006433A1">
        <w:rPr>
          <w:rFonts w:asciiTheme="minorHAnsi" w:hAnsiTheme="minorHAnsi" w:cstheme="minorHAnsi"/>
          <w:sz w:val="22"/>
          <w:szCs w:val="22"/>
        </w:rPr>
        <w:t>Contractor</w:t>
      </w:r>
      <w:r w:rsidRPr="00807584">
        <w:rPr>
          <w:rFonts w:asciiTheme="minorHAnsi" w:hAnsiTheme="minorHAnsi" w:cstheme="minorHAnsi"/>
          <w:sz w:val="22"/>
          <w:szCs w:val="22"/>
        </w:rPr>
        <w:t xml:space="preserve"> shall immediately proceed with the following obligations:</w:t>
      </w:r>
    </w:p>
    <w:p w14:paraId="3FEDE205" w14:textId="77777777" w:rsidR="00A32E35" w:rsidRDefault="00BF3A95" w:rsidP="004367A3">
      <w:pPr>
        <w:pStyle w:val="list1"/>
        <w:numPr>
          <w:ilvl w:val="1"/>
          <w:numId w:val="16"/>
        </w:numPr>
        <w:spacing w:line="240" w:lineRule="auto"/>
        <w:ind w:left="1080" w:hanging="360"/>
        <w:contextualSpacing/>
        <w:jc w:val="left"/>
        <w:rPr>
          <w:rFonts w:asciiTheme="minorHAnsi" w:hAnsiTheme="minorHAnsi" w:cstheme="minorHAnsi"/>
          <w:sz w:val="22"/>
          <w:szCs w:val="22"/>
        </w:rPr>
      </w:pPr>
      <w:r>
        <w:rPr>
          <w:rFonts w:asciiTheme="minorHAnsi" w:hAnsiTheme="minorHAnsi" w:cstheme="minorHAnsi"/>
          <w:sz w:val="22"/>
          <w:szCs w:val="22"/>
        </w:rPr>
        <w:t>S</w:t>
      </w:r>
      <w:r w:rsidR="00A32E35" w:rsidRPr="00807584">
        <w:rPr>
          <w:rFonts w:asciiTheme="minorHAnsi" w:hAnsiTheme="minorHAnsi" w:cstheme="minorHAnsi"/>
          <w:sz w:val="22"/>
          <w:szCs w:val="22"/>
        </w:rPr>
        <w:t xml:space="preserve">top work as specified in the notice; </w:t>
      </w:r>
    </w:p>
    <w:p w14:paraId="2404BD79" w14:textId="77777777" w:rsidR="00A32E35" w:rsidRPr="00807584" w:rsidRDefault="00BF3A95" w:rsidP="004367A3">
      <w:pPr>
        <w:pStyle w:val="list1"/>
        <w:numPr>
          <w:ilvl w:val="1"/>
          <w:numId w:val="16"/>
        </w:numPr>
        <w:spacing w:line="240" w:lineRule="auto"/>
        <w:ind w:left="1080" w:hanging="360"/>
        <w:contextualSpacing/>
        <w:jc w:val="left"/>
        <w:rPr>
          <w:rFonts w:asciiTheme="minorHAnsi" w:hAnsiTheme="minorHAnsi" w:cstheme="minorHAnsi"/>
          <w:sz w:val="22"/>
          <w:szCs w:val="22"/>
        </w:rPr>
      </w:pPr>
      <w:r>
        <w:rPr>
          <w:rFonts w:asciiTheme="minorHAnsi" w:hAnsiTheme="minorHAnsi" w:cstheme="minorHAnsi"/>
          <w:sz w:val="22"/>
          <w:szCs w:val="22"/>
        </w:rPr>
        <w:t>P</w:t>
      </w:r>
      <w:r w:rsidR="00A32E35" w:rsidRPr="00807584">
        <w:rPr>
          <w:rFonts w:asciiTheme="minorHAnsi" w:hAnsiTheme="minorHAnsi" w:cstheme="minorHAnsi"/>
          <w:sz w:val="22"/>
          <w:szCs w:val="22"/>
        </w:rPr>
        <w:t xml:space="preserve">lace no further subcontracts or orders (referred to as subcontracts in this </w:t>
      </w:r>
      <w:r w:rsidR="00CA5B29">
        <w:rPr>
          <w:rFonts w:asciiTheme="minorHAnsi" w:hAnsiTheme="minorHAnsi" w:cstheme="minorHAnsi"/>
          <w:sz w:val="22"/>
          <w:szCs w:val="22"/>
        </w:rPr>
        <w:t>provision</w:t>
      </w:r>
      <w:r w:rsidR="00A32E35" w:rsidRPr="00807584">
        <w:rPr>
          <w:rFonts w:asciiTheme="minorHAnsi" w:hAnsiTheme="minorHAnsi" w:cstheme="minorHAnsi"/>
          <w:sz w:val="22"/>
          <w:szCs w:val="22"/>
        </w:rPr>
        <w:t xml:space="preserve">); and </w:t>
      </w:r>
    </w:p>
    <w:p w14:paraId="64E594C2" w14:textId="77777777" w:rsidR="00706974" w:rsidRPr="00443915" w:rsidRDefault="00BF3A95" w:rsidP="004367A3">
      <w:pPr>
        <w:pStyle w:val="list1"/>
        <w:numPr>
          <w:ilvl w:val="1"/>
          <w:numId w:val="16"/>
        </w:numPr>
        <w:spacing w:line="240" w:lineRule="auto"/>
        <w:ind w:left="1080" w:hanging="360"/>
        <w:contextualSpacing/>
        <w:jc w:val="left"/>
        <w:rPr>
          <w:rFonts w:asciiTheme="minorHAnsi" w:hAnsiTheme="minorHAnsi" w:cstheme="minorHAnsi"/>
          <w:sz w:val="22"/>
          <w:szCs w:val="22"/>
        </w:rPr>
      </w:pPr>
      <w:r>
        <w:rPr>
          <w:rFonts w:asciiTheme="minorHAnsi" w:hAnsiTheme="minorHAnsi" w:cstheme="minorHAnsi"/>
          <w:sz w:val="22"/>
          <w:szCs w:val="22"/>
        </w:rPr>
        <w:t>T</w:t>
      </w:r>
      <w:r w:rsidR="00A32E35" w:rsidRPr="00807584">
        <w:rPr>
          <w:rFonts w:asciiTheme="minorHAnsi" w:hAnsiTheme="minorHAnsi" w:cstheme="minorHAnsi"/>
          <w:sz w:val="22"/>
          <w:szCs w:val="22"/>
        </w:rPr>
        <w:t>erminate all subcontracts to</w:t>
      </w:r>
      <w:r w:rsidR="00CA5B29">
        <w:rPr>
          <w:rFonts w:asciiTheme="minorHAnsi" w:hAnsiTheme="minorHAnsi" w:cstheme="minorHAnsi"/>
          <w:sz w:val="22"/>
          <w:szCs w:val="22"/>
        </w:rPr>
        <w:t xml:space="preserve"> the extent they relate to the W</w:t>
      </w:r>
      <w:r w:rsidR="00A32E35" w:rsidRPr="00807584">
        <w:rPr>
          <w:rFonts w:asciiTheme="minorHAnsi" w:hAnsiTheme="minorHAnsi" w:cstheme="minorHAnsi"/>
          <w:sz w:val="22"/>
          <w:szCs w:val="22"/>
        </w:rPr>
        <w:t>ork terminated.</w:t>
      </w:r>
    </w:p>
    <w:p w14:paraId="5688D375" w14:textId="54A4CEF4" w:rsidR="00835814" w:rsidRPr="0004262C" w:rsidRDefault="00141D48" w:rsidP="00BE2C5C">
      <w:pPr>
        <w:pStyle w:val="list1"/>
        <w:numPr>
          <w:ilvl w:val="1"/>
          <w:numId w:val="49"/>
        </w:numPr>
        <w:spacing w:line="240" w:lineRule="auto"/>
        <w:ind w:left="720"/>
        <w:contextualSpacing/>
        <w:jc w:val="left"/>
        <w:rPr>
          <w:rFonts w:asciiTheme="minorHAnsi" w:hAnsiTheme="minorHAnsi" w:cstheme="minorHAnsi"/>
          <w:sz w:val="22"/>
          <w:szCs w:val="22"/>
        </w:rPr>
      </w:pPr>
      <w:r w:rsidRPr="0004262C">
        <w:rPr>
          <w:rFonts w:asciiTheme="minorHAnsi" w:hAnsiTheme="minorHAnsi" w:cstheme="minorHAnsi"/>
          <w:sz w:val="22"/>
          <w:szCs w:val="22"/>
        </w:rPr>
        <w:t>Buyer</w:t>
      </w:r>
      <w:r w:rsidR="008B7A17">
        <w:rPr>
          <w:rFonts w:asciiTheme="minorHAnsi" w:hAnsiTheme="minorHAnsi" w:cstheme="minorHAnsi"/>
          <w:sz w:val="22"/>
          <w:szCs w:val="22"/>
        </w:rPr>
        <w:t>’</w:t>
      </w:r>
      <w:r w:rsidRPr="0004262C">
        <w:rPr>
          <w:rFonts w:asciiTheme="minorHAnsi" w:hAnsiTheme="minorHAnsi" w:cstheme="minorHAnsi"/>
          <w:sz w:val="22"/>
          <w:szCs w:val="22"/>
        </w:rPr>
        <w:t>s sole obligation</w:t>
      </w:r>
      <w:r w:rsidR="00A32E35" w:rsidRPr="0004262C">
        <w:rPr>
          <w:rFonts w:asciiTheme="minorHAnsi" w:hAnsiTheme="minorHAnsi" w:cstheme="minorHAnsi"/>
          <w:sz w:val="22"/>
          <w:szCs w:val="22"/>
        </w:rPr>
        <w:t xml:space="preserve"> to </w:t>
      </w:r>
      <w:r w:rsidR="006433A1">
        <w:rPr>
          <w:rFonts w:asciiTheme="minorHAnsi" w:hAnsiTheme="minorHAnsi" w:cstheme="minorHAnsi"/>
          <w:sz w:val="22"/>
          <w:szCs w:val="22"/>
        </w:rPr>
        <w:t>Contractor</w:t>
      </w:r>
      <w:r w:rsidR="00A32E35" w:rsidRPr="0004262C">
        <w:rPr>
          <w:rFonts w:asciiTheme="minorHAnsi" w:hAnsiTheme="minorHAnsi" w:cstheme="minorHAnsi"/>
          <w:sz w:val="22"/>
          <w:szCs w:val="22"/>
        </w:rPr>
        <w:t xml:space="preserve"> in the event of a termination for convenience shall be to pay </w:t>
      </w:r>
      <w:r w:rsidR="006433A1">
        <w:rPr>
          <w:rFonts w:asciiTheme="minorHAnsi" w:hAnsiTheme="minorHAnsi" w:cstheme="minorHAnsi"/>
          <w:sz w:val="22"/>
          <w:szCs w:val="22"/>
        </w:rPr>
        <w:t>Contractor</w:t>
      </w:r>
      <w:r w:rsidR="00A32E35" w:rsidRPr="0004262C">
        <w:rPr>
          <w:rFonts w:asciiTheme="minorHAnsi" w:hAnsiTheme="minorHAnsi" w:cstheme="minorHAnsi"/>
          <w:sz w:val="22"/>
          <w:szCs w:val="22"/>
        </w:rPr>
        <w:t xml:space="preserve"> a percentage of the Order price corresponding with th</w:t>
      </w:r>
      <w:r w:rsidR="00CA5B29">
        <w:rPr>
          <w:rFonts w:asciiTheme="minorHAnsi" w:hAnsiTheme="minorHAnsi" w:cstheme="minorHAnsi"/>
          <w:sz w:val="22"/>
          <w:szCs w:val="22"/>
        </w:rPr>
        <w:t>e percentage of the terminated W</w:t>
      </w:r>
      <w:r w:rsidR="00A32E35" w:rsidRPr="0004262C">
        <w:rPr>
          <w:rFonts w:asciiTheme="minorHAnsi" w:hAnsiTheme="minorHAnsi" w:cstheme="minorHAnsi"/>
          <w:sz w:val="22"/>
          <w:szCs w:val="22"/>
        </w:rPr>
        <w:t>ork actually performed prior to the no</w:t>
      </w:r>
      <w:r w:rsidR="006433A1">
        <w:rPr>
          <w:rFonts w:asciiTheme="minorHAnsi" w:hAnsiTheme="minorHAnsi" w:cstheme="minorHAnsi"/>
          <w:sz w:val="22"/>
          <w:szCs w:val="22"/>
        </w:rPr>
        <w:t>tice of termination, plus Contractor</w:t>
      </w:r>
      <w:r w:rsidR="008B7A17">
        <w:rPr>
          <w:rFonts w:asciiTheme="minorHAnsi" w:hAnsiTheme="minorHAnsi" w:cstheme="minorHAnsi"/>
          <w:sz w:val="22"/>
          <w:szCs w:val="22"/>
        </w:rPr>
        <w:t>’</w:t>
      </w:r>
      <w:r w:rsidR="00A32E35" w:rsidRPr="0004262C">
        <w:rPr>
          <w:rFonts w:asciiTheme="minorHAnsi" w:hAnsiTheme="minorHAnsi" w:cstheme="minorHAnsi"/>
          <w:sz w:val="22"/>
          <w:szCs w:val="22"/>
        </w:rPr>
        <w:t xml:space="preserve">s reasonable expenses incurred as a direct result of the termination.  No amount will be allowed for anticipated profit on the terminated </w:t>
      </w:r>
      <w:r w:rsidR="00243DE9">
        <w:rPr>
          <w:rFonts w:asciiTheme="minorHAnsi" w:hAnsiTheme="minorHAnsi" w:cstheme="minorHAnsi"/>
          <w:sz w:val="22"/>
          <w:szCs w:val="22"/>
        </w:rPr>
        <w:t xml:space="preserve">(unperformed) </w:t>
      </w:r>
      <w:r w:rsidR="00A32E35" w:rsidRPr="0004262C">
        <w:rPr>
          <w:rFonts w:asciiTheme="minorHAnsi" w:hAnsiTheme="minorHAnsi" w:cstheme="minorHAnsi"/>
          <w:sz w:val="22"/>
          <w:szCs w:val="22"/>
        </w:rPr>
        <w:t>work.  The amount paid shall be reduced by the reasonable resale or sa</w:t>
      </w:r>
      <w:r w:rsidR="00CA5B29">
        <w:rPr>
          <w:rFonts w:asciiTheme="minorHAnsi" w:hAnsiTheme="minorHAnsi" w:cstheme="minorHAnsi"/>
          <w:sz w:val="22"/>
          <w:szCs w:val="22"/>
        </w:rPr>
        <w:t>lvage value of any undelivered W</w:t>
      </w:r>
      <w:r w:rsidR="00A32E35" w:rsidRPr="0004262C">
        <w:rPr>
          <w:rFonts w:asciiTheme="minorHAnsi" w:hAnsiTheme="minorHAnsi" w:cstheme="minorHAnsi"/>
          <w:sz w:val="22"/>
          <w:szCs w:val="22"/>
        </w:rPr>
        <w:t>ork or uncom</w:t>
      </w:r>
      <w:r w:rsidR="00CA5B29">
        <w:rPr>
          <w:rFonts w:asciiTheme="minorHAnsi" w:hAnsiTheme="minorHAnsi" w:cstheme="minorHAnsi"/>
          <w:sz w:val="22"/>
          <w:szCs w:val="22"/>
        </w:rPr>
        <w:t>pleted W</w:t>
      </w:r>
      <w:r w:rsidR="006433A1">
        <w:rPr>
          <w:rFonts w:asciiTheme="minorHAnsi" w:hAnsiTheme="minorHAnsi" w:cstheme="minorHAnsi"/>
          <w:sz w:val="22"/>
          <w:szCs w:val="22"/>
        </w:rPr>
        <w:t>ork in progress.  Contractor</w:t>
      </w:r>
      <w:r w:rsidR="00A32E35" w:rsidRPr="0004262C">
        <w:rPr>
          <w:rFonts w:asciiTheme="minorHAnsi" w:hAnsiTheme="minorHAnsi" w:cstheme="minorHAnsi"/>
          <w:sz w:val="22"/>
          <w:szCs w:val="22"/>
        </w:rPr>
        <w:t xml:space="preserve"> shall submit to Buyer supporting documentation in sufficient detail to justify any termination paymen</w:t>
      </w:r>
      <w:r w:rsidR="006433A1">
        <w:rPr>
          <w:rFonts w:asciiTheme="minorHAnsi" w:hAnsiTheme="minorHAnsi" w:cstheme="minorHAnsi"/>
          <w:sz w:val="22"/>
          <w:szCs w:val="22"/>
        </w:rPr>
        <w:t xml:space="preserve">ts requested from Buyer. </w:t>
      </w:r>
      <w:r w:rsidR="00BF3A95">
        <w:rPr>
          <w:rFonts w:asciiTheme="minorHAnsi" w:hAnsiTheme="minorHAnsi" w:cstheme="minorHAnsi"/>
          <w:sz w:val="22"/>
          <w:szCs w:val="22"/>
        </w:rPr>
        <w:t xml:space="preserve"> </w:t>
      </w:r>
      <w:r w:rsidR="006433A1">
        <w:rPr>
          <w:rFonts w:asciiTheme="minorHAnsi" w:hAnsiTheme="minorHAnsi" w:cstheme="minorHAnsi"/>
          <w:sz w:val="22"/>
          <w:szCs w:val="22"/>
        </w:rPr>
        <w:t>Contractor</w:t>
      </w:r>
      <w:r w:rsidR="00CA5B29">
        <w:rPr>
          <w:rFonts w:asciiTheme="minorHAnsi" w:hAnsiTheme="minorHAnsi" w:cstheme="minorHAnsi"/>
          <w:sz w:val="22"/>
          <w:szCs w:val="22"/>
        </w:rPr>
        <w:t xml:space="preserve"> will not be paid for any W</w:t>
      </w:r>
      <w:r w:rsidR="00A32E35" w:rsidRPr="0004262C">
        <w:rPr>
          <w:rFonts w:asciiTheme="minorHAnsi" w:hAnsiTheme="minorHAnsi" w:cstheme="minorHAnsi"/>
          <w:sz w:val="22"/>
          <w:szCs w:val="22"/>
        </w:rPr>
        <w:t>ork performed or costs incurred that could reasonably have been avoided</w:t>
      </w:r>
      <w:r w:rsidR="00443915" w:rsidRPr="0004262C">
        <w:rPr>
          <w:rFonts w:asciiTheme="minorHAnsi" w:hAnsiTheme="minorHAnsi" w:cstheme="minorHAnsi"/>
          <w:sz w:val="22"/>
          <w:szCs w:val="22"/>
        </w:rPr>
        <w:t>.</w:t>
      </w:r>
    </w:p>
    <w:p w14:paraId="5A250871" w14:textId="531DD10B" w:rsidR="003B0B0C" w:rsidRDefault="00141D48" w:rsidP="00BE2C5C">
      <w:pPr>
        <w:pStyle w:val="list1"/>
        <w:numPr>
          <w:ilvl w:val="1"/>
          <w:numId w:val="49"/>
        </w:numPr>
        <w:spacing w:line="240" w:lineRule="auto"/>
        <w:ind w:left="720"/>
        <w:contextualSpacing/>
        <w:jc w:val="left"/>
        <w:rPr>
          <w:rFonts w:asciiTheme="minorHAnsi" w:hAnsiTheme="minorHAnsi" w:cstheme="minorHAnsi"/>
          <w:sz w:val="22"/>
          <w:szCs w:val="22"/>
        </w:rPr>
      </w:pPr>
      <w:r w:rsidRPr="0004262C">
        <w:rPr>
          <w:rFonts w:asciiTheme="minorHAnsi" w:hAnsiTheme="minorHAnsi" w:cstheme="minorHAnsi"/>
          <w:sz w:val="22"/>
          <w:szCs w:val="22"/>
        </w:rPr>
        <w:t>In no event shall Buyer</w:t>
      </w:r>
      <w:r w:rsidR="008B7A17">
        <w:rPr>
          <w:rFonts w:asciiTheme="minorHAnsi" w:hAnsiTheme="minorHAnsi" w:cstheme="minorHAnsi"/>
          <w:sz w:val="22"/>
          <w:szCs w:val="22"/>
        </w:rPr>
        <w:t>’</w:t>
      </w:r>
      <w:r w:rsidRPr="0004262C">
        <w:rPr>
          <w:rFonts w:asciiTheme="minorHAnsi" w:hAnsiTheme="minorHAnsi" w:cstheme="minorHAnsi"/>
          <w:sz w:val="22"/>
          <w:szCs w:val="22"/>
        </w:rPr>
        <w:t>s total</w:t>
      </w:r>
      <w:r w:rsidR="00835814" w:rsidRPr="0004262C">
        <w:rPr>
          <w:rFonts w:asciiTheme="minorHAnsi" w:hAnsiTheme="minorHAnsi" w:cstheme="minorHAnsi"/>
          <w:sz w:val="22"/>
          <w:szCs w:val="22"/>
        </w:rPr>
        <w:t xml:space="preserve"> liability exceed </w:t>
      </w:r>
      <w:r w:rsidR="00D74F9F" w:rsidRPr="0004262C">
        <w:rPr>
          <w:rFonts w:asciiTheme="minorHAnsi" w:hAnsiTheme="minorHAnsi" w:cstheme="minorHAnsi"/>
          <w:sz w:val="22"/>
          <w:szCs w:val="22"/>
        </w:rPr>
        <w:t xml:space="preserve">the total </w:t>
      </w:r>
      <w:r w:rsidR="005114A6" w:rsidRPr="0004262C">
        <w:rPr>
          <w:rFonts w:asciiTheme="minorHAnsi" w:hAnsiTheme="minorHAnsi" w:cstheme="minorHAnsi"/>
          <w:sz w:val="22"/>
          <w:szCs w:val="22"/>
        </w:rPr>
        <w:t>Order</w:t>
      </w:r>
      <w:r w:rsidR="00D74F9F" w:rsidRPr="0004262C">
        <w:rPr>
          <w:rFonts w:asciiTheme="minorHAnsi" w:hAnsiTheme="minorHAnsi" w:cstheme="minorHAnsi"/>
          <w:sz w:val="22"/>
          <w:szCs w:val="22"/>
        </w:rPr>
        <w:t xml:space="preserve"> price as reduced by the amount of </w:t>
      </w:r>
      <w:r w:rsidR="00D74F9F" w:rsidRPr="00106718">
        <w:rPr>
          <w:rFonts w:asciiTheme="minorHAnsi" w:hAnsiTheme="minorHAnsi" w:cstheme="minorHAnsi"/>
          <w:sz w:val="22"/>
          <w:szCs w:val="22"/>
        </w:rPr>
        <w:t xml:space="preserve">payments otherwise made and as further reduced by the </w:t>
      </w:r>
      <w:r w:rsidR="005114A6" w:rsidRPr="00106718">
        <w:rPr>
          <w:rFonts w:asciiTheme="minorHAnsi" w:hAnsiTheme="minorHAnsi" w:cstheme="minorHAnsi"/>
          <w:sz w:val="22"/>
          <w:szCs w:val="22"/>
        </w:rPr>
        <w:t>Order</w:t>
      </w:r>
      <w:r w:rsidR="00D74F9F" w:rsidRPr="00106718">
        <w:rPr>
          <w:rFonts w:asciiTheme="minorHAnsi" w:hAnsiTheme="minorHAnsi" w:cstheme="minorHAnsi"/>
          <w:sz w:val="22"/>
          <w:szCs w:val="22"/>
        </w:rPr>
        <w:t xml:space="preserve"> price of Work not terminated.  </w:t>
      </w:r>
    </w:p>
    <w:p w14:paraId="01186003" w14:textId="0A42A07B" w:rsidR="00915CB2" w:rsidRPr="00915CB2" w:rsidRDefault="00915CB2" w:rsidP="004B19E5">
      <w:pPr>
        <w:spacing w:after="0"/>
      </w:pPr>
    </w:p>
    <w:p w14:paraId="7A29E447" w14:textId="1A88E6F2" w:rsidR="00D74F9F" w:rsidRPr="00106718" w:rsidRDefault="00D74F9F" w:rsidP="004367A3">
      <w:pPr>
        <w:pStyle w:val="ListParagraph"/>
        <w:numPr>
          <w:ilvl w:val="0"/>
          <w:numId w:val="34"/>
        </w:numPr>
        <w:tabs>
          <w:tab w:val="left" w:pos="1170"/>
        </w:tabs>
        <w:spacing w:after="0" w:line="240" w:lineRule="auto"/>
        <w:ind w:left="360"/>
      </w:pPr>
      <w:bookmarkStart w:id="22" w:name="Suspension_of_Work"/>
      <w:bookmarkEnd w:id="22"/>
      <w:r w:rsidRPr="00106718">
        <w:rPr>
          <w:b/>
        </w:rPr>
        <w:t>SUSPENSION OF WORK</w:t>
      </w:r>
      <w:r w:rsidR="00915CB2">
        <w:rPr>
          <w:b/>
        </w:rPr>
        <w:t>.</w:t>
      </w:r>
      <w:r w:rsidR="00416877">
        <w:rPr>
          <w:b/>
        </w:rPr>
        <w:t xml:space="preserve">  </w:t>
      </w:r>
      <w:hyperlink w:anchor="_top" w:history="1">
        <w:r w:rsidR="00D2466B" w:rsidRPr="00807584">
          <w:rPr>
            <w:rStyle w:val="Hyperlink"/>
            <w:rFonts w:cstheme="minorHAnsi"/>
            <w:b/>
            <w:bCs/>
          </w:rPr>
          <w:t>(back to top)</w:t>
        </w:r>
      </w:hyperlink>
    </w:p>
    <w:p w14:paraId="342767E3" w14:textId="4A3228BA" w:rsidR="006F384B" w:rsidRDefault="00835814" w:rsidP="000D1430">
      <w:pPr>
        <w:pStyle w:val="PlainText"/>
        <w:numPr>
          <w:ilvl w:val="0"/>
          <w:numId w:val="0"/>
        </w:numPr>
        <w:tabs>
          <w:tab w:val="left" w:pos="1710"/>
        </w:tabs>
        <w:ind w:left="360"/>
        <w:contextualSpacing/>
        <w:jc w:val="left"/>
      </w:pPr>
      <w:r w:rsidRPr="00106718">
        <w:t>Buyer may, by written</w:t>
      </w:r>
      <w:r w:rsidR="00CA5B29">
        <w:t xml:space="preserve"> notice, suspend W</w:t>
      </w:r>
      <w:r w:rsidRPr="00807584">
        <w:t>ork under this Order at any time.  Upo</w:t>
      </w:r>
      <w:r w:rsidR="006433A1">
        <w:t>n receipt of such notice, Contractor</w:t>
      </w:r>
      <w:r w:rsidRPr="00807584">
        <w:t xml:space="preserve"> shall immediately comply </w:t>
      </w:r>
      <w:r w:rsidR="00CA5B29">
        <w:t>with its terms and, during the W</w:t>
      </w:r>
      <w:r w:rsidRPr="00807584">
        <w:t>ork suspensions, take all reasonable steps to minimize the incurr</w:t>
      </w:r>
      <w:r w:rsidR="00CA5B29">
        <w:t>ence of costs allocable to the W</w:t>
      </w:r>
      <w:r w:rsidRPr="00807584">
        <w:t xml:space="preserve">ork covered by the suspension notice.  If the suspension of </w:t>
      </w:r>
      <w:r w:rsidR="00FC27A5">
        <w:t>W</w:t>
      </w:r>
      <w:r w:rsidRPr="00807584">
        <w:t>ork ordered under this provision results in an increase in the time required for, or in</w:t>
      </w:r>
      <w:r w:rsidR="006433A1">
        <w:t xml:space="preserve"> Contractor</w:t>
      </w:r>
      <w:r w:rsidR="008B7A17">
        <w:t>’</w:t>
      </w:r>
      <w:r w:rsidRPr="00807584">
        <w:t xml:space="preserve">s cost properly allocable to the performance of any part of this Order, Buyer shall make an adjustment in the </w:t>
      </w:r>
      <w:r w:rsidR="00186830">
        <w:t>s</w:t>
      </w:r>
      <w:r w:rsidRPr="00807584">
        <w:t>chedule</w:t>
      </w:r>
      <w:r w:rsidR="006433A1">
        <w:t xml:space="preserve"> or Order price or both. Contractor</w:t>
      </w:r>
      <w:r w:rsidRPr="00807584">
        <w:t xml:space="preserve"> shall assert its right t</w:t>
      </w:r>
      <w:r>
        <w:t>o an adjustment no later than ten</w:t>
      </w:r>
      <w:r w:rsidR="00CA5B29">
        <w:t xml:space="preserve"> days after the W</w:t>
      </w:r>
      <w:r w:rsidRPr="00807584">
        <w:t>ork suspension is lifted.</w:t>
      </w:r>
    </w:p>
    <w:p w14:paraId="66C93F1D" w14:textId="77777777" w:rsidR="00D74F9F" w:rsidRDefault="00D74F9F" w:rsidP="000D1430">
      <w:pPr>
        <w:pStyle w:val="PlainText"/>
        <w:numPr>
          <w:ilvl w:val="0"/>
          <w:numId w:val="0"/>
        </w:numPr>
        <w:tabs>
          <w:tab w:val="left" w:pos="1710"/>
        </w:tabs>
        <w:ind w:left="1080"/>
        <w:contextualSpacing/>
        <w:jc w:val="left"/>
      </w:pPr>
    </w:p>
    <w:p w14:paraId="51871898" w14:textId="12BB2C0D" w:rsidR="00D74F9F" w:rsidRPr="0004262C" w:rsidRDefault="00D74F9F" w:rsidP="0092367B">
      <w:pPr>
        <w:pStyle w:val="ListParagraph"/>
        <w:numPr>
          <w:ilvl w:val="0"/>
          <w:numId w:val="53"/>
        </w:numPr>
        <w:tabs>
          <w:tab w:val="clear" w:pos="720"/>
          <w:tab w:val="left" w:pos="1170"/>
        </w:tabs>
        <w:spacing w:after="0" w:line="240" w:lineRule="auto"/>
        <w:ind w:left="360"/>
        <w:rPr>
          <w:b/>
        </w:rPr>
      </w:pPr>
      <w:bookmarkStart w:id="23" w:name="Extension_of_Time"/>
      <w:bookmarkEnd w:id="23"/>
      <w:r w:rsidRPr="0004262C">
        <w:rPr>
          <w:b/>
        </w:rPr>
        <w:t>EXTENSION OF TIME, DAMAGES FOR DELAYS.</w:t>
      </w:r>
      <w:r w:rsidR="00416877">
        <w:rPr>
          <w:b/>
        </w:rPr>
        <w:t xml:space="preserve">  </w:t>
      </w:r>
      <w:hyperlink w:anchor="_top" w:history="1">
        <w:r w:rsidR="00D2466B" w:rsidRPr="00807584">
          <w:rPr>
            <w:rStyle w:val="Hyperlink"/>
            <w:rFonts w:cstheme="minorHAnsi"/>
            <w:b/>
            <w:bCs/>
          </w:rPr>
          <w:t>(back to top)</w:t>
        </w:r>
      </w:hyperlink>
    </w:p>
    <w:p w14:paraId="46C76FFC" w14:textId="77777777" w:rsidR="00D74F9F" w:rsidRPr="00EC2D34" w:rsidRDefault="00D74F9F" w:rsidP="0092367B">
      <w:pPr>
        <w:pStyle w:val="ListParagraph"/>
        <w:numPr>
          <w:ilvl w:val="1"/>
          <w:numId w:val="53"/>
        </w:numPr>
        <w:spacing w:after="0" w:line="240" w:lineRule="auto"/>
        <w:ind w:left="720" w:right="225"/>
        <w:rPr>
          <w:rFonts w:ascii="Calibri" w:eastAsia="Calibri" w:hAnsi="Calibri" w:cs="Calibri"/>
        </w:rPr>
      </w:pPr>
      <w:r w:rsidRPr="00EC2D34">
        <w:rPr>
          <w:rFonts w:ascii="Calibri" w:eastAsia="Calibri" w:hAnsi="Calibri" w:cs="Calibri"/>
          <w:spacing w:val="-1"/>
        </w:rPr>
        <w:t>A</w:t>
      </w:r>
      <w:r w:rsidRPr="00EC2D34">
        <w:rPr>
          <w:rFonts w:ascii="Calibri" w:eastAsia="Calibri" w:hAnsi="Calibri" w:cs="Calibri"/>
        </w:rPr>
        <w:t xml:space="preserve">ll </w:t>
      </w:r>
      <w:r w:rsidRPr="00EC2D34">
        <w:rPr>
          <w:rFonts w:ascii="Calibri" w:eastAsia="Calibri" w:hAnsi="Calibri" w:cs="Calibri"/>
          <w:spacing w:val="1"/>
        </w:rPr>
        <w:t>P</w:t>
      </w:r>
      <w:r w:rsidRPr="00EC2D34">
        <w:rPr>
          <w:rFonts w:ascii="Calibri" w:eastAsia="Calibri" w:hAnsi="Calibri" w:cs="Calibri"/>
        </w:rPr>
        <w:t>ar</w:t>
      </w:r>
      <w:r w:rsidRPr="00EC2D34">
        <w:rPr>
          <w:rFonts w:ascii="Calibri" w:eastAsia="Calibri" w:hAnsi="Calibri" w:cs="Calibri"/>
          <w:spacing w:val="1"/>
        </w:rPr>
        <w:t>t</w:t>
      </w:r>
      <w:r w:rsidRPr="00EC2D34">
        <w:rPr>
          <w:rFonts w:ascii="Calibri" w:eastAsia="Calibri" w:hAnsi="Calibri" w:cs="Calibri"/>
          <w:spacing w:val="-3"/>
        </w:rPr>
        <w:t>i</w:t>
      </w:r>
      <w:r w:rsidRPr="00EC2D34">
        <w:rPr>
          <w:rFonts w:ascii="Calibri" w:eastAsia="Calibri" w:hAnsi="Calibri" w:cs="Calibri"/>
          <w:spacing w:val="1"/>
        </w:rPr>
        <w:t>e</w:t>
      </w:r>
      <w:r w:rsidRPr="00EC2D34">
        <w:rPr>
          <w:rFonts w:ascii="Calibri" w:eastAsia="Calibri" w:hAnsi="Calibri" w:cs="Calibri"/>
        </w:rPr>
        <w:t>s</w:t>
      </w:r>
      <w:r w:rsidRPr="00EC2D34">
        <w:rPr>
          <w:rFonts w:ascii="Calibri" w:eastAsia="Calibri" w:hAnsi="Calibri" w:cs="Calibri"/>
          <w:spacing w:val="1"/>
        </w:rPr>
        <w:t xml:space="preserve"> </w:t>
      </w:r>
      <w:r w:rsidRPr="00EC2D34">
        <w:rPr>
          <w:rFonts w:ascii="Calibri" w:eastAsia="Calibri" w:hAnsi="Calibri" w:cs="Calibri"/>
          <w:spacing w:val="-2"/>
        </w:rPr>
        <w:t>e</w:t>
      </w:r>
      <w:r w:rsidRPr="00EC2D34">
        <w:rPr>
          <w:rFonts w:ascii="Calibri" w:eastAsia="Calibri" w:hAnsi="Calibri" w:cs="Calibri"/>
        </w:rPr>
        <w:t>x</w:t>
      </w:r>
      <w:r w:rsidRPr="00EC2D34">
        <w:rPr>
          <w:rFonts w:ascii="Calibri" w:eastAsia="Calibri" w:hAnsi="Calibri" w:cs="Calibri"/>
          <w:spacing w:val="-1"/>
        </w:rPr>
        <w:t>p</w:t>
      </w:r>
      <w:r w:rsidRPr="00EC2D34">
        <w:rPr>
          <w:rFonts w:ascii="Calibri" w:eastAsia="Calibri" w:hAnsi="Calibri" w:cs="Calibri"/>
        </w:rPr>
        <w:t>r</w:t>
      </w:r>
      <w:r w:rsidRPr="00EC2D34">
        <w:rPr>
          <w:rFonts w:ascii="Calibri" w:eastAsia="Calibri" w:hAnsi="Calibri" w:cs="Calibri"/>
          <w:spacing w:val="1"/>
        </w:rPr>
        <w:t>e</w:t>
      </w:r>
      <w:r w:rsidRPr="00EC2D34">
        <w:rPr>
          <w:rFonts w:ascii="Calibri" w:eastAsia="Calibri" w:hAnsi="Calibri" w:cs="Calibri"/>
        </w:rPr>
        <w:t>ss</w:t>
      </w:r>
      <w:r w:rsidRPr="00EC2D34">
        <w:rPr>
          <w:rFonts w:ascii="Calibri" w:eastAsia="Calibri" w:hAnsi="Calibri" w:cs="Calibri"/>
          <w:spacing w:val="-3"/>
        </w:rPr>
        <w:t>l</w:t>
      </w:r>
      <w:r w:rsidRPr="00EC2D34">
        <w:rPr>
          <w:rFonts w:ascii="Calibri" w:eastAsia="Calibri" w:hAnsi="Calibri" w:cs="Calibri"/>
        </w:rPr>
        <w:t>y</w:t>
      </w:r>
      <w:r w:rsidRPr="00EC2D34">
        <w:rPr>
          <w:rFonts w:ascii="Calibri" w:eastAsia="Calibri" w:hAnsi="Calibri" w:cs="Calibri"/>
          <w:spacing w:val="2"/>
        </w:rPr>
        <w:t xml:space="preserve"> </w:t>
      </w:r>
      <w:r w:rsidRPr="00EC2D34">
        <w:rPr>
          <w:rFonts w:ascii="Calibri" w:eastAsia="Calibri" w:hAnsi="Calibri" w:cs="Calibri"/>
        </w:rPr>
        <w:t>a</w:t>
      </w:r>
      <w:r w:rsidRPr="00EC2D34">
        <w:rPr>
          <w:rFonts w:ascii="Calibri" w:eastAsia="Calibri" w:hAnsi="Calibri" w:cs="Calibri"/>
          <w:spacing w:val="-1"/>
        </w:rPr>
        <w:t>g</w:t>
      </w:r>
      <w:r w:rsidRPr="00EC2D34">
        <w:rPr>
          <w:rFonts w:ascii="Calibri" w:eastAsia="Calibri" w:hAnsi="Calibri" w:cs="Calibri"/>
        </w:rPr>
        <w:t>r</w:t>
      </w:r>
      <w:r w:rsidRPr="00EC2D34">
        <w:rPr>
          <w:rFonts w:ascii="Calibri" w:eastAsia="Calibri" w:hAnsi="Calibri" w:cs="Calibri"/>
          <w:spacing w:val="-2"/>
        </w:rPr>
        <w:t>e</w:t>
      </w:r>
      <w:r w:rsidRPr="00EC2D34">
        <w:rPr>
          <w:rFonts w:ascii="Calibri" w:eastAsia="Calibri" w:hAnsi="Calibri" w:cs="Calibri"/>
        </w:rPr>
        <w:t>e</w:t>
      </w:r>
      <w:r w:rsidRPr="00EC2D34">
        <w:rPr>
          <w:rFonts w:ascii="Calibri" w:eastAsia="Calibri" w:hAnsi="Calibri" w:cs="Calibri"/>
          <w:spacing w:val="1"/>
        </w:rPr>
        <w:t xml:space="preserve"> </w:t>
      </w:r>
      <w:r w:rsidRPr="00EC2D34">
        <w:rPr>
          <w:rFonts w:ascii="Calibri" w:eastAsia="Calibri" w:hAnsi="Calibri" w:cs="Calibri"/>
          <w:spacing w:val="-2"/>
        </w:rPr>
        <w:t>t</w:t>
      </w:r>
      <w:r w:rsidRPr="00EC2D34">
        <w:rPr>
          <w:rFonts w:ascii="Calibri" w:eastAsia="Calibri" w:hAnsi="Calibri" w:cs="Calibri"/>
          <w:spacing w:val="-1"/>
        </w:rPr>
        <w:t>h</w:t>
      </w:r>
      <w:r w:rsidRPr="00EC2D34">
        <w:rPr>
          <w:rFonts w:ascii="Calibri" w:eastAsia="Calibri" w:hAnsi="Calibri" w:cs="Calibri"/>
        </w:rPr>
        <w:t>at</w:t>
      </w:r>
      <w:r w:rsidRPr="00EC2D34">
        <w:rPr>
          <w:rFonts w:ascii="Calibri" w:eastAsia="Calibri" w:hAnsi="Calibri" w:cs="Calibri"/>
          <w:spacing w:val="1"/>
        </w:rPr>
        <w:t xml:space="preserve"> </w:t>
      </w:r>
      <w:r w:rsidRPr="00EC2D34">
        <w:rPr>
          <w:rFonts w:ascii="Calibri" w:eastAsia="Calibri" w:hAnsi="Calibri" w:cs="Calibri"/>
        </w:rPr>
        <w:t>t</w:t>
      </w:r>
      <w:r w:rsidRPr="00EC2D34">
        <w:rPr>
          <w:rFonts w:ascii="Calibri" w:eastAsia="Calibri" w:hAnsi="Calibri" w:cs="Calibri"/>
          <w:spacing w:val="-3"/>
        </w:rPr>
        <w:t>i</w:t>
      </w:r>
      <w:r w:rsidRPr="00EC2D34">
        <w:rPr>
          <w:rFonts w:ascii="Calibri" w:eastAsia="Calibri" w:hAnsi="Calibri" w:cs="Calibri"/>
          <w:spacing w:val="1"/>
        </w:rPr>
        <w:t>m</w:t>
      </w:r>
      <w:r w:rsidRPr="00EC2D34">
        <w:rPr>
          <w:rFonts w:ascii="Calibri" w:eastAsia="Calibri" w:hAnsi="Calibri" w:cs="Calibri"/>
        </w:rPr>
        <w:t>e</w:t>
      </w:r>
      <w:r w:rsidRPr="00EC2D34">
        <w:rPr>
          <w:rFonts w:ascii="Calibri" w:eastAsia="Calibri" w:hAnsi="Calibri" w:cs="Calibri"/>
          <w:spacing w:val="1"/>
        </w:rPr>
        <w:t xml:space="preserve"> </w:t>
      </w:r>
      <w:r w:rsidRPr="00EC2D34">
        <w:rPr>
          <w:rFonts w:ascii="Calibri" w:eastAsia="Calibri" w:hAnsi="Calibri" w:cs="Calibri"/>
        </w:rPr>
        <w:t>is</w:t>
      </w:r>
      <w:r w:rsidRPr="00EC2D34">
        <w:rPr>
          <w:rFonts w:ascii="Calibri" w:eastAsia="Calibri" w:hAnsi="Calibri" w:cs="Calibri"/>
          <w:spacing w:val="-2"/>
        </w:rPr>
        <w:t xml:space="preserve"> </w:t>
      </w:r>
      <w:r w:rsidRPr="00EC2D34">
        <w:rPr>
          <w:rFonts w:ascii="Calibri" w:eastAsia="Calibri" w:hAnsi="Calibri" w:cs="Calibri"/>
        </w:rPr>
        <w:t>a</w:t>
      </w:r>
      <w:r w:rsidRPr="00EC2D34">
        <w:rPr>
          <w:rFonts w:ascii="Calibri" w:eastAsia="Calibri" w:hAnsi="Calibri" w:cs="Calibri"/>
          <w:spacing w:val="-1"/>
        </w:rPr>
        <w:t>n</w:t>
      </w:r>
      <w:r w:rsidRPr="00EC2D34">
        <w:rPr>
          <w:rFonts w:ascii="Calibri" w:eastAsia="Calibri" w:hAnsi="Calibri" w:cs="Calibri"/>
        </w:rPr>
        <w:t>d s</w:t>
      </w:r>
      <w:r w:rsidRPr="00EC2D34">
        <w:rPr>
          <w:rFonts w:ascii="Calibri" w:eastAsia="Calibri" w:hAnsi="Calibri" w:cs="Calibri"/>
          <w:spacing w:val="-1"/>
        </w:rPr>
        <w:t>h</w:t>
      </w:r>
      <w:r w:rsidRPr="00EC2D34">
        <w:rPr>
          <w:rFonts w:ascii="Calibri" w:eastAsia="Calibri" w:hAnsi="Calibri" w:cs="Calibri"/>
        </w:rPr>
        <w:t>all r</w:t>
      </w:r>
      <w:r w:rsidRPr="00EC2D34">
        <w:rPr>
          <w:rFonts w:ascii="Calibri" w:eastAsia="Calibri" w:hAnsi="Calibri" w:cs="Calibri"/>
          <w:spacing w:val="-2"/>
        </w:rPr>
        <w:t>e</w:t>
      </w:r>
      <w:r w:rsidRPr="00EC2D34">
        <w:rPr>
          <w:rFonts w:ascii="Calibri" w:eastAsia="Calibri" w:hAnsi="Calibri" w:cs="Calibri"/>
          <w:spacing w:val="1"/>
        </w:rPr>
        <w:t>m</w:t>
      </w:r>
      <w:r w:rsidRPr="00EC2D34">
        <w:rPr>
          <w:rFonts w:ascii="Calibri" w:eastAsia="Calibri" w:hAnsi="Calibri" w:cs="Calibri"/>
        </w:rPr>
        <w:t>a</w:t>
      </w:r>
      <w:r w:rsidRPr="00EC2D34">
        <w:rPr>
          <w:rFonts w:ascii="Calibri" w:eastAsia="Calibri" w:hAnsi="Calibri" w:cs="Calibri"/>
          <w:spacing w:val="-3"/>
        </w:rPr>
        <w:t>i</w:t>
      </w:r>
      <w:r w:rsidRPr="00EC2D34">
        <w:rPr>
          <w:rFonts w:ascii="Calibri" w:eastAsia="Calibri" w:hAnsi="Calibri" w:cs="Calibri"/>
        </w:rPr>
        <w:t xml:space="preserve">n </w:t>
      </w:r>
      <w:r w:rsidRPr="00EC2D34">
        <w:rPr>
          <w:rFonts w:ascii="Calibri" w:eastAsia="Calibri" w:hAnsi="Calibri" w:cs="Calibri"/>
          <w:spacing w:val="1"/>
        </w:rPr>
        <w:t>o</w:t>
      </w:r>
      <w:r w:rsidRPr="00EC2D34">
        <w:rPr>
          <w:rFonts w:ascii="Calibri" w:eastAsia="Calibri" w:hAnsi="Calibri" w:cs="Calibri"/>
        </w:rPr>
        <w:t>f t</w:t>
      </w:r>
      <w:r w:rsidRPr="00EC2D34">
        <w:rPr>
          <w:rFonts w:ascii="Calibri" w:eastAsia="Calibri" w:hAnsi="Calibri" w:cs="Calibri"/>
          <w:spacing w:val="-3"/>
        </w:rPr>
        <w:t>h</w:t>
      </w:r>
      <w:r w:rsidRPr="00EC2D34">
        <w:rPr>
          <w:rFonts w:ascii="Calibri" w:eastAsia="Calibri" w:hAnsi="Calibri" w:cs="Calibri"/>
        </w:rPr>
        <w:t>e</w:t>
      </w:r>
      <w:r w:rsidRPr="00EC2D34">
        <w:rPr>
          <w:rFonts w:ascii="Calibri" w:eastAsia="Calibri" w:hAnsi="Calibri" w:cs="Calibri"/>
          <w:spacing w:val="1"/>
        </w:rPr>
        <w:t xml:space="preserve"> e</w:t>
      </w:r>
      <w:r w:rsidRPr="00EC2D34">
        <w:rPr>
          <w:rFonts w:ascii="Calibri" w:eastAsia="Calibri" w:hAnsi="Calibri" w:cs="Calibri"/>
          <w:spacing w:val="-2"/>
        </w:rPr>
        <w:t>s</w:t>
      </w:r>
      <w:r w:rsidRPr="00EC2D34">
        <w:rPr>
          <w:rFonts w:ascii="Calibri" w:eastAsia="Calibri" w:hAnsi="Calibri" w:cs="Calibri"/>
        </w:rPr>
        <w:t>s</w:t>
      </w:r>
      <w:r w:rsidRPr="00EC2D34">
        <w:rPr>
          <w:rFonts w:ascii="Calibri" w:eastAsia="Calibri" w:hAnsi="Calibri" w:cs="Calibri"/>
          <w:spacing w:val="1"/>
        </w:rPr>
        <w:t>e</w:t>
      </w:r>
      <w:r w:rsidRPr="00EC2D34">
        <w:rPr>
          <w:rFonts w:ascii="Calibri" w:eastAsia="Calibri" w:hAnsi="Calibri" w:cs="Calibri"/>
          <w:spacing w:val="-1"/>
        </w:rPr>
        <w:t>n</w:t>
      </w:r>
      <w:r w:rsidRPr="00EC2D34">
        <w:rPr>
          <w:rFonts w:ascii="Calibri" w:eastAsia="Calibri" w:hAnsi="Calibri" w:cs="Calibri"/>
        </w:rPr>
        <w:t>ce</w:t>
      </w:r>
      <w:r w:rsidRPr="00EC2D34">
        <w:rPr>
          <w:rFonts w:ascii="Calibri" w:eastAsia="Calibri" w:hAnsi="Calibri" w:cs="Calibri"/>
          <w:spacing w:val="-1"/>
        </w:rPr>
        <w:t xml:space="preserve"> </w:t>
      </w:r>
      <w:r w:rsidRPr="00EC2D34">
        <w:rPr>
          <w:rFonts w:ascii="Calibri" w:eastAsia="Calibri" w:hAnsi="Calibri" w:cs="Calibri"/>
        </w:rPr>
        <w:t xml:space="preserve">in </w:t>
      </w:r>
      <w:r w:rsidRPr="00EC2D34">
        <w:rPr>
          <w:rFonts w:ascii="Calibri" w:eastAsia="Calibri" w:hAnsi="Calibri" w:cs="Calibri"/>
          <w:spacing w:val="-1"/>
        </w:rPr>
        <w:t>p</w:t>
      </w:r>
      <w:r w:rsidRPr="00EC2D34">
        <w:rPr>
          <w:rFonts w:ascii="Calibri" w:eastAsia="Calibri" w:hAnsi="Calibri" w:cs="Calibri"/>
          <w:spacing w:val="1"/>
        </w:rPr>
        <w:t>e</w:t>
      </w:r>
      <w:r w:rsidRPr="00EC2D34">
        <w:rPr>
          <w:rFonts w:ascii="Calibri" w:eastAsia="Calibri" w:hAnsi="Calibri" w:cs="Calibri"/>
        </w:rPr>
        <w:t>r</w:t>
      </w:r>
      <w:r w:rsidRPr="00EC2D34">
        <w:rPr>
          <w:rFonts w:ascii="Calibri" w:eastAsia="Calibri" w:hAnsi="Calibri" w:cs="Calibri"/>
          <w:spacing w:val="-3"/>
        </w:rPr>
        <w:t>f</w:t>
      </w:r>
      <w:r w:rsidRPr="00EC2D34">
        <w:rPr>
          <w:rFonts w:ascii="Calibri" w:eastAsia="Calibri" w:hAnsi="Calibri" w:cs="Calibri"/>
          <w:spacing w:val="1"/>
        </w:rPr>
        <w:t>o</w:t>
      </w:r>
      <w:r w:rsidRPr="00EC2D34">
        <w:rPr>
          <w:rFonts w:ascii="Calibri" w:eastAsia="Calibri" w:hAnsi="Calibri" w:cs="Calibri"/>
          <w:spacing w:val="-3"/>
        </w:rPr>
        <w:t>r</w:t>
      </w:r>
      <w:r w:rsidRPr="00EC2D34">
        <w:rPr>
          <w:rFonts w:ascii="Calibri" w:eastAsia="Calibri" w:hAnsi="Calibri" w:cs="Calibri"/>
          <w:spacing w:val="1"/>
        </w:rPr>
        <w:t>m</w:t>
      </w:r>
      <w:r w:rsidRPr="00EC2D34">
        <w:rPr>
          <w:rFonts w:ascii="Calibri" w:eastAsia="Calibri" w:hAnsi="Calibri" w:cs="Calibri"/>
        </w:rPr>
        <w:t>i</w:t>
      </w:r>
      <w:r w:rsidRPr="00EC2D34">
        <w:rPr>
          <w:rFonts w:ascii="Calibri" w:eastAsia="Calibri" w:hAnsi="Calibri" w:cs="Calibri"/>
          <w:spacing w:val="-1"/>
        </w:rPr>
        <w:t>n</w:t>
      </w:r>
      <w:r w:rsidRPr="00EC2D34">
        <w:rPr>
          <w:rFonts w:ascii="Calibri" w:eastAsia="Calibri" w:hAnsi="Calibri" w:cs="Calibri"/>
        </w:rPr>
        <w:t>g t</w:t>
      </w:r>
      <w:r w:rsidRPr="00EC2D34">
        <w:rPr>
          <w:rFonts w:ascii="Calibri" w:eastAsia="Calibri" w:hAnsi="Calibri" w:cs="Calibri"/>
          <w:spacing w:val="-1"/>
        </w:rPr>
        <w:t>h</w:t>
      </w:r>
      <w:r w:rsidRPr="00EC2D34">
        <w:rPr>
          <w:rFonts w:ascii="Calibri" w:eastAsia="Calibri" w:hAnsi="Calibri" w:cs="Calibri"/>
        </w:rPr>
        <w:t>is</w:t>
      </w:r>
      <w:r w:rsidRPr="00EC2D34">
        <w:rPr>
          <w:rFonts w:ascii="Calibri" w:eastAsia="Calibri" w:hAnsi="Calibri" w:cs="Calibri"/>
          <w:spacing w:val="-2"/>
        </w:rPr>
        <w:t xml:space="preserve"> </w:t>
      </w:r>
      <w:r w:rsidRPr="00EC2D34">
        <w:rPr>
          <w:rFonts w:ascii="Calibri" w:eastAsia="Calibri" w:hAnsi="Calibri" w:cs="Calibri"/>
        </w:rPr>
        <w:t>Or</w:t>
      </w:r>
      <w:r w:rsidRPr="00EC2D34">
        <w:rPr>
          <w:rFonts w:ascii="Calibri" w:eastAsia="Calibri" w:hAnsi="Calibri" w:cs="Calibri"/>
          <w:spacing w:val="-1"/>
        </w:rPr>
        <w:t>d</w:t>
      </w:r>
      <w:r w:rsidRPr="00EC2D34">
        <w:rPr>
          <w:rFonts w:ascii="Calibri" w:eastAsia="Calibri" w:hAnsi="Calibri" w:cs="Calibri"/>
          <w:spacing w:val="1"/>
        </w:rPr>
        <w:t>e</w:t>
      </w:r>
      <w:r w:rsidRPr="00EC2D34">
        <w:rPr>
          <w:rFonts w:ascii="Calibri" w:eastAsia="Calibri" w:hAnsi="Calibri" w:cs="Calibri"/>
        </w:rPr>
        <w:t>r a</w:t>
      </w:r>
      <w:r w:rsidRPr="00EC2D34">
        <w:rPr>
          <w:rFonts w:ascii="Calibri" w:eastAsia="Calibri" w:hAnsi="Calibri" w:cs="Calibri"/>
          <w:spacing w:val="-1"/>
        </w:rPr>
        <w:t>n</w:t>
      </w:r>
      <w:r w:rsidRPr="00EC2D34">
        <w:rPr>
          <w:rFonts w:ascii="Calibri" w:eastAsia="Calibri" w:hAnsi="Calibri" w:cs="Calibri"/>
        </w:rPr>
        <w:t xml:space="preserve">d </w:t>
      </w:r>
      <w:r w:rsidRPr="00EC2D34">
        <w:rPr>
          <w:rFonts w:ascii="Calibri" w:eastAsia="Calibri" w:hAnsi="Calibri" w:cs="Calibri"/>
          <w:spacing w:val="-3"/>
        </w:rPr>
        <w:t>n</w:t>
      </w:r>
      <w:r w:rsidRPr="00EC2D34">
        <w:rPr>
          <w:rFonts w:ascii="Calibri" w:eastAsia="Calibri" w:hAnsi="Calibri" w:cs="Calibri"/>
        </w:rPr>
        <w:t>o</w:t>
      </w:r>
      <w:r w:rsidRPr="00EC2D34">
        <w:rPr>
          <w:rFonts w:ascii="Calibri" w:eastAsia="Calibri" w:hAnsi="Calibri" w:cs="Calibri"/>
          <w:spacing w:val="2"/>
        </w:rPr>
        <w:t xml:space="preserve"> </w:t>
      </w:r>
      <w:r w:rsidRPr="00EC2D34">
        <w:rPr>
          <w:rFonts w:ascii="Calibri" w:eastAsia="Calibri" w:hAnsi="Calibri" w:cs="Calibri"/>
        </w:rPr>
        <w:t>ac</w:t>
      </w:r>
      <w:r w:rsidRPr="00EC2D34">
        <w:rPr>
          <w:rFonts w:ascii="Calibri" w:eastAsia="Calibri" w:hAnsi="Calibri" w:cs="Calibri"/>
          <w:spacing w:val="-2"/>
        </w:rPr>
        <w:t>t</w:t>
      </w:r>
      <w:r w:rsidRPr="00EC2D34">
        <w:rPr>
          <w:rFonts w:ascii="Calibri" w:eastAsia="Calibri" w:hAnsi="Calibri" w:cs="Calibri"/>
        </w:rPr>
        <w:t xml:space="preserve">s </w:t>
      </w:r>
      <w:r w:rsidRPr="00EC2D34">
        <w:rPr>
          <w:rFonts w:ascii="Calibri" w:eastAsia="Calibri" w:hAnsi="Calibri" w:cs="Calibri"/>
          <w:spacing w:val="1"/>
        </w:rPr>
        <w:t>o</w:t>
      </w:r>
      <w:r w:rsidRPr="00EC2D34">
        <w:rPr>
          <w:rFonts w:ascii="Calibri" w:eastAsia="Calibri" w:hAnsi="Calibri" w:cs="Calibri"/>
        </w:rPr>
        <w:t>f B</w:t>
      </w:r>
      <w:r w:rsidRPr="00EC2D34">
        <w:rPr>
          <w:rFonts w:ascii="Calibri" w:eastAsia="Calibri" w:hAnsi="Calibri" w:cs="Calibri"/>
          <w:spacing w:val="-1"/>
        </w:rPr>
        <w:t>uy</w:t>
      </w:r>
      <w:r w:rsidRPr="00EC2D34">
        <w:rPr>
          <w:rFonts w:ascii="Calibri" w:eastAsia="Calibri" w:hAnsi="Calibri" w:cs="Calibri"/>
          <w:spacing w:val="1"/>
        </w:rPr>
        <w:t>e</w:t>
      </w:r>
      <w:r w:rsidRPr="00EC2D34">
        <w:rPr>
          <w:rFonts w:ascii="Calibri" w:eastAsia="Calibri" w:hAnsi="Calibri" w:cs="Calibri"/>
        </w:rPr>
        <w:t>r,</w:t>
      </w:r>
      <w:r w:rsidRPr="00EC2D34">
        <w:rPr>
          <w:rFonts w:ascii="Calibri" w:eastAsia="Calibri" w:hAnsi="Calibri" w:cs="Calibri"/>
          <w:spacing w:val="1"/>
        </w:rPr>
        <w:t xml:space="preserve"> </w:t>
      </w:r>
      <w:r w:rsidRPr="00EC2D34">
        <w:rPr>
          <w:rFonts w:ascii="Calibri" w:eastAsia="Calibri" w:hAnsi="Calibri" w:cs="Calibri"/>
        </w:rPr>
        <w:t>i</w:t>
      </w:r>
      <w:r w:rsidRPr="00EC2D34">
        <w:rPr>
          <w:rFonts w:ascii="Calibri" w:eastAsia="Calibri" w:hAnsi="Calibri" w:cs="Calibri"/>
          <w:spacing w:val="-1"/>
        </w:rPr>
        <w:t>n</w:t>
      </w:r>
      <w:r w:rsidRPr="00EC2D34">
        <w:rPr>
          <w:rFonts w:ascii="Calibri" w:eastAsia="Calibri" w:hAnsi="Calibri" w:cs="Calibri"/>
        </w:rPr>
        <w:t>cl</w:t>
      </w:r>
      <w:r w:rsidRPr="00EC2D34">
        <w:rPr>
          <w:rFonts w:ascii="Calibri" w:eastAsia="Calibri" w:hAnsi="Calibri" w:cs="Calibri"/>
          <w:spacing w:val="-1"/>
        </w:rPr>
        <w:t>ud</w:t>
      </w:r>
      <w:r w:rsidRPr="00EC2D34">
        <w:rPr>
          <w:rFonts w:ascii="Calibri" w:eastAsia="Calibri" w:hAnsi="Calibri" w:cs="Calibri"/>
        </w:rPr>
        <w:t>i</w:t>
      </w:r>
      <w:r w:rsidRPr="00EC2D34">
        <w:rPr>
          <w:rFonts w:ascii="Calibri" w:eastAsia="Calibri" w:hAnsi="Calibri" w:cs="Calibri"/>
          <w:spacing w:val="-1"/>
        </w:rPr>
        <w:t>n</w:t>
      </w:r>
      <w:r w:rsidRPr="00EC2D34">
        <w:rPr>
          <w:rFonts w:ascii="Calibri" w:eastAsia="Calibri" w:hAnsi="Calibri" w:cs="Calibri"/>
        </w:rPr>
        <w:t>g w</w:t>
      </w:r>
      <w:r w:rsidRPr="00EC2D34">
        <w:rPr>
          <w:rFonts w:ascii="Calibri" w:eastAsia="Calibri" w:hAnsi="Calibri" w:cs="Calibri"/>
          <w:spacing w:val="-3"/>
        </w:rPr>
        <w:t>i</w:t>
      </w:r>
      <w:r w:rsidRPr="00EC2D34">
        <w:rPr>
          <w:rFonts w:ascii="Calibri" w:eastAsia="Calibri" w:hAnsi="Calibri" w:cs="Calibri"/>
        </w:rPr>
        <w:t>t</w:t>
      </w:r>
      <w:r w:rsidRPr="00EC2D34">
        <w:rPr>
          <w:rFonts w:ascii="Calibri" w:eastAsia="Calibri" w:hAnsi="Calibri" w:cs="Calibri"/>
          <w:spacing w:val="-1"/>
        </w:rPr>
        <w:t>h</w:t>
      </w:r>
      <w:r w:rsidRPr="00EC2D34">
        <w:rPr>
          <w:rFonts w:ascii="Calibri" w:eastAsia="Calibri" w:hAnsi="Calibri" w:cs="Calibri"/>
          <w:spacing w:val="1"/>
        </w:rPr>
        <w:t>o</w:t>
      </w:r>
      <w:r w:rsidRPr="00EC2D34">
        <w:rPr>
          <w:rFonts w:ascii="Calibri" w:eastAsia="Calibri" w:hAnsi="Calibri" w:cs="Calibri"/>
          <w:spacing w:val="-1"/>
        </w:rPr>
        <w:t>u</w:t>
      </w:r>
      <w:r w:rsidRPr="00EC2D34">
        <w:rPr>
          <w:rFonts w:ascii="Calibri" w:eastAsia="Calibri" w:hAnsi="Calibri" w:cs="Calibri"/>
        </w:rPr>
        <w:t>t</w:t>
      </w:r>
      <w:r w:rsidRPr="00EC2D34">
        <w:rPr>
          <w:rFonts w:ascii="Calibri" w:eastAsia="Calibri" w:hAnsi="Calibri" w:cs="Calibri"/>
          <w:spacing w:val="-1"/>
        </w:rPr>
        <w:t xml:space="preserve"> </w:t>
      </w:r>
      <w:r w:rsidRPr="00EC2D34">
        <w:rPr>
          <w:rFonts w:ascii="Calibri" w:eastAsia="Calibri" w:hAnsi="Calibri" w:cs="Calibri"/>
        </w:rPr>
        <w:t>li</w:t>
      </w:r>
      <w:r w:rsidRPr="00EC2D34">
        <w:rPr>
          <w:rFonts w:ascii="Calibri" w:eastAsia="Calibri" w:hAnsi="Calibri" w:cs="Calibri"/>
          <w:spacing w:val="1"/>
        </w:rPr>
        <w:t>m</w:t>
      </w:r>
      <w:r w:rsidRPr="00EC2D34">
        <w:rPr>
          <w:rFonts w:ascii="Calibri" w:eastAsia="Calibri" w:hAnsi="Calibri" w:cs="Calibri"/>
        </w:rPr>
        <w:t>it</w:t>
      </w:r>
      <w:r w:rsidRPr="00EC2D34">
        <w:rPr>
          <w:rFonts w:ascii="Calibri" w:eastAsia="Calibri" w:hAnsi="Calibri" w:cs="Calibri"/>
          <w:spacing w:val="-3"/>
        </w:rPr>
        <w:t>a</w:t>
      </w:r>
      <w:r w:rsidRPr="00EC2D34">
        <w:rPr>
          <w:rFonts w:ascii="Calibri" w:eastAsia="Calibri" w:hAnsi="Calibri" w:cs="Calibri"/>
        </w:rPr>
        <w:t>ti</w:t>
      </w:r>
      <w:r w:rsidRPr="00EC2D34">
        <w:rPr>
          <w:rFonts w:ascii="Calibri" w:eastAsia="Calibri" w:hAnsi="Calibri" w:cs="Calibri"/>
          <w:spacing w:val="1"/>
        </w:rPr>
        <w:t>o</w:t>
      </w:r>
      <w:r w:rsidRPr="00EC2D34">
        <w:rPr>
          <w:rFonts w:ascii="Calibri" w:eastAsia="Calibri" w:hAnsi="Calibri" w:cs="Calibri"/>
          <w:spacing w:val="-1"/>
        </w:rPr>
        <w:t>n</w:t>
      </w:r>
      <w:r w:rsidRPr="00EC2D34">
        <w:rPr>
          <w:rFonts w:ascii="Calibri" w:eastAsia="Calibri" w:hAnsi="Calibri" w:cs="Calibri"/>
        </w:rPr>
        <w:t>,</w:t>
      </w:r>
      <w:r w:rsidRPr="00EC2D34">
        <w:rPr>
          <w:rFonts w:ascii="Calibri" w:eastAsia="Calibri" w:hAnsi="Calibri" w:cs="Calibri"/>
          <w:spacing w:val="-2"/>
        </w:rPr>
        <w:t xml:space="preserve"> </w:t>
      </w:r>
      <w:r w:rsidRPr="00EC2D34">
        <w:rPr>
          <w:rFonts w:ascii="Calibri" w:eastAsia="Calibri" w:hAnsi="Calibri" w:cs="Calibri"/>
          <w:spacing w:val="-1"/>
        </w:rPr>
        <w:t>m</w:t>
      </w:r>
      <w:r w:rsidRPr="00EC2D34">
        <w:rPr>
          <w:rFonts w:ascii="Calibri" w:eastAsia="Calibri" w:hAnsi="Calibri" w:cs="Calibri"/>
          <w:spacing w:val="1"/>
        </w:rPr>
        <w:t>o</w:t>
      </w:r>
      <w:r w:rsidRPr="00EC2D34">
        <w:rPr>
          <w:rFonts w:ascii="Calibri" w:eastAsia="Calibri" w:hAnsi="Calibri" w:cs="Calibri"/>
          <w:spacing w:val="-1"/>
        </w:rPr>
        <w:t>d</w:t>
      </w:r>
      <w:r w:rsidRPr="00EC2D34">
        <w:rPr>
          <w:rFonts w:ascii="Calibri" w:eastAsia="Calibri" w:hAnsi="Calibri" w:cs="Calibri"/>
        </w:rPr>
        <w:t>ificat</w:t>
      </w:r>
      <w:r w:rsidRPr="00EC2D34">
        <w:rPr>
          <w:rFonts w:ascii="Calibri" w:eastAsia="Calibri" w:hAnsi="Calibri" w:cs="Calibri"/>
          <w:spacing w:val="-3"/>
        </w:rPr>
        <w:t>i</w:t>
      </w:r>
      <w:r w:rsidRPr="00EC2D34">
        <w:rPr>
          <w:rFonts w:ascii="Calibri" w:eastAsia="Calibri" w:hAnsi="Calibri" w:cs="Calibri"/>
          <w:spacing w:val="1"/>
        </w:rPr>
        <w:t>o</w:t>
      </w:r>
      <w:r w:rsidRPr="00EC2D34">
        <w:rPr>
          <w:rFonts w:ascii="Calibri" w:eastAsia="Calibri" w:hAnsi="Calibri" w:cs="Calibri"/>
          <w:spacing w:val="-1"/>
        </w:rPr>
        <w:t>n</w:t>
      </w:r>
      <w:r w:rsidRPr="00EC2D34">
        <w:rPr>
          <w:rFonts w:ascii="Calibri" w:eastAsia="Calibri" w:hAnsi="Calibri" w:cs="Calibri"/>
        </w:rPr>
        <w:t>s</w:t>
      </w:r>
      <w:r w:rsidRPr="00EC2D34">
        <w:rPr>
          <w:rFonts w:ascii="Calibri" w:eastAsia="Calibri" w:hAnsi="Calibri" w:cs="Calibri"/>
          <w:spacing w:val="1"/>
        </w:rPr>
        <w:t xml:space="preserve"> </w:t>
      </w:r>
      <w:r w:rsidRPr="00EC2D34">
        <w:rPr>
          <w:rFonts w:ascii="Calibri" w:eastAsia="Calibri" w:hAnsi="Calibri" w:cs="Calibri"/>
          <w:spacing w:val="-2"/>
        </w:rPr>
        <w:t>t</w:t>
      </w:r>
      <w:r w:rsidRPr="00EC2D34">
        <w:rPr>
          <w:rFonts w:ascii="Calibri" w:eastAsia="Calibri" w:hAnsi="Calibri" w:cs="Calibri"/>
        </w:rPr>
        <w:t>o</w:t>
      </w:r>
      <w:r w:rsidRPr="00EC2D34">
        <w:rPr>
          <w:rFonts w:ascii="Calibri" w:eastAsia="Calibri" w:hAnsi="Calibri" w:cs="Calibri"/>
          <w:spacing w:val="2"/>
        </w:rPr>
        <w:t xml:space="preserve"> </w:t>
      </w:r>
      <w:r w:rsidRPr="00EC2D34">
        <w:rPr>
          <w:rFonts w:ascii="Calibri" w:eastAsia="Calibri" w:hAnsi="Calibri" w:cs="Calibri"/>
        </w:rPr>
        <w:t>t</w:t>
      </w:r>
      <w:r w:rsidRPr="00EC2D34">
        <w:rPr>
          <w:rFonts w:ascii="Calibri" w:eastAsia="Calibri" w:hAnsi="Calibri" w:cs="Calibri"/>
          <w:spacing w:val="-1"/>
        </w:rPr>
        <w:t>h</w:t>
      </w:r>
      <w:r w:rsidRPr="00EC2D34">
        <w:rPr>
          <w:rFonts w:ascii="Calibri" w:eastAsia="Calibri" w:hAnsi="Calibri" w:cs="Calibri"/>
        </w:rPr>
        <w:t>is</w:t>
      </w:r>
      <w:r w:rsidRPr="00EC2D34">
        <w:rPr>
          <w:rFonts w:ascii="Calibri" w:eastAsia="Calibri" w:hAnsi="Calibri" w:cs="Calibri"/>
          <w:spacing w:val="-2"/>
        </w:rPr>
        <w:t xml:space="preserve"> </w:t>
      </w:r>
      <w:r w:rsidRPr="00EC2D34">
        <w:rPr>
          <w:rFonts w:ascii="Calibri" w:eastAsia="Calibri" w:hAnsi="Calibri" w:cs="Calibri"/>
        </w:rPr>
        <w:t>Or</w:t>
      </w:r>
      <w:r w:rsidRPr="00EC2D34">
        <w:rPr>
          <w:rFonts w:ascii="Calibri" w:eastAsia="Calibri" w:hAnsi="Calibri" w:cs="Calibri"/>
          <w:spacing w:val="-1"/>
        </w:rPr>
        <w:t>d</w:t>
      </w:r>
      <w:r w:rsidRPr="00EC2D34">
        <w:rPr>
          <w:rFonts w:ascii="Calibri" w:eastAsia="Calibri" w:hAnsi="Calibri" w:cs="Calibri"/>
          <w:spacing w:val="1"/>
        </w:rPr>
        <w:t>e</w:t>
      </w:r>
      <w:r w:rsidRPr="00EC2D34">
        <w:rPr>
          <w:rFonts w:ascii="Calibri" w:eastAsia="Calibri" w:hAnsi="Calibri" w:cs="Calibri"/>
        </w:rPr>
        <w:t>r</w:t>
      </w:r>
      <w:r w:rsidRPr="00EC2D34">
        <w:rPr>
          <w:rFonts w:ascii="Calibri" w:eastAsia="Calibri" w:hAnsi="Calibri" w:cs="Calibri"/>
          <w:spacing w:val="-1"/>
        </w:rPr>
        <w:t xml:space="preserve"> </w:t>
      </w:r>
      <w:r w:rsidRPr="00EC2D34">
        <w:rPr>
          <w:rFonts w:ascii="Calibri" w:eastAsia="Calibri" w:hAnsi="Calibri" w:cs="Calibri"/>
          <w:spacing w:val="1"/>
        </w:rPr>
        <w:t>o</w:t>
      </w:r>
      <w:r w:rsidRPr="00EC2D34">
        <w:rPr>
          <w:rFonts w:ascii="Calibri" w:eastAsia="Calibri" w:hAnsi="Calibri" w:cs="Calibri"/>
        </w:rPr>
        <w:t xml:space="preserve">r </w:t>
      </w:r>
      <w:r w:rsidRPr="00EC2D34">
        <w:rPr>
          <w:rFonts w:ascii="Calibri" w:eastAsia="Calibri" w:hAnsi="Calibri" w:cs="Calibri"/>
          <w:spacing w:val="-3"/>
        </w:rPr>
        <w:t>a</w:t>
      </w:r>
      <w:r w:rsidRPr="00EC2D34">
        <w:rPr>
          <w:rFonts w:ascii="Calibri" w:eastAsia="Calibri" w:hAnsi="Calibri" w:cs="Calibri"/>
        </w:rPr>
        <w:t>cc</w:t>
      </w:r>
      <w:r w:rsidRPr="00EC2D34">
        <w:rPr>
          <w:rFonts w:ascii="Calibri" w:eastAsia="Calibri" w:hAnsi="Calibri" w:cs="Calibri"/>
          <w:spacing w:val="1"/>
        </w:rPr>
        <w:t>e</w:t>
      </w:r>
      <w:r w:rsidRPr="00EC2D34">
        <w:rPr>
          <w:rFonts w:ascii="Calibri" w:eastAsia="Calibri" w:hAnsi="Calibri" w:cs="Calibri"/>
          <w:spacing w:val="-1"/>
        </w:rPr>
        <w:t>p</w:t>
      </w:r>
      <w:r w:rsidRPr="00EC2D34">
        <w:rPr>
          <w:rFonts w:ascii="Calibri" w:eastAsia="Calibri" w:hAnsi="Calibri" w:cs="Calibri"/>
        </w:rPr>
        <w:t>ta</w:t>
      </w:r>
      <w:r w:rsidRPr="00EC2D34">
        <w:rPr>
          <w:rFonts w:ascii="Calibri" w:eastAsia="Calibri" w:hAnsi="Calibri" w:cs="Calibri"/>
          <w:spacing w:val="-3"/>
        </w:rPr>
        <w:t>n</w:t>
      </w:r>
      <w:r w:rsidRPr="00EC2D34">
        <w:rPr>
          <w:rFonts w:ascii="Calibri" w:eastAsia="Calibri" w:hAnsi="Calibri" w:cs="Calibri"/>
        </w:rPr>
        <w:t>ce</w:t>
      </w:r>
      <w:r w:rsidRPr="00EC2D34">
        <w:rPr>
          <w:rFonts w:ascii="Calibri" w:eastAsia="Calibri" w:hAnsi="Calibri" w:cs="Calibri"/>
          <w:spacing w:val="-1"/>
        </w:rPr>
        <w:t xml:space="preserve"> </w:t>
      </w:r>
      <w:r w:rsidRPr="00EC2D34">
        <w:rPr>
          <w:rFonts w:ascii="Calibri" w:eastAsia="Calibri" w:hAnsi="Calibri" w:cs="Calibri"/>
          <w:spacing w:val="1"/>
        </w:rPr>
        <w:t>o</w:t>
      </w:r>
      <w:r w:rsidRPr="00EC2D34">
        <w:rPr>
          <w:rFonts w:ascii="Calibri" w:eastAsia="Calibri" w:hAnsi="Calibri" w:cs="Calibri"/>
        </w:rPr>
        <w:t>f la</w:t>
      </w:r>
      <w:r w:rsidRPr="00EC2D34">
        <w:rPr>
          <w:rFonts w:ascii="Calibri" w:eastAsia="Calibri" w:hAnsi="Calibri" w:cs="Calibri"/>
          <w:spacing w:val="-2"/>
        </w:rPr>
        <w:t>t</w:t>
      </w:r>
      <w:r w:rsidRPr="00EC2D34">
        <w:rPr>
          <w:rFonts w:ascii="Calibri" w:eastAsia="Calibri" w:hAnsi="Calibri" w:cs="Calibri"/>
        </w:rPr>
        <w:t>e</w:t>
      </w:r>
      <w:r w:rsidRPr="00EC2D34">
        <w:rPr>
          <w:rFonts w:ascii="Calibri" w:eastAsia="Calibri" w:hAnsi="Calibri" w:cs="Calibri"/>
          <w:spacing w:val="1"/>
        </w:rPr>
        <w:t xml:space="preserve"> </w:t>
      </w:r>
      <w:r w:rsidRPr="00EC2D34">
        <w:rPr>
          <w:rFonts w:ascii="Calibri" w:eastAsia="Calibri" w:hAnsi="Calibri" w:cs="Calibri"/>
          <w:spacing w:val="-1"/>
        </w:rPr>
        <w:t>d</w:t>
      </w:r>
      <w:r w:rsidRPr="00EC2D34">
        <w:rPr>
          <w:rFonts w:ascii="Calibri" w:eastAsia="Calibri" w:hAnsi="Calibri" w:cs="Calibri"/>
          <w:spacing w:val="1"/>
        </w:rPr>
        <w:t>e</w:t>
      </w:r>
      <w:r w:rsidRPr="00EC2D34">
        <w:rPr>
          <w:rFonts w:ascii="Calibri" w:eastAsia="Calibri" w:hAnsi="Calibri" w:cs="Calibri"/>
        </w:rPr>
        <w:t>l</w:t>
      </w:r>
      <w:r w:rsidRPr="00EC2D34">
        <w:rPr>
          <w:rFonts w:ascii="Calibri" w:eastAsia="Calibri" w:hAnsi="Calibri" w:cs="Calibri"/>
          <w:spacing w:val="-3"/>
        </w:rPr>
        <w:t>i</w:t>
      </w:r>
      <w:r w:rsidRPr="00EC2D34">
        <w:rPr>
          <w:rFonts w:ascii="Calibri" w:eastAsia="Calibri" w:hAnsi="Calibri" w:cs="Calibri"/>
          <w:spacing w:val="1"/>
        </w:rPr>
        <w:t>ve</w:t>
      </w:r>
      <w:r w:rsidRPr="00EC2D34">
        <w:rPr>
          <w:rFonts w:ascii="Calibri" w:eastAsia="Calibri" w:hAnsi="Calibri" w:cs="Calibri"/>
        </w:rPr>
        <w:t>ri</w:t>
      </w:r>
      <w:r w:rsidRPr="00EC2D34">
        <w:rPr>
          <w:rFonts w:ascii="Calibri" w:eastAsia="Calibri" w:hAnsi="Calibri" w:cs="Calibri"/>
          <w:spacing w:val="-2"/>
        </w:rPr>
        <w:t>e</w:t>
      </w:r>
      <w:r w:rsidRPr="00EC2D34">
        <w:rPr>
          <w:rFonts w:ascii="Calibri" w:eastAsia="Calibri" w:hAnsi="Calibri" w:cs="Calibri"/>
        </w:rPr>
        <w:t>s,</w:t>
      </w:r>
      <w:r w:rsidRPr="00EC2D34">
        <w:rPr>
          <w:rFonts w:ascii="Calibri" w:eastAsia="Calibri" w:hAnsi="Calibri" w:cs="Calibri"/>
          <w:spacing w:val="1"/>
        </w:rPr>
        <w:t xml:space="preserve"> </w:t>
      </w:r>
      <w:r w:rsidRPr="00EC2D34">
        <w:rPr>
          <w:rFonts w:ascii="Calibri" w:eastAsia="Calibri" w:hAnsi="Calibri" w:cs="Calibri"/>
        </w:rPr>
        <w:t>s</w:t>
      </w:r>
      <w:r w:rsidRPr="00EC2D34">
        <w:rPr>
          <w:rFonts w:ascii="Calibri" w:eastAsia="Calibri" w:hAnsi="Calibri" w:cs="Calibri"/>
          <w:spacing w:val="-1"/>
        </w:rPr>
        <w:t>h</w:t>
      </w:r>
      <w:r w:rsidRPr="00EC2D34">
        <w:rPr>
          <w:rFonts w:ascii="Calibri" w:eastAsia="Calibri" w:hAnsi="Calibri" w:cs="Calibri"/>
        </w:rPr>
        <w:t>all c</w:t>
      </w:r>
      <w:r w:rsidRPr="00EC2D34">
        <w:rPr>
          <w:rFonts w:ascii="Calibri" w:eastAsia="Calibri" w:hAnsi="Calibri" w:cs="Calibri"/>
          <w:spacing w:val="1"/>
        </w:rPr>
        <w:t>o</w:t>
      </w:r>
      <w:r w:rsidRPr="00EC2D34">
        <w:rPr>
          <w:rFonts w:ascii="Calibri" w:eastAsia="Calibri" w:hAnsi="Calibri" w:cs="Calibri"/>
          <w:spacing w:val="-1"/>
        </w:rPr>
        <w:t>n</w:t>
      </w:r>
      <w:r w:rsidRPr="00EC2D34">
        <w:rPr>
          <w:rFonts w:ascii="Calibri" w:eastAsia="Calibri" w:hAnsi="Calibri" w:cs="Calibri"/>
        </w:rPr>
        <w:t>stit</w:t>
      </w:r>
      <w:r w:rsidRPr="00EC2D34">
        <w:rPr>
          <w:rFonts w:ascii="Calibri" w:eastAsia="Calibri" w:hAnsi="Calibri" w:cs="Calibri"/>
          <w:spacing w:val="-3"/>
        </w:rPr>
        <w:t>u</w:t>
      </w:r>
      <w:r w:rsidRPr="00EC2D34">
        <w:rPr>
          <w:rFonts w:ascii="Calibri" w:eastAsia="Calibri" w:hAnsi="Calibri" w:cs="Calibri"/>
        </w:rPr>
        <w:t>te</w:t>
      </w:r>
      <w:r w:rsidRPr="00EC2D34">
        <w:rPr>
          <w:rFonts w:ascii="Calibri" w:eastAsia="Calibri" w:hAnsi="Calibri" w:cs="Calibri"/>
          <w:spacing w:val="1"/>
        </w:rPr>
        <w:t xml:space="preserve"> </w:t>
      </w:r>
      <w:r w:rsidRPr="00EC2D34">
        <w:rPr>
          <w:rFonts w:ascii="Calibri" w:eastAsia="Calibri" w:hAnsi="Calibri" w:cs="Calibri"/>
        </w:rPr>
        <w:t>a</w:t>
      </w:r>
      <w:r w:rsidRPr="00EC2D34">
        <w:rPr>
          <w:rFonts w:ascii="Calibri" w:eastAsia="Calibri" w:hAnsi="Calibri" w:cs="Calibri"/>
          <w:spacing w:val="-2"/>
        </w:rPr>
        <w:t xml:space="preserve"> </w:t>
      </w:r>
      <w:r w:rsidRPr="00EC2D34">
        <w:rPr>
          <w:rFonts w:ascii="Calibri" w:eastAsia="Calibri" w:hAnsi="Calibri" w:cs="Calibri"/>
        </w:rPr>
        <w:t>wa</w:t>
      </w:r>
      <w:r w:rsidRPr="00EC2D34">
        <w:rPr>
          <w:rFonts w:ascii="Calibri" w:eastAsia="Calibri" w:hAnsi="Calibri" w:cs="Calibri"/>
          <w:spacing w:val="-3"/>
        </w:rPr>
        <w:t>i</w:t>
      </w:r>
      <w:r w:rsidRPr="00EC2D34">
        <w:rPr>
          <w:rFonts w:ascii="Calibri" w:eastAsia="Calibri" w:hAnsi="Calibri" w:cs="Calibri"/>
          <w:spacing w:val="1"/>
        </w:rPr>
        <w:t>ve</w:t>
      </w:r>
      <w:r w:rsidRPr="00EC2D34">
        <w:rPr>
          <w:rFonts w:ascii="Calibri" w:eastAsia="Calibri" w:hAnsi="Calibri" w:cs="Calibri"/>
        </w:rPr>
        <w:t>r</w:t>
      </w:r>
      <w:r w:rsidRPr="00EC2D34">
        <w:rPr>
          <w:rFonts w:ascii="Calibri" w:eastAsia="Calibri" w:hAnsi="Calibri" w:cs="Calibri"/>
          <w:spacing w:val="-2"/>
        </w:rPr>
        <w:t xml:space="preserve"> </w:t>
      </w:r>
      <w:r w:rsidRPr="00EC2D34">
        <w:rPr>
          <w:rFonts w:ascii="Calibri" w:eastAsia="Calibri" w:hAnsi="Calibri" w:cs="Calibri"/>
          <w:spacing w:val="1"/>
        </w:rPr>
        <w:t>o</w:t>
      </w:r>
      <w:r w:rsidRPr="00EC2D34">
        <w:rPr>
          <w:rFonts w:ascii="Calibri" w:eastAsia="Calibri" w:hAnsi="Calibri" w:cs="Calibri"/>
        </w:rPr>
        <w:t>f</w:t>
      </w:r>
      <w:r w:rsidRPr="00EC2D34">
        <w:rPr>
          <w:rFonts w:ascii="Calibri" w:eastAsia="Calibri" w:hAnsi="Calibri" w:cs="Calibri"/>
          <w:spacing w:val="-2"/>
        </w:rPr>
        <w:t xml:space="preserve"> </w:t>
      </w:r>
      <w:r w:rsidRPr="00EC2D34">
        <w:rPr>
          <w:rFonts w:ascii="Calibri" w:eastAsia="Calibri" w:hAnsi="Calibri" w:cs="Calibri"/>
        </w:rPr>
        <w:t>t</w:t>
      </w:r>
      <w:r w:rsidRPr="00EC2D34">
        <w:rPr>
          <w:rFonts w:ascii="Calibri" w:eastAsia="Calibri" w:hAnsi="Calibri" w:cs="Calibri"/>
          <w:spacing w:val="-1"/>
        </w:rPr>
        <w:t>h</w:t>
      </w:r>
      <w:r w:rsidRPr="00EC2D34">
        <w:rPr>
          <w:rFonts w:ascii="Calibri" w:eastAsia="Calibri" w:hAnsi="Calibri" w:cs="Calibri"/>
        </w:rPr>
        <w:t>is</w:t>
      </w:r>
      <w:r w:rsidRPr="00EC2D34">
        <w:rPr>
          <w:rFonts w:ascii="Calibri" w:eastAsia="Calibri" w:hAnsi="Calibri" w:cs="Calibri"/>
          <w:spacing w:val="-2"/>
        </w:rPr>
        <w:t xml:space="preserve"> </w:t>
      </w:r>
      <w:r w:rsidRPr="00EC2D34">
        <w:rPr>
          <w:rFonts w:ascii="Calibri" w:eastAsia="Calibri" w:hAnsi="Calibri" w:cs="Calibri"/>
          <w:spacing w:val="-1"/>
        </w:rPr>
        <w:t>p</w:t>
      </w:r>
      <w:r w:rsidRPr="00EC2D34">
        <w:rPr>
          <w:rFonts w:ascii="Calibri" w:eastAsia="Calibri" w:hAnsi="Calibri" w:cs="Calibri"/>
        </w:rPr>
        <w:t>r</w:t>
      </w:r>
      <w:r w:rsidRPr="00EC2D34">
        <w:rPr>
          <w:rFonts w:ascii="Calibri" w:eastAsia="Calibri" w:hAnsi="Calibri" w:cs="Calibri"/>
          <w:spacing w:val="1"/>
        </w:rPr>
        <w:t>ov</w:t>
      </w:r>
      <w:r w:rsidRPr="00EC2D34">
        <w:rPr>
          <w:rFonts w:ascii="Calibri" w:eastAsia="Calibri" w:hAnsi="Calibri" w:cs="Calibri"/>
        </w:rPr>
        <w:t>is</w:t>
      </w:r>
      <w:r w:rsidRPr="00EC2D34">
        <w:rPr>
          <w:rFonts w:ascii="Calibri" w:eastAsia="Calibri" w:hAnsi="Calibri" w:cs="Calibri"/>
          <w:spacing w:val="-3"/>
        </w:rPr>
        <w:t>i</w:t>
      </w:r>
      <w:r w:rsidRPr="00EC2D34">
        <w:rPr>
          <w:rFonts w:ascii="Calibri" w:eastAsia="Calibri" w:hAnsi="Calibri" w:cs="Calibri"/>
          <w:spacing w:val="1"/>
        </w:rPr>
        <w:t>o</w:t>
      </w:r>
      <w:r w:rsidRPr="00EC2D34">
        <w:rPr>
          <w:rFonts w:ascii="Calibri" w:eastAsia="Calibri" w:hAnsi="Calibri" w:cs="Calibri"/>
          <w:spacing w:val="-1"/>
        </w:rPr>
        <w:t>n</w:t>
      </w:r>
      <w:r w:rsidRPr="00EC2D34">
        <w:rPr>
          <w:rFonts w:ascii="Calibri" w:eastAsia="Calibri" w:hAnsi="Calibri" w:cs="Calibri"/>
        </w:rPr>
        <w:t>.</w:t>
      </w:r>
    </w:p>
    <w:p w14:paraId="6C1FFE8C" w14:textId="77777777" w:rsidR="00736B17" w:rsidRDefault="00D74F9F" w:rsidP="0092367B">
      <w:pPr>
        <w:pStyle w:val="ListParagraph"/>
        <w:numPr>
          <w:ilvl w:val="1"/>
          <w:numId w:val="53"/>
        </w:numPr>
        <w:spacing w:after="0" w:line="240" w:lineRule="auto"/>
        <w:ind w:left="720" w:right="174"/>
        <w:rPr>
          <w:rFonts w:ascii="Calibri" w:eastAsia="Calibri" w:hAnsi="Calibri" w:cs="Calibri"/>
        </w:rPr>
      </w:pPr>
      <w:r w:rsidRPr="00EC2D34">
        <w:rPr>
          <w:rFonts w:ascii="Calibri" w:eastAsia="Calibri" w:hAnsi="Calibri" w:cs="Calibri"/>
          <w:spacing w:val="-1"/>
          <w:position w:val="1"/>
        </w:rPr>
        <w:t>Wh</w:t>
      </w:r>
      <w:r w:rsidRPr="00EC2D34">
        <w:rPr>
          <w:rFonts w:ascii="Calibri" w:eastAsia="Calibri" w:hAnsi="Calibri" w:cs="Calibri"/>
          <w:position w:val="1"/>
        </w:rPr>
        <w:t>e</w:t>
      </w:r>
      <w:r w:rsidRPr="00EC2D34">
        <w:rPr>
          <w:rFonts w:ascii="Calibri" w:eastAsia="Calibri" w:hAnsi="Calibri" w:cs="Calibri"/>
          <w:spacing w:val="-1"/>
          <w:position w:val="1"/>
        </w:rPr>
        <w:t>n</w:t>
      </w:r>
      <w:r w:rsidRPr="00EC2D34">
        <w:rPr>
          <w:rFonts w:ascii="Calibri" w:eastAsia="Calibri" w:hAnsi="Calibri" w:cs="Calibri"/>
          <w:position w:val="1"/>
        </w:rPr>
        <w:t>e</w:t>
      </w:r>
      <w:r w:rsidRPr="00EC2D34">
        <w:rPr>
          <w:rFonts w:ascii="Calibri" w:eastAsia="Calibri" w:hAnsi="Calibri" w:cs="Calibri"/>
          <w:spacing w:val="-1"/>
          <w:position w:val="1"/>
        </w:rPr>
        <w:t>v</w:t>
      </w:r>
      <w:r w:rsidRPr="00EC2D34">
        <w:rPr>
          <w:rFonts w:ascii="Calibri" w:eastAsia="Calibri" w:hAnsi="Calibri" w:cs="Calibri"/>
          <w:position w:val="1"/>
        </w:rPr>
        <w:t>er</w:t>
      </w:r>
      <w:r w:rsidRPr="00EC2D34">
        <w:rPr>
          <w:rFonts w:ascii="Calibri" w:eastAsia="Calibri" w:hAnsi="Calibri" w:cs="Calibri"/>
          <w:spacing w:val="1"/>
          <w:position w:val="1"/>
        </w:rPr>
        <w:t xml:space="preserve"> </w:t>
      </w:r>
      <w:r w:rsidRPr="00EC2D34">
        <w:rPr>
          <w:rFonts w:ascii="Calibri" w:eastAsia="Calibri" w:hAnsi="Calibri" w:cs="Calibri"/>
          <w:position w:val="1"/>
        </w:rPr>
        <w:t>it</w:t>
      </w:r>
      <w:r w:rsidRPr="00EC2D34">
        <w:rPr>
          <w:rFonts w:ascii="Calibri" w:eastAsia="Calibri" w:hAnsi="Calibri" w:cs="Calibri"/>
          <w:spacing w:val="-1"/>
          <w:position w:val="1"/>
        </w:rPr>
        <w:t xml:space="preserve"> </w:t>
      </w:r>
      <w:r w:rsidRPr="00EC2D34">
        <w:rPr>
          <w:rFonts w:ascii="Calibri" w:eastAsia="Calibri" w:hAnsi="Calibri" w:cs="Calibri"/>
          <w:position w:val="1"/>
        </w:rPr>
        <w:t>a</w:t>
      </w:r>
      <w:r w:rsidRPr="00EC2D34">
        <w:rPr>
          <w:rFonts w:ascii="Calibri" w:eastAsia="Calibri" w:hAnsi="Calibri" w:cs="Calibri"/>
          <w:spacing w:val="-1"/>
          <w:position w:val="1"/>
        </w:rPr>
        <w:t>pp</w:t>
      </w:r>
      <w:r w:rsidRPr="00EC2D34">
        <w:rPr>
          <w:rFonts w:ascii="Calibri" w:eastAsia="Calibri" w:hAnsi="Calibri" w:cs="Calibri"/>
          <w:spacing w:val="1"/>
          <w:position w:val="1"/>
        </w:rPr>
        <w:t>e</w:t>
      </w:r>
      <w:r w:rsidRPr="00EC2D34">
        <w:rPr>
          <w:rFonts w:ascii="Calibri" w:eastAsia="Calibri" w:hAnsi="Calibri" w:cs="Calibri"/>
          <w:position w:val="1"/>
        </w:rPr>
        <w:t>ars</w:t>
      </w:r>
      <w:r w:rsidRPr="00EC2D34">
        <w:rPr>
          <w:rFonts w:ascii="Calibri" w:eastAsia="Calibri" w:hAnsi="Calibri" w:cs="Calibri"/>
          <w:spacing w:val="1"/>
          <w:position w:val="1"/>
        </w:rPr>
        <w:t xml:space="preserve"> </w:t>
      </w:r>
      <w:r w:rsidR="00466D4E">
        <w:rPr>
          <w:rFonts w:ascii="Calibri" w:eastAsia="Calibri" w:hAnsi="Calibri" w:cs="Calibri"/>
          <w:spacing w:val="-3"/>
          <w:position w:val="1"/>
        </w:rPr>
        <w:t>Contractor</w:t>
      </w:r>
      <w:r>
        <w:rPr>
          <w:rFonts w:ascii="Calibri" w:eastAsia="Calibri" w:hAnsi="Calibri" w:cs="Calibri"/>
          <w:spacing w:val="-2"/>
          <w:position w:val="1"/>
        </w:rPr>
        <w:t xml:space="preserve"> </w:t>
      </w:r>
      <w:r>
        <w:rPr>
          <w:rFonts w:ascii="Calibri" w:eastAsia="Calibri" w:hAnsi="Calibri" w:cs="Calibri"/>
          <w:position w:val="1"/>
        </w:rPr>
        <w:t xml:space="preserve">will </w:t>
      </w:r>
      <w:r>
        <w:rPr>
          <w:rFonts w:ascii="Calibri" w:eastAsia="Calibri" w:hAnsi="Calibri" w:cs="Calibri"/>
          <w:spacing w:val="-1"/>
          <w:position w:val="1"/>
        </w:rPr>
        <w:t>no</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1"/>
          <w:position w:val="1"/>
        </w:rPr>
        <w:t>m</w:t>
      </w:r>
      <w:r>
        <w:rPr>
          <w:rFonts w:ascii="Calibri" w:eastAsia="Calibri" w:hAnsi="Calibri" w:cs="Calibri"/>
          <w:spacing w:val="-2"/>
          <w:position w:val="1"/>
        </w:rPr>
        <w:t>e</w:t>
      </w:r>
      <w:r>
        <w:rPr>
          <w:rFonts w:ascii="Calibri" w:eastAsia="Calibri" w:hAnsi="Calibri" w:cs="Calibri"/>
          <w:spacing w:val="1"/>
          <w:position w:val="1"/>
        </w:rPr>
        <w:t>e</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position w:val="1"/>
        </w:rPr>
        <w:t>t</w:t>
      </w:r>
      <w:r>
        <w:rPr>
          <w:rFonts w:ascii="Calibri" w:eastAsia="Calibri" w:hAnsi="Calibri" w:cs="Calibri"/>
          <w:spacing w:val="-3"/>
          <w:position w:val="1"/>
        </w:rPr>
        <w:t>h</w:t>
      </w:r>
      <w:r>
        <w:rPr>
          <w:rFonts w:ascii="Calibri" w:eastAsia="Calibri" w:hAnsi="Calibri" w:cs="Calibri"/>
          <w:position w:val="1"/>
        </w:rPr>
        <w:t>e</w:t>
      </w:r>
      <w:r>
        <w:rPr>
          <w:rFonts w:ascii="Calibri" w:eastAsia="Calibri" w:hAnsi="Calibri" w:cs="Calibri"/>
          <w:spacing w:val="1"/>
          <w:position w:val="1"/>
        </w:rPr>
        <w:t xml:space="preserve"> </w:t>
      </w:r>
      <w:r w:rsidR="00747966">
        <w:rPr>
          <w:rFonts w:ascii="Calibri" w:eastAsia="Calibri" w:hAnsi="Calibri" w:cs="Calibri"/>
          <w:spacing w:val="-1"/>
          <w:position w:val="1"/>
        </w:rPr>
        <w:t xml:space="preserve">construction </w:t>
      </w: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e</w:t>
      </w:r>
      <w:r>
        <w:rPr>
          <w:rFonts w:ascii="Calibri" w:eastAsia="Calibri" w:hAnsi="Calibri" w:cs="Calibri"/>
          <w:spacing w:val="-1"/>
          <w:position w:val="1"/>
        </w:rPr>
        <w:t>du</w:t>
      </w:r>
      <w:r>
        <w:rPr>
          <w:rFonts w:ascii="Calibri" w:eastAsia="Calibri" w:hAnsi="Calibri" w:cs="Calibri"/>
          <w:position w:val="1"/>
        </w:rPr>
        <w:t>le</w:t>
      </w:r>
      <w:r w:rsidR="00747966">
        <w:rPr>
          <w:rFonts w:ascii="Calibri" w:eastAsia="Calibri" w:hAnsi="Calibri" w:cs="Calibri"/>
          <w:position w:val="1"/>
        </w:rPr>
        <w:t xml:space="preserve"> or enumerated milestones</w:t>
      </w:r>
      <w:r>
        <w:rPr>
          <w:rFonts w:ascii="Calibri" w:eastAsia="Calibri" w:hAnsi="Calibri" w:cs="Calibri"/>
          <w:position w:val="1"/>
        </w:rPr>
        <w:t>,</w:t>
      </w:r>
      <w:r>
        <w:rPr>
          <w:rFonts w:ascii="Calibri" w:eastAsia="Calibri" w:hAnsi="Calibri" w:cs="Calibri"/>
          <w:spacing w:val="1"/>
          <w:position w:val="1"/>
        </w:rPr>
        <w:t xml:space="preserve"> </w:t>
      </w:r>
      <w:r w:rsidR="00466D4E">
        <w:rPr>
          <w:rFonts w:ascii="Calibri" w:eastAsia="Calibri" w:hAnsi="Calibri" w:cs="Calibri"/>
          <w:spacing w:val="-1"/>
          <w:position w:val="1"/>
        </w:rPr>
        <w:t>Contractor</w:t>
      </w:r>
      <w:r>
        <w:rPr>
          <w:rFonts w:ascii="Calibri" w:eastAsia="Calibri" w:hAnsi="Calibri" w:cs="Calibri"/>
          <w:position w:val="1"/>
        </w:rPr>
        <w:t xml:space="preserve"> s</w:t>
      </w:r>
      <w:r>
        <w:rPr>
          <w:rFonts w:ascii="Calibri" w:eastAsia="Calibri" w:hAnsi="Calibri" w:cs="Calibri"/>
          <w:spacing w:val="-1"/>
          <w:position w:val="1"/>
        </w:rPr>
        <w:t>h</w:t>
      </w:r>
      <w:r>
        <w:rPr>
          <w:rFonts w:ascii="Calibri" w:eastAsia="Calibri" w:hAnsi="Calibri" w:cs="Calibri"/>
          <w:position w:val="1"/>
        </w:rPr>
        <w:t xml:space="preserve">all </w:t>
      </w:r>
      <w:r>
        <w:rPr>
          <w:rFonts w:ascii="Calibri" w:eastAsia="Calibri" w:hAnsi="Calibri" w:cs="Calibri"/>
          <w:spacing w:val="-3"/>
          <w:position w:val="1"/>
        </w:rPr>
        <w:t>i</w:t>
      </w:r>
      <w:r>
        <w:rPr>
          <w:rFonts w:ascii="Calibri" w:eastAsia="Calibri" w:hAnsi="Calibri" w:cs="Calibri"/>
          <w:spacing w:val="-1"/>
          <w:position w:val="1"/>
        </w:rPr>
        <w:t>m</w:t>
      </w:r>
      <w:r>
        <w:rPr>
          <w:rFonts w:ascii="Calibri" w:eastAsia="Calibri" w:hAnsi="Calibri" w:cs="Calibri"/>
          <w:spacing w:val="1"/>
          <w:position w:val="1"/>
        </w:rPr>
        <w:t>m</w:t>
      </w:r>
      <w:r>
        <w:rPr>
          <w:rFonts w:ascii="Calibri" w:eastAsia="Calibri" w:hAnsi="Calibri" w:cs="Calibri"/>
          <w:spacing w:val="-2"/>
          <w:position w:val="1"/>
        </w:rPr>
        <w:t>e</w:t>
      </w:r>
      <w:r>
        <w:rPr>
          <w:rFonts w:ascii="Calibri" w:eastAsia="Calibri" w:hAnsi="Calibri" w:cs="Calibri"/>
          <w:spacing w:val="-1"/>
          <w:position w:val="1"/>
        </w:rPr>
        <w:t>d</w:t>
      </w:r>
      <w:r>
        <w:rPr>
          <w:rFonts w:ascii="Calibri" w:eastAsia="Calibri" w:hAnsi="Calibri" w:cs="Calibri"/>
          <w:position w:val="1"/>
        </w:rPr>
        <w:t>iat</w:t>
      </w:r>
      <w:r>
        <w:rPr>
          <w:rFonts w:ascii="Calibri" w:eastAsia="Calibri" w:hAnsi="Calibri" w:cs="Calibri"/>
          <w:spacing w:val="1"/>
          <w:position w:val="1"/>
        </w:rPr>
        <w:t>e</w:t>
      </w:r>
      <w:r>
        <w:rPr>
          <w:rFonts w:ascii="Calibri" w:eastAsia="Calibri" w:hAnsi="Calibri" w:cs="Calibri"/>
          <w:position w:val="1"/>
        </w:rPr>
        <w:t>ly</w:t>
      </w:r>
      <w:r>
        <w:rPr>
          <w:rFonts w:ascii="Calibri" w:eastAsia="Calibri" w:hAnsi="Calibri" w:cs="Calibri"/>
          <w:spacing w:val="1"/>
          <w:position w:val="1"/>
        </w:rPr>
        <w:t xml:space="preserve"> </w:t>
      </w:r>
      <w:r>
        <w:rPr>
          <w:rFonts w:ascii="Calibri" w:eastAsia="Calibri" w:hAnsi="Calibri" w:cs="Calibri"/>
          <w:spacing w:val="-3"/>
          <w:position w:val="1"/>
        </w:rPr>
        <w:t>n</w:t>
      </w:r>
      <w:r>
        <w:rPr>
          <w:rFonts w:ascii="Calibri" w:eastAsia="Calibri" w:hAnsi="Calibri" w:cs="Calibri"/>
          <w:spacing w:val="1"/>
          <w:position w:val="1"/>
        </w:rPr>
        <w:t>o</w:t>
      </w:r>
      <w:r>
        <w:rPr>
          <w:rFonts w:ascii="Calibri" w:eastAsia="Calibri" w:hAnsi="Calibri" w:cs="Calibri"/>
          <w:position w:val="1"/>
        </w:rPr>
        <w:t>ti</w:t>
      </w:r>
      <w:r>
        <w:rPr>
          <w:rFonts w:ascii="Calibri" w:eastAsia="Calibri" w:hAnsi="Calibri" w:cs="Calibri"/>
          <w:spacing w:val="-3"/>
          <w:position w:val="1"/>
        </w:rPr>
        <w:t>f</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position w:val="1"/>
        </w:rPr>
        <w:t>B</w:t>
      </w:r>
      <w:r>
        <w:rPr>
          <w:rFonts w:ascii="Calibri" w:eastAsia="Calibri" w:hAnsi="Calibri" w:cs="Calibri"/>
          <w:spacing w:val="-1"/>
          <w:position w:val="1"/>
        </w:rPr>
        <w:t>uy</w:t>
      </w:r>
      <w:r>
        <w:rPr>
          <w:rFonts w:ascii="Calibri" w:eastAsia="Calibri" w:hAnsi="Calibri" w:cs="Calibri"/>
          <w:spacing w:val="1"/>
          <w:position w:val="1"/>
        </w:rPr>
        <w:t>e</w:t>
      </w:r>
      <w:r>
        <w:rPr>
          <w:rFonts w:ascii="Calibri" w:eastAsia="Calibri" w:hAnsi="Calibri" w:cs="Calibri"/>
          <w:position w:val="1"/>
        </w:rPr>
        <w:t xml:space="preserve">r in </w:t>
      </w:r>
      <w:r>
        <w:rPr>
          <w:rFonts w:ascii="Calibri" w:eastAsia="Calibri" w:hAnsi="Calibri" w:cs="Calibri"/>
        </w:rPr>
        <w:t>writi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 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2"/>
        </w:rPr>
        <w:t>e</w:t>
      </w:r>
      <w:r>
        <w:rPr>
          <w:rFonts w:ascii="Calibri" w:eastAsia="Calibri" w:hAnsi="Calibri" w:cs="Calibri"/>
        </w:rPr>
        <w:t>sti</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d le</w:t>
      </w:r>
      <w:r>
        <w:rPr>
          <w:rFonts w:ascii="Calibri" w:eastAsia="Calibri" w:hAnsi="Calibri" w:cs="Calibri"/>
          <w:spacing w:val="-1"/>
        </w:rPr>
        <w:t>ng</w:t>
      </w:r>
      <w:r>
        <w:rPr>
          <w:rFonts w:ascii="Calibri" w:eastAsia="Calibri" w:hAnsi="Calibri" w:cs="Calibri"/>
        </w:rPr>
        <w:t>th</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l</w:t>
      </w:r>
      <w:r>
        <w:rPr>
          <w:rFonts w:ascii="Calibri" w:eastAsia="Calibri" w:hAnsi="Calibri" w:cs="Calibri"/>
          <w:spacing w:val="-3"/>
        </w:rPr>
        <w:t>a</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 xml:space="preserve">is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ti</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 xml:space="preserve">all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w:t>
      </w:r>
      <w:r>
        <w:rPr>
          <w:rFonts w:ascii="Calibri" w:eastAsia="Calibri" w:hAnsi="Calibri" w:cs="Calibri"/>
          <w:spacing w:val="1"/>
        </w:rPr>
        <w:t>y</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s</w:t>
      </w:r>
      <w:r>
        <w:rPr>
          <w:rFonts w:ascii="Calibri" w:eastAsia="Calibri" w:hAnsi="Calibri" w:cs="Calibri"/>
          <w:spacing w:val="-1"/>
        </w:rPr>
        <w:t>h</w:t>
      </w:r>
      <w:r>
        <w:rPr>
          <w:rFonts w:ascii="Calibri" w:eastAsia="Calibri" w:hAnsi="Calibri" w:cs="Calibri"/>
        </w:rPr>
        <w:t>all</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n</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3"/>
        </w:rPr>
        <w:t>a</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rPr>
        <w:t>af</w:t>
      </w:r>
      <w:r>
        <w:rPr>
          <w:rFonts w:ascii="Calibri" w:eastAsia="Calibri" w:hAnsi="Calibri" w:cs="Calibri"/>
          <w:spacing w:val="-3"/>
        </w:rPr>
        <w:t>f</w:t>
      </w:r>
      <w:r>
        <w:rPr>
          <w:rFonts w:ascii="Calibri" w:eastAsia="Calibri" w:hAnsi="Calibri" w:cs="Calibri"/>
          <w:spacing w:val="1"/>
        </w:rPr>
        <w:t>e</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ri</w:t>
      </w:r>
      <w:r>
        <w:rPr>
          <w:rFonts w:ascii="Calibri" w:eastAsia="Calibri" w:hAnsi="Calibri" w:cs="Calibri"/>
          <w:spacing w:val="-1"/>
        </w:rPr>
        <w:t>gh</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ies</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aila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spacing w:val="-1"/>
        </w:rPr>
        <w:t>y</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 xml:space="preserve"> </w:t>
      </w:r>
      <w:r w:rsidR="00466D4E">
        <w:rPr>
          <w:rFonts w:ascii="Calibri" w:eastAsia="Calibri" w:hAnsi="Calibri" w:cs="Calibri"/>
          <w:spacing w:val="-1"/>
        </w:rPr>
        <w:t>Contractor</w:t>
      </w:r>
      <w:r>
        <w:rPr>
          <w:rFonts w:ascii="Calibri" w:eastAsia="Calibri" w:hAnsi="Calibri" w:cs="Calibri"/>
        </w:rPr>
        <w:t xml:space="preserve"> s</w:t>
      </w:r>
      <w:r>
        <w:rPr>
          <w:rFonts w:ascii="Calibri" w:eastAsia="Calibri" w:hAnsi="Calibri" w:cs="Calibri"/>
          <w:spacing w:val="-1"/>
        </w:rPr>
        <w:t>h</w:t>
      </w:r>
      <w:r>
        <w:rPr>
          <w:rFonts w:ascii="Calibri" w:eastAsia="Calibri" w:hAnsi="Calibri" w:cs="Calibri"/>
        </w:rPr>
        <w:t>all</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spacing w:val="1"/>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rPr>
        <w:t>ff</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v</w:t>
      </w:r>
      <w:r>
        <w:rPr>
          <w:rFonts w:ascii="Calibri" w:eastAsia="Calibri" w:hAnsi="Calibri" w:cs="Calibri"/>
          <w:spacing w:val="1"/>
        </w:rPr>
        <w:t>o</w:t>
      </w:r>
      <w:r>
        <w:rPr>
          <w:rFonts w:ascii="Calibri" w:eastAsia="Calibri" w:hAnsi="Calibri" w:cs="Calibri"/>
        </w:rPr>
        <w:t>id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z</w:t>
      </w:r>
      <w:r>
        <w:rPr>
          <w:rFonts w:ascii="Calibri" w:eastAsia="Calibri" w:hAnsi="Calibri" w:cs="Calibri"/>
        </w:rPr>
        <w:t>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el</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ax</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m</w:t>
      </w:r>
      <w:r>
        <w:rPr>
          <w:rFonts w:ascii="Calibri" w:eastAsia="Calibri" w:hAnsi="Calibri" w:cs="Calibri"/>
          <w:spacing w:val="-3"/>
        </w:rPr>
        <w:t xml:space="preserve"> </w:t>
      </w:r>
      <w:r>
        <w:rPr>
          <w:rFonts w:ascii="Calibri" w:eastAsia="Calibri" w:hAnsi="Calibri" w:cs="Calibri"/>
        </w:rPr>
        <w:t>exte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si</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1"/>
        </w:rPr>
        <w:t xml:space="preserve"> </w:t>
      </w:r>
      <w:r>
        <w:rPr>
          <w:rFonts w:ascii="Calibri" w:eastAsia="Calibri" w:hAnsi="Calibri" w:cs="Calibri"/>
          <w:spacing w:val="-1"/>
        </w:rPr>
        <w:t>An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it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r</w:t>
      </w:r>
      <w:r>
        <w:rPr>
          <w:rFonts w:ascii="Calibri" w:eastAsia="Calibri" w:hAnsi="Calibri" w:cs="Calibri"/>
        </w:rPr>
        <w:t xml:space="preserve">ed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spacing w:val="1"/>
        </w:rPr>
        <w:t>y</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sidR="00466D4E">
        <w:rPr>
          <w:rFonts w:ascii="Calibri" w:eastAsia="Calibri" w:hAnsi="Calibri" w:cs="Calibri"/>
          <w:spacing w:val="-3"/>
        </w:rPr>
        <w:t>Contractor</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ca</w:t>
      </w:r>
      <w:r>
        <w:rPr>
          <w:rFonts w:ascii="Calibri" w:eastAsia="Calibri" w:hAnsi="Calibri" w:cs="Calibri"/>
          <w:spacing w:val="-1"/>
        </w:rPr>
        <w:t>u</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sidR="00747966">
        <w:rPr>
          <w:rFonts w:ascii="Calibri" w:eastAsia="Calibri" w:hAnsi="Calibri" w:cs="Calibri"/>
        </w:rPr>
        <w:t>delays</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 xml:space="preserve">all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b</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b</w:t>
      </w:r>
      <w:r>
        <w:rPr>
          <w:rFonts w:ascii="Calibri" w:eastAsia="Calibri" w:hAnsi="Calibri" w:cs="Calibri"/>
        </w:rPr>
        <w:t>y</w:t>
      </w:r>
      <w:r>
        <w:rPr>
          <w:rFonts w:ascii="Calibri" w:eastAsia="Calibri" w:hAnsi="Calibri" w:cs="Calibri"/>
          <w:spacing w:val="2"/>
        </w:rPr>
        <w:t xml:space="preserve"> </w:t>
      </w:r>
      <w:r w:rsidR="00466D4E">
        <w:rPr>
          <w:rFonts w:ascii="Calibri" w:eastAsia="Calibri" w:hAnsi="Calibri" w:cs="Calibri"/>
          <w:spacing w:val="-3"/>
        </w:rPr>
        <w:t>Contractor</w:t>
      </w:r>
      <w:r>
        <w:rPr>
          <w:rFonts w:ascii="Calibri" w:eastAsia="Calibri" w:hAnsi="Calibri" w:cs="Calibri"/>
        </w:rPr>
        <w:t xml:space="preserve"> </w:t>
      </w:r>
      <w:r>
        <w:rPr>
          <w:rFonts w:ascii="Calibri" w:eastAsia="Calibri" w:hAnsi="Calibri" w:cs="Calibri"/>
          <w:spacing w:val="-1"/>
        </w:rPr>
        <w:t>un</w:t>
      </w:r>
      <w:r>
        <w:rPr>
          <w:rFonts w:ascii="Calibri" w:eastAsia="Calibri" w:hAnsi="Calibri" w:cs="Calibri"/>
        </w:rPr>
        <w:t>less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cifical</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z</w:t>
      </w:r>
      <w:r>
        <w:rPr>
          <w:rFonts w:ascii="Calibri" w:eastAsia="Calibri" w:hAnsi="Calibri" w:cs="Calibri"/>
          <w:spacing w:val="1"/>
        </w:rPr>
        <w:t>e</w:t>
      </w:r>
      <w:r>
        <w:rPr>
          <w:rFonts w:ascii="Calibri" w:eastAsia="Calibri" w:hAnsi="Calibri" w:cs="Calibri"/>
        </w:rPr>
        <w:t>d in wr</w:t>
      </w:r>
      <w:r>
        <w:rPr>
          <w:rFonts w:ascii="Calibri" w:eastAsia="Calibri" w:hAnsi="Calibri" w:cs="Calibri"/>
          <w:spacing w:val="-3"/>
        </w:rPr>
        <w:t>i</w:t>
      </w:r>
      <w:r>
        <w:rPr>
          <w:rFonts w:ascii="Calibri" w:eastAsia="Calibri" w:hAnsi="Calibri" w:cs="Calibri"/>
        </w:rPr>
        <w:t>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b</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rPr>
        <w:t>B</w:t>
      </w:r>
      <w:r>
        <w:rPr>
          <w:rFonts w:ascii="Calibri" w:eastAsia="Calibri" w:hAnsi="Calibri" w:cs="Calibri"/>
          <w:spacing w:val="-3"/>
        </w:rPr>
        <w:t>u</w:t>
      </w:r>
      <w:r>
        <w:rPr>
          <w:rFonts w:ascii="Calibri" w:eastAsia="Calibri" w:hAnsi="Calibri" w:cs="Calibri"/>
          <w:spacing w:val="1"/>
        </w:rPr>
        <w:t>ye</w:t>
      </w:r>
      <w:r>
        <w:rPr>
          <w:rFonts w:ascii="Calibri" w:eastAsia="Calibri" w:hAnsi="Calibri" w:cs="Calibri"/>
        </w:rPr>
        <w:t>r.</w:t>
      </w:r>
    </w:p>
    <w:p w14:paraId="22751F32" w14:textId="5914195C" w:rsidR="00736B17" w:rsidRDefault="00D74F9F" w:rsidP="0092367B">
      <w:pPr>
        <w:pStyle w:val="ListParagraph"/>
        <w:numPr>
          <w:ilvl w:val="1"/>
          <w:numId w:val="53"/>
        </w:numPr>
        <w:tabs>
          <w:tab w:val="left" w:pos="1720"/>
        </w:tabs>
        <w:spacing w:after="0" w:line="240" w:lineRule="auto"/>
        <w:ind w:left="720" w:right="225"/>
        <w:rPr>
          <w:rFonts w:ascii="Calibri" w:eastAsia="Calibri" w:hAnsi="Calibri" w:cs="Calibri"/>
        </w:rPr>
      </w:pPr>
      <w:r>
        <w:rPr>
          <w:rFonts w:ascii="Calibri" w:eastAsia="Calibri" w:hAnsi="Calibri" w:cs="Calibri"/>
        </w:rPr>
        <w:lastRenderedPageBreak/>
        <w:t>If</w:t>
      </w:r>
      <w:r>
        <w:rPr>
          <w:rFonts w:ascii="Calibri" w:eastAsia="Calibri" w:hAnsi="Calibri" w:cs="Calibri"/>
          <w:spacing w:val="1"/>
        </w:rPr>
        <w:t xml:space="preserve"> </w:t>
      </w:r>
      <w:r w:rsidR="00466D4E">
        <w:rPr>
          <w:rFonts w:ascii="Calibri" w:eastAsia="Calibri" w:hAnsi="Calibri" w:cs="Calibri"/>
          <w:spacing w:val="-1"/>
        </w:rPr>
        <w:t>Contractor</w:t>
      </w:r>
      <w:r>
        <w:rPr>
          <w:rFonts w:ascii="Calibri" w:eastAsia="Calibri" w:hAnsi="Calibri" w:cs="Calibri"/>
        </w:rPr>
        <w:t xml:space="preserve"> is </w:t>
      </w:r>
      <w:r>
        <w:rPr>
          <w:rFonts w:ascii="Calibri" w:eastAsia="Calibri" w:hAnsi="Calibri" w:cs="Calibri"/>
          <w:spacing w:val="-1"/>
        </w:rPr>
        <w:t>un</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me</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ir</w:t>
      </w:r>
      <w:r>
        <w:rPr>
          <w:rFonts w:ascii="Calibri" w:eastAsia="Calibri" w:hAnsi="Calibri" w:cs="Calibri"/>
          <w:spacing w:val="1"/>
        </w:rPr>
        <w:t>e</w:t>
      </w:r>
      <w:r>
        <w:rPr>
          <w:rFonts w:ascii="Calibri" w:eastAsia="Calibri" w:hAnsi="Calibri" w:cs="Calibri"/>
        </w:rPr>
        <w:t>d sc</w:t>
      </w:r>
      <w:r>
        <w:rPr>
          <w:rFonts w:ascii="Calibri" w:eastAsia="Calibri" w:hAnsi="Calibri" w:cs="Calibri"/>
          <w:spacing w:val="-3"/>
        </w:rPr>
        <w:t>h</w:t>
      </w:r>
      <w:r>
        <w:rPr>
          <w:rFonts w:ascii="Calibri" w:eastAsia="Calibri" w:hAnsi="Calibri" w:cs="Calibri"/>
          <w:spacing w:val="1"/>
        </w:rPr>
        <w:t>e</w:t>
      </w:r>
      <w:r>
        <w:rPr>
          <w:rFonts w:ascii="Calibri" w:eastAsia="Calibri" w:hAnsi="Calibri" w:cs="Calibri"/>
          <w:spacing w:val="-1"/>
        </w:rPr>
        <w:t>du</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1"/>
        </w:rPr>
        <w:t>uy</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 xml:space="preserve">all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 (i) </w:t>
      </w:r>
      <w:r w:rsidR="00E33D57">
        <w:rPr>
          <w:rFonts w:ascii="Calibri" w:eastAsia="Calibri" w:hAnsi="Calibri" w:cs="Calibri"/>
        </w:rPr>
        <w:t>t</w:t>
      </w:r>
      <w:r w:rsidRPr="00EC2D34">
        <w:rPr>
          <w:rFonts w:ascii="Calibri" w:eastAsia="Calibri" w:hAnsi="Calibri" w:cs="Calibri"/>
        </w:rPr>
        <w:t>e</w:t>
      </w:r>
      <w:r w:rsidRPr="00EC2D34">
        <w:rPr>
          <w:rFonts w:ascii="Calibri" w:eastAsia="Calibri" w:hAnsi="Calibri" w:cs="Calibri"/>
          <w:spacing w:val="-3"/>
        </w:rPr>
        <w:t>r</w:t>
      </w:r>
      <w:r w:rsidRPr="00EC2D34">
        <w:rPr>
          <w:rFonts w:ascii="Calibri" w:eastAsia="Calibri" w:hAnsi="Calibri" w:cs="Calibri"/>
          <w:spacing w:val="1"/>
        </w:rPr>
        <w:t>m</w:t>
      </w:r>
      <w:r w:rsidRPr="00EC2D34">
        <w:rPr>
          <w:rFonts w:ascii="Calibri" w:eastAsia="Calibri" w:hAnsi="Calibri" w:cs="Calibri"/>
        </w:rPr>
        <w:t>i</w:t>
      </w:r>
      <w:r w:rsidRPr="00EC2D34">
        <w:rPr>
          <w:rFonts w:ascii="Calibri" w:eastAsia="Calibri" w:hAnsi="Calibri" w:cs="Calibri"/>
          <w:spacing w:val="-1"/>
        </w:rPr>
        <w:t>n</w:t>
      </w:r>
      <w:r w:rsidRPr="00EC2D34">
        <w:rPr>
          <w:rFonts w:ascii="Calibri" w:eastAsia="Calibri" w:hAnsi="Calibri" w:cs="Calibri"/>
        </w:rPr>
        <w:t>ate</w:t>
      </w:r>
      <w:r w:rsidRPr="00EC2D34">
        <w:rPr>
          <w:rFonts w:ascii="Calibri" w:eastAsia="Calibri" w:hAnsi="Calibri" w:cs="Calibri"/>
          <w:spacing w:val="-1"/>
        </w:rPr>
        <w:t xml:space="preserve"> </w:t>
      </w:r>
      <w:r w:rsidRPr="00EC2D34">
        <w:rPr>
          <w:rFonts w:ascii="Calibri" w:eastAsia="Calibri" w:hAnsi="Calibri" w:cs="Calibri"/>
        </w:rPr>
        <w:t>t</w:t>
      </w:r>
      <w:r w:rsidRPr="00EC2D34">
        <w:rPr>
          <w:rFonts w:ascii="Calibri" w:eastAsia="Calibri" w:hAnsi="Calibri" w:cs="Calibri"/>
          <w:spacing w:val="-1"/>
        </w:rPr>
        <w:t>h</w:t>
      </w:r>
      <w:r w:rsidRPr="00EC2D34">
        <w:rPr>
          <w:rFonts w:ascii="Calibri" w:eastAsia="Calibri" w:hAnsi="Calibri" w:cs="Calibri"/>
        </w:rPr>
        <w:t>is</w:t>
      </w:r>
      <w:r w:rsidRPr="00EC2D34">
        <w:rPr>
          <w:rFonts w:ascii="Calibri" w:eastAsia="Calibri" w:hAnsi="Calibri" w:cs="Calibri"/>
          <w:spacing w:val="1"/>
        </w:rPr>
        <w:t xml:space="preserve"> </w:t>
      </w:r>
      <w:r w:rsidRPr="00EC2D34">
        <w:rPr>
          <w:rFonts w:ascii="Calibri" w:eastAsia="Calibri" w:hAnsi="Calibri" w:cs="Calibri"/>
        </w:rPr>
        <w:t>Or</w:t>
      </w:r>
      <w:r w:rsidRPr="00EC2D34">
        <w:rPr>
          <w:rFonts w:ascii="Calibri" w:eastAsia="Calibri" w:hAnsi="Calibri" w:cs="Calibri"/>
          <w:spacing w:val="-1"/>
        </w:rPr>
        <w:t>d</w:t>
      </w:r>
      <w:r w:rsidRPr="00EC2D34">
        <w:rPr>
          <w:rFonts w:ascii="Calibri" w:eastAsia="Calibri" w:hAnsi="Calibri" w:cs="Calibri"/>
        </w:rPr>
        <w:t>e</w:t>
      </w:r>
      <w:r w:rsidRPr="00EC2D34">
        <w:rPr>
          <w:rFonts w:ascii="Calibri" w:eastAsia="Calibri" w:hAnsi="Calibri" w:cs="Calibri"/>
          <w:spacing w:val="-2"/>
        </w:rPr>
        <w:t>r</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(ii) </w:t>
      </w:r>
      <w:r w:rsidR="00E33D57">
        <w:rPr>
          <w:rFonts w:ascii="Calibri" w:eastAsia="Calibri" w:hAnsi="Calibri" w:cs="Calibri"/>
        </w:rPr>
        <w:t>f</w:t>
      </w:r>
      <w:r w:rsidR="0087069E">
        <w:rPr>
          <w:rFonts w:ascii="Calibri" w:eastAsia="Calibri" w:hAnsi="Calibri" w:cs="Calibri"/>
        </w:rPr>
        <w:t>ulfill</w:t>
      </w:r>
      <w:r w:rsidR="0087069E">
        <w:rPr>
          <w:rFonts w:ascii="Calibri" w:eastAsia="Calibri" w:hAnsi="Calibri" w:cs="Calibri"/>
          <w:spacing w:val="-1"/>
        </w:rPr>
        <w:t xml:space="preserve"> </w:t>
      </w:r>
      <w:r w:rsidRPr="00EC2D34">
        <w:rPr>
          <w:rFonts w:ascii="Calibri" w:eastAsia="Calibri" w:hAnsi="Calibri" w:cs="Calibri"/>
        </w:rPr>
        <w:t>t</w:t>
      </w:r>
      <w:r w:rsidRPr="00EC2D34">
        <w:rPr>
          <w:rFonts w:ascii="Calibri" w:eastAsia="Calibri" w:hAnsi="Calibri" w:cs="Calibri"/>
          <w:spacing w:val="-1"/>
        </w:rPr>
        <w:t>h</w:t>
      </w:r>
      <w:r w:rsidRPr="00EC2D34">
        <w:rPr>
          <w:rFonts w:ascii="Calibri" w:eastAsia="Calibri" w:hAnsi="Calibri" w:cs="Calibri"/>
        </w:rPr>
        <w:t>is Or</w:t>
      </w:r>
      <w:r w:rsidRPr="00EC2D34">
        <w:rPr>
          <w:rFonts w:ascii="Calibri" w:eastAsia="Calibri" w:hAnsi="Calibri" w:cs="Calibri"/>
          <w:spacing w:val="-1"/>
        </w:rPr>
        <w:t>d</w:t>
      </w:r>
      <w:r w:rsidRPr="00EC2D34">
        <w:rPr>
          <w:rFonts w:ascii="Calibri" w:eastAsia="Calibri" w:hAnsi="Calibri" w:cs="Calibri"/>
          <w:spacing w:val="1"/>
        </w:rPr>
        <w:t>e</w:t>
      </w:r>
      <w:r w:rsidRPr="00EC2D34">
        <w:rPr>
          <w:rFonts w:ascii="Calibri" w:eastAsia="Calibri" w:hAnsi="Calibri" w:cs="Calibri"/>
        </w:rPr>
        <w:t>r</w:t>
      </w:r>
      <w:r w:rsidRPr="00EC2D34">
        <w:rPr>
          <w:rFonts w:ascii="Calibri" w:eastAsia="Calibri" w:hAnsi="Calibri" w:cs="Calibri"/>
          <w:spacing w:val="-2"/>
        </w:rPr>
        <w:t xml:space="preserve"> </w:t>
      </w:r>
      <w:r w:rsidRPr="00EC2D34">
        <w:rPr>
          <w:rFonts w:ascii="Calibri" w:eastAsia="Calibri" w:hAnsi="Calibri" w:cs="Calibri"/>
          <w:spacing w:val="1"/>
        </w:rPr>
        <w:t>o</w:t>
      </w:r>
      <w:r w:rsidRPr="00EC2D34">
        <w:rPr>
          <w:rFonts w:ascii="Calibri" w:eastAsia="Calibri" w:hAnsi="Calibri" w:cs="Calibri"/>
        </w:rPr>
        <w:t>r a</w:t>
      </w:r>
      <w:r w:rsidRPr="00EC2D34">
        <w:rPr>
          <w:rFonts w:ascii="Calibri" w:eastAsia="Calibri" w:hAnsi="Calibri" w:cs="Calibri"/>
          <w:spacing w:val="-3"/>
        </w:rPr>
        <w:t>n</w:t>
      </w:r>
      <w:r w:rsidRPr="00EC2D34">
        <w:rPr>
          <w:rFonts w:ascii="Calibri" w:eastAsia="Calibri" w:hAnsi="Calibri" w:cs="Calibri"/>
        </w:rPr>
        <w:t>y</w:t>
      </w:r>
      <w:r w:rsidRPr="00EC2D34">
        <w:rPr>
          <w:rFonts w:ascii="Calibri" w:eastAsia="Calibri" w:hAnsi="Calibri" w:cs="Calibri"/>
          <w:spacing w:val="1"/>
        </w:rPr>
        <w:t xml:space="preserve"> </w:t>
      </w:r>
      <w:r w:rsidRPr="00EC2D34">
        <w:rPr>
          <w:rFonts w:ascii="Calibri" w:eastAsia="Calibri" w:hAnsi="Calibri" w:cs="Calibri"/>
          <w:spacing w:val="-3"/>
        </w:rPr>
        <w:t>p</w:t>
      </w:r>
      <w:r w:rsidRPr="00EC2D34">
        <w:rPr>
          <w:rFonts w:ascii="Calibri" w:eastAsia="Calibri" w:hAnsi="Calibri" w:cs="Calibri"/>
          <w:spacing w:val="1"/>
        </w:rPr>
        <w:t>o</w:t>
      </w:r>
      <w:r w:rsidRPr="00EC2D34">
        <w:rPr>
          <w:rFonts w:ascii="Calibri" w:eastAsia="Calibri" w:hAnsi="Calibri" w:cs="Calibri"/>
        </w:rPr>
        <w:t>r</w:t>
      </w:r>
      <w:r w:rsidRPr="00EC2D34">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 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rc</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 t</w:t>
      </w:r>
      <w:r>
        <w:rPr>
          <w:rFonts w:ascii="Calibri" w:eastAsia="Calibri" w:hAnsi="Calibri" w:cs="Calibri"/>
          <w:spacing w:val="-1"/>
        </w:rPr>
        <w:t>h</w:t>
      </w:r>
      <w:r>
        <w:rPr>
          <w:rFonts w:ascii="Calibri" w:eastAsia="Calibri" w:hAnsi="Calibri" w:cs="Calibri"/>
        </w:rPr>
        <w:t xml:space="preserve">an </w:t>
      </w:r>
      <w:r w:rsidR="00466D4E">
        <w:rPr>
          <w:rFonts w:ascii="Calibri" w:eastAsia="Calibri" w:hAnsi="Calibri" w:cs="Calibri"/>
          <w:spacing w:val="-1"/>
        </w:rPr>
        <w:t>Contractor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spacing w:val="-3"/>
        </w:rPr>
        <w:t>u</w:t>
      </w:r>
      <w:r>
        <w:rPr>
          <w:rFonts w:ascii="Calibri" w:eastAsia="Calibri" w:hAnsi="Calibri" w:cs="Calibri"/>
        </w:rPr>
        <w:t>ce</w:t>
      </w:r>
      <w:r>
        <w:rPr>
          <w:rFonts w:ascii="Calibri" w:eastAsia="Calibri" w:hAnsi="Calibri" w:cs="Calibri"/>
          <w:spacing w:val="1"/>
        </w:rPr>
        <w:t xml:space="preserve"> </w:t>
      </w:r>
      <w:r w:rsidR="00466D4E">
        <w:rPr>
          <w:rFonts w:ascii="Calibri" w:eastAsia="Calibri" w:hAnsi="Calibri" w:cs="Calibri"/>
          <w:spacing w:val="-1"/>
        </w:rPr>
        <w:t>Contractor</w:t>
      </w:r>
      <w:r w:rsidR="008B7A17">
        <w:rPr>
          <w:rFonts w:ascii="Calibri" w:eastAsia="Calibri" w:hAnsi="Calibri" w:cs="Calibri"/>
        </w:rPr>
        <w: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Or</w:t>
      </w:r>
      <w:r>
        <w:rPr>
          <w:rFonts w:ascii="Calibri" w:eastAsia="Calibri" w:hAnsi="Calibri" w:cs="Calibri"/>
          <w:spacing w:val="-3"/>
        </w:rPr>
        <w:t>d</w:t>
      </w:r>
      <w:r>
        <w:rPr>
          <w:rFonts w:ascii="Calibri" w:eastAsia="Calibri" w:hAnsi="Calibri" w:cs="Calibri"/>
          <w:spacing w:val="1"/>
        </w:rPr>
        <w:t>e</w:t>
      </w:r>
      <w:r>
        <w:rPr>
          <w:rFonts w:ascii="Calibri" w:eastAsia="Calibri" w:hAnsi="Calibri" w:cs="Calibri"/>
        </w:rPr>
        <w:t xml:space="preserve">r </w:t>
      </w:r>
      <w:r w:rsidR="00E33D57">
        <w:rPr>
          <w:rFonts w:ascii="Calibri" w:eastAsia="Calibri" w:hAnsi="Calibri" w:cs="Calibri"/>
        </w:rPr>
        <w:t>scope of W</w:t>
      </w:r>
      <w:r w:rsidR="0087069E">
        <w:rPr>
          <w:rFonts w:ascii="Calibri" w:eastAsia="Calibri" w:hAnsi="Calibri" w:cs="Calibri"/>
        </w:rPr>
        <w:t xml:space="preserve">ork </w:t>
      </w:r>
      <w:r>
        <w:rPr>
          <w:rFonts w:ascii="Calibri" w:eastAsia="Calibri" w:hAnsi="Calibri" w:cs="Calibri"/>
        </w:rPr>
        <w:t>ac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ng</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cr</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1"/>
        </w:rPr>
        <w:t>p</w:t>
      </w:r>
      <w:r>
        <w:rPr>
          <w:rFonts w:ascii="Calibri" w:eastAsia="Calibri" w:hAnsi="Calibri" w:cs="Calibri"/>
        </w:rPr>
        <w:t>ric</w:t>
      </w:r>
      <w:r>
        <w:rPr>
          <w:rFonts w:ascii="Calibri" w:eastAsia="Calibri" w:hAnsi="Calibri" w:cs="Calibri"/>
          <w:spacing w:val="1"/>
        </w:rPr>
        <w:t>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wi</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p</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t</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B</w:t>
      </w:r>
      <w:r>
        <w:rPr>
          <w:rFonts w:ascii="Calibri" w:eastAsia="Calibri" w:hAnsi="Calibri" w:cs="Calibri"/>
          <w:spacing w:val="-1"/>
        </w:rPr>
        <w:t>uy</w:t>
      </w:r>
      <w:r>
        <w:rPr>
          <w:rFonts w:ascii="Calibri" w:eastAsia="Calibri" w:hAnsi="Calibri" w:cs="Calibri"/>
          <w:spacing w:val="1"/>
        </w:rPr>
        <w:t>e</w:t>
      </w:r>
      <w:r>
        <w:rPr>
          <w:rFonts w:ascii="Calibri" w:eastAsia="Calibri" w:hAnsi="Calibri" w:cs="Calibri"/>
        </w:rPr>
        <w:t>r.</w:t>
      </w:r>
      <w:r>
        <w:rPr>
          <w:rFonts w:ascii="Calibri" w:eastAsia="Calibri" w:hAnsi="Calibri" w:cs="Calibri"/>
          <w:spacing w:val="48"/>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ri</w:t>
      </w:r>
      <w:r>
        <w:rPr>
          <w:rFonts w:ascii="Calibri" w:eastAsia="Calibri" w:hAnsi="Calibri" w:cs="Calibri"/>
          <w:spacing w:val="-1"/>
        </w:rPr>
        <w:t>gh</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d B</w:t>
      </w:r>
      <w:r>
        <w:rPr>
          <w:rFonts w:ascii="Calibri" w:eastAsia="Calibri" w:hAnsi="Calibri" w:cs="Calibri"/>
          <w:spacing w:val="-1"/>
        </w:rPr>
        <w:t>u</w:t>
      </w:r>
      <w:r>
        <w:rPr>
          <w:rFonts w:ascii="Calibri" w:eastAsia="Calibri" w:hAnsi="Calibri" w:cs="Calibri"/>
          <w:spacing w:val="1"/>
        </w:rPr>
        <w:t>ye</w:t>
      </w:r>
      <w:r>
        <w:rPr>
          <w:rFonts w:ascii="Calibri" w:eastAsia="Calibri" w:hAnsi="Calibri" w:cs="Calibri"/>
        </w:rPr>
        <w:t xml:space="preserve">r </w:t>
      </w:r>
      <w:r>
        <w:rPr>
          <w:rFonts w:ascii="Calibri" w:eastAsia="Calibri" w:hAnsi="Calibri" w:cs="Calibri"/>
          <w:spacing w:val="-1"/>
        </w:rPr>
        <w:t>pu</w:t>
      </w:r>
      <w:r>
        <w:rPr>
          <w:rFonts w:ascii="Calibri" w:eastAsia="Calibri" w:hAnsi="Calibri" w:cs="Calibri"/>
        </w:rPr>
        <w:t>rs</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to </w:t>
      </w:r>
      <w:r>
        <w:rPr>
          <w:rFonts w:ascii="Calibri" w:eastAsia="Calibri" w:hAnsi="Calibri" w:cs="Calibri"/>
          <w:spacing w:val="-1"/>
        </w:rPr>
        <w:t>p</w:t>
      </w:r>
      <w:r>
        <w:rPr>
          <w:rFonts w:ascii="Calibri" w:eastAsia="Calibri" w:hAnsi="Calibri" w:cs="Calibri"/>
        </w:rPr>
        <w:t>ara</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p</w:t>
      </w:r>
      <w:r>
        <w:rPr>
          <w:rFonts w:ascii="Calibri" w:eastAsia="Calibri" w:hAnsi="Calibri" w:cs="Calibri"/>
        </w:rPr>
        <w:t>h</w:t>
      </w:r>
      <w:r w:rsidR="00E33D57">
        <w:rPr>
          <w:rFonts w:ascii="Calibri" w:eastAsia="Calibri" w:hAnsi="Calibri" w:cs="Calibri"/>
        </w:rPr>
        <w:t xml:space="preserve"> C</w:t>
      </w:r>
      <w:r>
        <w:rPr>
          <w:rFonts w:ascii="Calibri" w:eastAsia="Calibri" w:hAnsi="Calibri" w:cs="Calibri"/>
        </w:rPr>
        <w:t xml:space="preserve"> s</w:t>
      </w:r>
      <w:r>
        <w:rPr>
          <w:rFonts w:ascii="Calibri" w:eastAsia="Calibri" w:hAnsi="Calibri" w:cs="Calibri"/>
          <w:spacing w:val="-1"/>
        </w:rPr>
        <w:t>h</w:t>
      </w:r>
      <w:r>
        <w:rPr>
          <w:rFonts w:ascii="Calibri" w:eastAsia="Calibri" w:hAnsi="Calibri" w:cs="Calibri"/>
        </w:rPr>
        <w:t xml:space="preserve">all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spacing w:val="1"/>
        </w:rPr>
        <w:t>ye</w:t>
      </w:r>
      <w:r>
        <w:rPr>
          <w:rFonts w:ascii="Calibri" w:eastAsia="Calibri" w:hAnsi="Calibri" w:cs="Calibri"/>
        </w:rPr>
        <w:t>r</w:t>
      </w:r>
      <w:r w:rsidR="008B7A17">
        <w:rPr>
          <w:rFonts w:ascii="Calibri" w:eastAsia="Calibri" w:hAnsi="Calibri" w:cs="Calibri"/>
        </w:rPr>
        <w: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ri</w:t>
      </w:r>
      <w:r>
        <w:rPr>
          <w:rFonts w:ascii="Calibri" w:eastAsia="Calibri" w:hAnsi="Calibri" w:cs="Calibri"/>
          <w:spacing w:val="-1"/>
        </w:rPr>
        <w:t>gh</w:t>
      </w:r>
      <w:r>
        <w:rPr>
          <w:rFonts w:ascii="Calibri" w:eastAsia="Calibri" w:hAnsi="Calibri" w:cs="Calibri"/>
          <w:spacing w:val="-2"/>
        </w:rPr>
        <w:t>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und</w:t>
      </w:r>
      <w:r>
        <w:rPr>
          <w:rFonts w:ascii="Calibri" w:eastAsia="Calibri" w:hAnsi="Calibri" w:cs="Calibri"/>
          <w:spacing w:val="1"/>
        </w:rPr>
        <w:t>e</w:t>
      </w:r>
      <w:r>
        <w:rPr>
          <w:rFonts w:ascii="Calibri" w:eastAsia="Calibri" w:hAnsi="Calibri" w:cs="Calibri"/>
        </w:rPr>
        <w:t>r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sidR="008B7A17">
        <w:rPr>
          <w:rFonts w:ascii="Calibri" w:eastAsia="Calibri" w:hAnsi="Calibri" w:cs="Calibri"/>
          <w:spacing w:val="-1"/>
        </w:rPr>
        <w:t>“</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De</w:t>
      </w:r>
      <w:r>
        <w:rPr>
          <w:rFonts w:ascii="Calibri" w:eastAsia="Calibri" w:hAnsi="Calibri" w:cs="Calibri"/>
        </w:rPr>
        <w:t>fa</w:t>
      </w:r>
      <w:r>
        <w:rPr>
          <w:rFonts w:ascii="Calibri" w:eastAsia="Calibri" w:hAnsi="Calibri" w:cs="Calibri"/>
          <w:spacing w:val="-1"/>
        </w:rPr>
        <w:t>u</w:t>
      </w:r>
      <w:r>
        <w:rPr>
          <w:rFonts w:ascii="Calibri" w:eastAsia="Calibri" w:hAnsi="Calibri" w:cs="Calibri"/>
        </w:rPr>
        <w:t>l</w:t>
      </w:r>
      <w:r>
        <w:rPr>
          <w:rFonts w:ascii="Calibri" w:eastAsia="Calibri" w:hAnsi="Calibri" w:cs="Calibri"/>
          <w:spacing w:val="-2"/>
        </w:rPr>
        <w:t>t</w:t>
      </w:r>
      <w:r w:rsidR="008B7A17">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O</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r.</w:t>
      </w:r>
    </w:p>
    <w:p w14:paraId="023A8F05" w14:textId="77777777" w:rsidR="00C139BF" w:rsidRDefault="00915CB2" w:rsidP="004367A3">
      <w:pPr>
        <w:pStyle w:val="PlainText"/>
        <w:numPr>
          <w:ilvl w:val="0"/>
          <w:numId w:val="27"/>
        </w:numPr>
        <w:tabs>
          <w:tab w:val="left" w:pos="1710"/>
        </w:tabs>
        <w:ind w:left="720"/>
        <w:contextualSpacing/>
        <w:jc w:val="left"/>
      </w:pPr>
      <w:r>
        <w:t xml:space="preserve">If </w:t>
      </w:r>
      <w:r w:rsidR="003B6E79" w:rsidRPr="000C2355">
        <w:t xml:space="preserve">Contractor fails to complete the Work within the time fixed by the Order for </w:t>
      </w:r>
      <w:r>
        <w:t xml:space="preserve">the completion of the same, </w:t>
      </w:r>
      <w:r w:rsidR="003B6E79" w:rsidRPr="000C2355">
        <w:t>Co</w:t>
      </w:r>
      <w:r>
        <w:t>ntractor shall be liable to</w:t>
      </w:r>
      <w:r w:rsidR="002167F5">
        <w:t xml:space="preserve"> Buyer </w:t>
      </w:r>
      <w:r w:rsidR="00510D65">
        <w:t>for</w:t>
      </w:r>
      <w:r w:rsidR="002167F5">
        <w:t xml:space="preserve"> liquidated damages </w:t>
      </w:r>
      <w:r w:rsidR="00510D65">
        <w:t xml:space="preserve">as fixed and as set forth in this Order </w:t>
      </w:r>
      <w:r w:rsidR="002167F5">
        <w:t xml:space="preserve">for each day of delay until the Work is completed.  If liquidated damages are not </w:t>
      </w:r>
      <w:r w:rsidR="00510D65">
        <w:t>specified in this Order or otherwise not allowable under the law</w:t>
      </w:r>
      <w:r>
        <w:t xml:space="preserve">, </w:t>
      </w:r>
      <w:r w:rsidR="002167F5">
        <w:t xml:space="preserve">Contractor shall be liable for any actual damages </w:t>
      </w:r>
      <w:r w:rsidR="002167F5" w:rsidRPr="00C139BF">
        <w:t>occasioned by such delay.</w:t>
      </w:r>
      <w:r w:rsidR="002167F5">
        <w:t xml:space="preserve"> </w:t>
      </w:r>
    </w:p>
    <w:p w14:paraId="1B8D5BBB" w14:textId="77777777" w:rsidR="00DD4E28" w:rsidRDefault="007917A5" w:rsidP="004367A3">
      <w:pPr>
        <w:pStyle w:val="PlainText"/>
        <w:numPr>
          <w:ilvl w:val="1"/>
          <w:numId w:val="28"/>
        </w:numPr>
        <w:tabs>
          <w:tab w:val="left" w:pos="1710"/>
        </w:tabs>
        <w:ind w:left="720"/>
        <w:contextualSpacing/>
        <w:jc w:val="left"/>
      </w:pPr>
      <w:r>
        <w:t>Contractor shall notify Buyer</w:t>
      </w:r>
      <w:r w:rsidR="00071FEA">
        <w:t>,</w:t>
      </w:r>
      <w:r>
        <w:t xml:space="preserve"> </w:t>
      </w:r>
      <w:r w:rsidR="00071FEA">
        <w:t xml:space="preserve">in writing, </w:t>
      </w:r>
      <w:r>
        <w:t xml:space="preserve">not later than 48 hours </w:t>
      </w:r>
      <w:r w:rsidR="00071FEA">
        <w:t>after</w:t>
      </w:r>
      <w:r w:rsidR="00E33D57">
        <w:t xml:space="preserve"> an occurrence or event that</w:t>
      </w:r>
      <w:r>
        <w:t xml:space="preserve"> may cause a delay of the Work.</w:t>
      </w:r>
      <w:r w:rsidR="00D74F9F" w:rsidRPr="007917A5">
        <w:t>  In the case of a continuing cause of delay, only one notice of delay is necessary.</w:t>
      </w:r>
    </w:p>
    <w:p w14:paraId="1904CF28" w14:textId="77777777" w:rsidR="00D74F9F" w:rsidRPr="007917A5" w:rsidRDefault="002167F5" w:rsidP="004367A3">
      <w:pPr>
        <w:pStyle w:val="PlainText"/>
        <w:keepNext/>
        <w:numPr>
          <w:ilvl w:val="1"/>
          <w:numId w:val="28"/>
        </w:numPr>
        <w:tabs>
          <w:tab w:val="left" w:pos="1710"/>
        </w:tabs>
        <w:ind w:left="720"/>
        <w:contextualSpacing/>
        <w:jc w:val="left"/>
      </w:pPr>
      <w:r>
        <w:t xml:space="preserve">This </w:t>
      </w:r>
      <w:r w:rsidR="00FC27A5">
        <w:t>provision</w:t>
      </w:r>
      <w:r>
        <w:t xml:space="preserve"> does not exclude the recovery of dama</w:t>
      </w:r>
      <w:r w:rsidR="00CA275B">
        <w:t>ges for delay by either P</w:t>
      </w:r>
      <w:r>
        <w:t>ar</w:t>
      </w:r>
      <w:r w:rsidR="00E33D57">
        <w:t>ty under other provisions in this</w:t>
      </w:r>
      <w:r>
        <w:t xml:space="preserve"> Order.</w:t>
      </w:r>
    </w:p>
    <w:p w14:paraId="688C012E" w14:textId="77777777" w:rsidR="00D74F9F" w:rsidRPr="007917A5" w:rsidRDefault="002167F5" w:rsidP="004367A3">
      <w:pPr>
        <w:pStyle w:val="PlainText"/>
        <w:numPr>
          <w:ilvl w:val="1"/>
          <w:numId w:val="28"/>
        </w:numPr>
        <w:tabs>
          <w:tab w:val="left" w:pos="1710"/>
        </w:tabs>
        <w:ind w:left="720"/>
        <w:contextualSpacing/>
        <w:jc w:val="left"/>
      </w:pPr>
      <w:r>
        <w:t xml:space="preserve">Any </w:t>
      </w:r>
      <w:r w:rsidR="00D74F9F" w:rsidRPr="007917A5">
        <w:t>change in the completion date shall be accomplished only by issuance of a change order.</w:t>
      </w:r>
    </w:p>
    <w:p w14:paraId="5E161EC5" w14:textId="77777777" w:rsidR="00D74F9F" w:rsidRPr="007917A5" w:rsidRDefault="00D74F9F" w:rsidP="000D1430">
      <w:pPr>
        <w:pStyle w:val="PlainText"/>
        <w:numPr>
          <w:ilvl w:val="0"/>
          <w:numId w:val="0"/>
        </w:numPr>
        <w:tabs>
          <w:tab w:val="left" w:pos="1710"/>
        </w:tabs>
        <w:ind w:left="1080"/>
        <w:contextualSpacing/>
        <w:jc w:val="left"/>
      </w:pPr>
    </w:p>
    <w:p w14:paraId="11A75C56" w14:textId="23F29476" w:rsidR="00D74F9F" w:rsidRPr="003E6452" w:rsidRDefault="002167F5" w:rsidP="0092367B">
      <w:pPr>
        <w:pStyle w:val="PlainText"/>
        <w:numPr>
          <w:ilvl w:val="0"/>
          <w:numId w:val="54"/>
        </w:numPr>
        <w:tabs>
          <w:tab w:val="clear" w:pos="720"/>
          <w:tab w:val="left" w:pos="1710"/>
        </w:tabs>
        <w:ind w:left="360"/>
        <w:contextualSpacing/>
        <w:jc w:val="left"/>
        <w:rPr>
          <w:b/>
        </w:rPr>
      </w:pPr>
      <w:bookmarkStart w:id="24" w:name="Final_Inspection"/>
      <w:bookmarkEnd w:id="24"/>
      <w:r w:rsidRPr="003E6452">
        <w:rPr>
          <w:b/>
        </w:rPr>
        <w:t>FINAL INSPECTION.</w:t>
      </w:r>
      <w:r w:rsidR="00416877">
        <w:rPr>
          <w:b/>
        </w:rPr>
        <w:t xml:space="preserve">  </w:t>
      </w:r>
      <w:hyperlink w:anchor="_top" w:history="1">
        <w:r w:rsidR="00D2466B" w:rsidRPr="00807584">
          <w:rPr>
            <w:rStyle w:val="Hyperlink"/>
            <w:b/>
            <w:bCs/>
          </w:rPr>
          <w:t>(back to top)</w:t>
        </w:r>
      </w:hyperlink>
    </w:p>
    <w:p w14:paraId="5C8E10E1" w14:textId="1C321EC5" w:rsidR="00D74F9F" w:rsidRPr="002C7865" w:rsidRDefault="002167F5" w:rsidP="000D1430">
      <w:pPr>
        <w:pStyle w:val="PlainText"/>
        <w:numPr>
          <w:ilvl w:val="0"/>
          <w:numId w:val="0"/>
        </w:numPr>
        <w:tabs>
          <w:tab w:val="left" w:pos="1710"/>
        </w:tabs>
        <w:ind w:left="360"/>
        <w:contextualSpacing/>
        <w:jc w:val="left"/>
      </w:pPr>
      <w:r>
        <w:t xml:space="preserve">When the Work is substantially complete, </w:t>
      </w:r>
      <w:r w:rsidR="000E620B">
        <w:t>Contractor</w:t>
      </w:r>
      <w:r>
        <w:t xml:space="preserve"> shall notify </w:t>
      </w:r>
      <w:r w:rsidR="000E620B">
        <w:t>Buyer</w:t>
      </w:r>
      <w:r>
        <w:t xml:space="preserve"> in writing that the Work will be ready for final inspection and test on a definite date which shall be state</w:t>
      </w:r>
      <w:r w:rsidR="00D74F9F" w:rsidRPr="002C7865">
        <w:t xml:space="preserve">d in such notice.  The notice shall </w:t>
      </w:r>
      <w:r w:rsidR="00E33D57">
        <w:t>be given at least 14</w:t>
      </w:r>
      <w:r w:rsidR="00D74F9F" w:rsidRPr="002C7865">
        <w:t xml:space="preserve"> days in advance of said date and shall be forwarded through </w:t>
      </w:r>
      <w:r w:rsidR="000E620B">
        <w:t>Buyer</w:t>
      </w:r>
      <w:r w:rsidR="008B7A17">
        <w:t>’</w:t>
      </w:r>
      <w:r w:rsidR="008D6BF4">
        <w:t>s Engineering Representatives</w:t>
      </w:r>
      <w:r w:rsidR="00D74F9F" w:rsidRPr="002C7865">
        <w:t xml:space="preserve"> who will attach his endorsement as to whether or not he concurs in </w:t>
      </w:r>
      <w:r w:rsidR="000E620B">
        <w:t>Contractor</w:t>
      </w:r>
      <w:r w:rsidR="008B7A17">
        <w:t>’</w:t>
      </w:r>
      <w:r w:rsidR="00D74F9F" w:rsidRPr="002C7865">
        <w:t xml:space="preserve">s statement that the Work will be ready for final inspection or test on the date given, but such endorsement shall not relieve </w:t>
      </w:r>
      <w:r w:rsidR="000E620B">
        <w:t>Contractor</w:t>
      </w:r>
      <w:r w:rsidR="00D74F9F" w:rsidRPr="002C7865">
        <w:t xml:space="preserve"> of its responsibility in the matter.  </w:t>
      </w:r>
      <w:r w:rsidR="000E620B">
        <w:t>Contractor</w:t>
      </w:r>
      <w:r w:rsidR="00D74F9F" w:rsidRPr="002C7865">
        <w:t xml:space="preserve"> is required to furnish access for final</w:t>
      </w:r>
      <w:r w:rsidR="00E55B0B">
        <w:t xml:space="preserve"> inspection as provided in the </w:t>
      </w:r>
      <w:r w:rsidR="008B7A17">
        <w:t>“</w:t>
      </w:r>
      <w:r w:rsidR="00CA275B">
        <w:t>Access to Work</w:t>
      </w:r>
      <w:r w:rsidR="008B7A17">
        <w:t>”</w:t>
      </w:r>
      <w:r w:rsidR="00CA275B">
        <w:t xml:space="preserve"> p</w:t>
      </w:r>
      <w:r w:rsidR="00E33D57">
        <w:t>rovision</w:t>
      </w:r>
      <w:r w:rsidR="00D74F9F" w:rsidRPr="002C7865">
        <w:t xml:space="preserve"> of this </w:t>
      </w:r>
      <w:r w:rsidR="005114A6">
        <w:t>Order</w:t>
      </w:r>
      <w:r w:rsidR="00D74F9F" w:rsidRPr="002C7865">
        <w:t>.</w:t>
      </w:r>
    </w:p>
    <w:p w14:paraId="512A6613" w14:textId="77777777" w:rsidR="00D74F9F" w:rsidRDefault="00D74F9F" w:rsidP="000D1430">
      <w:pPr>
        <w:tabs>
          <w:tab w:val="left" w:pos="1170"/>
        </w:tabs>
        <w:spacing w:after="0" w:line="240" w:lineRule="auto"/>
        <w:contextualSpacing/>
      </w:pPr>
    </w:p>
    <w:p w14:paraId="629AB4AD" w14:textId="33B4726F" w:rsidR="00D74F9F" w:rsidRPr="003708C0" w:rsidRDefault="00D74F9F" w:rsidP="0092367B">
      <w:pPr>
        <w:pStyle w:val="ListParagraph"/>
        <w:numPr>
          <w:ilvl w:val="0"/>
          <w:numId w:val="54"/>
        </w:numPr>
        <w:tabs>
          <w:tab w:val="left" w:pos="1170"/>
        </w:tabs>
        <w:spacing w:after="0" w:line="240" w:lineRule="auto"/>
        <w:ind w:left="360"/>
      </w:pPr>
      <w:bookmarkStart w:id="25" w:name="Prosecution_Scheduling_Progress"/>
      <w:bookmarkEnd w:id="25"/>
      <w:r>
        <w:rPr>
          <w:b/>
        </w:rPr>
        <w:t>PROSECUTION, SCHEDULING, PROG</w:t>
      </w:r>
      <w:r w:rsidR="003E6452">
        <w:rPr>
          <w:b/>
        </w:rPr>
        <w:t>R</w:t>
      </w:r>
      <w:r>
        <w:rPr>
          <w:b/>
        </w:rPr>
        <w:t>ESS.</w:t>
      </w:r>
      <w:r w:rsidR="00416877">
        <w:rPr>
          <w:b/>
        </w:rPr>
        <w:t xml:space="preserve">  </w:t>
      </w:r>
      <w:hyperlink w:anchor="_top" w:history="1">
        <w:r w:rsidR="00D2466B" w:rsidRPr="00807584">
          <w:rPr>
            <w:rStyle w:val="Hyperlink"/>
            <w:rFonts w:cstheme="minorHAnsi"/>
            <w:b/>
            <w:bCs/>
          </w:rPr>
          <w:t>(back to top)</w:t>
        </w:r>
      </w:hyperlink>
    </w:p>
    <w:p w14:paraId="64123F84" w14:textId="029F2B5C" w:rsidR="00D74F9F" w:rsidRDefault="00D74F9F" w:rsidP="004367A3">
      <w:pPr>
        <w:pStyle w:val="PlainText"/>
        <w:numPr>
          <w:ilvl w:val="1"/>
          <w:numId w:val="29"/>
        </w:numPr>
        <w:tabs>
          <w:tab w:val="left" w:pos="1710"/>
        </w:tabs>
        <w:ind w:left="720"/>
        <w:contextualSpacing/>
        <w:jc w:val="left"/>
      </w:pPr>
      <w:r w:rsidRPr="003708C0">
        <w:t xml:space="preserve">Contractor shall commence the Work within the time specified, and the rate of progress shall be such that the whole Work will be performed and the premises cleaned up in accordance with the </w:t>
      </w:r>
      <w:r w:rsidR="005114A6">
        <w:t>Order</w:t>
      </w:r>
      <w:r w:rsidRPr="003708C0">
        <w:t xml:space="preserve"> and within the time limit specified in the </w:t>
      </w:r>
      <w:r w:rsidR="005114A6">
        <w:t>Order</w:t>
      </w:r>
      <w:r w:rsidRPr="003708C0">
        <w:t xml:space="preserve">, unless an extension of time is made in </w:t>
      </w:r>
      <w:r w:rsidR="00CA275B">
        <w:t>accordance with this Order</w:t>
      </w:r>
      <w:r w:rsidRPr="003708C0">
        <w:t>.</w:t>
      </w:r>
    </w:p>
    <w:p w14:paraId="2B1B8FA9" w14:textId="62BC37BC" w:rsidR="00D74F9F" w:rsidRPr="003708C0" w:rsidRDefault="00D74F9F" w:rsidP="004367A3">
      <w:pPr>
        <w:pStyle w:val="PlainText"/>
        <w:numPr>
          <w:ilvl w:val="1"/>
          <w:numId w:val="29"/>
        </w:numPr>
        <w:tabs>
          <w:tab w:val="left" w:pos="1710"/>
          <w:tab w:val="left" w:pos="2250"/>
        </w:tabs>
        <w:ind w:left="720"/>
        <w:contextualSpacing/>
        <w:jc w:val="left"/>
      </w:pPr>
      <w:r w:rsidRPr="003708C0">
        <w:t xml:space="preserve">Contractor shall begin the Work to be performed under this </w:t>
      </w:r>
      <w:r w:rsidR="005114A6">
        <w:t>Order</w:t>
      </w:r>
      <w:r w:rsidRPr="003708C0">
        <w:t xml:space="preserve"> within </w:t>
      </w:r>
      <w:r w:rsidR="0094334B">
        <w:t xml:space="preserve">14 </w:t>
      </w:r>
      <w:r w:rsidR="00E33D57">
        <w:t>days following the n</w:t>
      </w:r>
      <w:r w:rsidRPr="003708C0">
        <w:t>otice</w:t>
      </w:r>
      <w:r w:rsidR="0094334B">
        <w:t xml:space="preserve"> of award</w:t>
      </w:r>
      <w:r w:rsidRPr="003708C0">
        <w:t>, and shall conduct the Work in such a manner and with such sufficient equipment, material and labor as is necessary to ensure its completion within the time limit.  It is the intent of this requirement to obtain a continuous construction operation without delay, except as occasioned by unforeseeable causes beyond the control and without the fault or negligence of Contractor, and it will be Contractor</w:t>
      </w:r>
      <w:r w:rsidR="008B7A17">
        <w:t>’</w:t>
      </w:r>
      <w:r w:rsidRPr="003708C0">
        <w:t xml:space="preserve">s responsibility to prosecute the Work in the most expeditious manner.  Should Contractor discontinue work for any reason, it shall immediately notify </w:t>
      </w:r>
      <w:r w:rsidR="000E620B">
        <w:t>Buyer</w:t>
      </w:r>
      <w:r w:rsidR="008B7A17">
        <w:t>’</w:t>
      </w:r>
      <w:r w:rsidR="0094334B">
        <w:t xml:space="preserve">s Engineering Representatives </w:t>
      </w:r>
      <w:r w:rsidRPr="003708C0">
        <w:t xml:space="preserve">in writing of the reason for the discontinuance and shall also notify </w:t>
      </w:r>
      <w:r w:rsidR="000E620B">
        <w:t>Buyer</w:t>
      </w:r>
      <w:r w:rsidRPr="003708C0">
        <w:t xml:space="preserve"> at least 24 hours in advance of resuming operations.</w:t>
      </w:r>
    </w:p>
    <w:p w14:paraId="5B62FEAA" w14:textId="16A94613" w:rsidR="00D74F9F" w:rsidRPr="003708C0" w:rsidRDefault="00D74F9F" w:rsidP="004367A3">
      <w:pPr>
        <w:pStyle w:val="PlainText"/>
        <w:numPr>
          <w:ilvl w:val="1"/>
          <w:numId w:val="29"/>
        </w:numPr>
        <w:tabs>
          <w:tab w:val="left" w:pos="1710"/>
          <w:tab w:val="left" w:pos="1980"/>
        </w:tabs>
        <w:ind w:left="720"/>
        <w:contextualSpacing/>
        <w:jc w:val="left"/>
      </w:pPr>
      <w:r w:rsidRPr="003708C0">
        <w:t>Contractor shall furnish all labor and materials necessary to complete the Work and shall be responsible for and shall provide all methods, techniques, sequencing operations, and all analyses and reports</w:t>
      </w:r>
      <w:r w:rsidR="000B268D">
        <w:t xml:space="preserve"> required to complete the Work</w:t>
      </w:r>
      <w:r w:rsidRPr="003708C0">
        <w:t xml:space="preserve">.  In order to avoid conflict of operations or delay in completion of the Work, </w:t>
      </w:r>
      <w:r w:rsidR="000E620B">
        <w:t>Buyer</w:t>
      </w:r>
      <w:r w:rsidR="008B7A17">
        <w:t>’</w:t>
      </w:r>
      <w:r w:rsidR="0094334B">
        <w:t xml:space="preserve">s Engineering Representatives </w:t>
      </w:r>
      <w:r w:rsidRPr="003708C0">
        <w:t>may furnish Contractor with written direction with respect to the methods, sequencing, and priority of effort of the operations or Work; whereupon Contractor shall take immediate steps to comply with such direction.</w:t>
      </w:r>
    </w:p>
    <w:p w14:paraId="7FD0A967" w14:textId="3E07D6ED" w:rsidR="00D74F9F" w:rsidRPr="003708C0" w:rsidRDefault="00D74F9F" w:rsidP="004367A3">
      <w:pPr>
        <w:pStyle w:val="PlainText"/>
        <w:numPr>
          <w:ilvl w:val="1"/>
          <w:numId w:val="29"/>
        </w:numPr>
        <w:tabs>
          <w:tab w:val="left" w:pos="1710"/>
          <w:tab w:val="left" w:pos="1980"/>
        </w:tabs>
        <w:ind w:left="720"/>
        <w:contextualSpacing/>
        <w:jc w:val="left"/>
      </w:pPr>
      <w:r w:rsidRPr="003708C0">
        <w:t>During the progress of</w:t>
      </w:r>
      <w:r w:rsidR="000573D4">
        <w:t xml:space="preserve"> the Work there may be several c</w:t>
      </w:r>
      <w:r w:rsidRPr="003708C0">
        <w:t>ontractors performing w</w:t>
      </w:r>
      <w:r w:rsidR="000573D4">
        <w:t>ork simultaneously.  Contractor</w:t>
      </w:r>
      <w:r w:rsidRPr="003708C0">
        <w:t xml:space="preserve"> shal</w:t>
      </w:r>
      <w:r w:rsidR="000573D4">
        <w:t xml:space="preserve">l cooperate and coordinate its work with other contractors </w:t>
      </w:r>
      <w:r w:rsidRPr="003708C0">
        <w:t>in order that a minimum of interference will occur during construction operations.  Should any</w:t>
      </w:r>
      <w:r w:rsidR="006E3A37">
        <w:t xml:space="preserve"> interference occur that</w:t>
      </w:r>
      <w:r w:rsidRPr="003708C0">
        <w:t xml:space="preserve"> hampers the overall performance of the </w:t>
      </w:r>
      <w:r w:rsidR="006920E3">
        <w:t>Work</w:t>
      </w:r>
      <w:r w:rsidRPr="003708C0">
        <w:t xml:space="preserve">, </w:t>
      </w:r>
      <w:r w:rsidR="000E620B">
        <w:t>Buyer</w:t>
      </w:r>
      <w:r w:rsidR="008B7A17">
        <w:t>’</w:t>
      </w:r>
      <w:r w:rsidR="008D6BF4">
        <w:t>s Engineering Representatives</w:t>
      </w:r>
      <w:r w:rsidRPr="003708C0">
        <w:t xml:space="preserve"> may furnish Contractor with written instructions designating </w:t>
      </w:r>
      <w:r w:rsidRPr="003708C0">
        <w:lastRenderedPageBreak/>
        <w:t xml:space="preserve">priority of effort or change in methods; whereupon Contractor shall take immediate steps to comply with such </w:t>
      </w:r>
      <w:r w:rsidR="00184B9B">
        <w:t>instructions</w:t>
      </w:r>
      <w:r w:rsidRPr="003708C0">
        <w:t>.</w:t>
      </w:r>
    </w:p>
    <w:p w14:paraId="02FFD8F8" w14:textId="77777777" w:rsidR="00D74F9F" w:rsidRPr="003708C0" w:rsidRDefault="00D74F9F" w:rsidP="004367A3">
      <w:pPr>
        <w:pStyle w:val="PlainText"/>
        <w:keepNext/>
        <w:numPr>
          <w:ilvl w:val="1"/>
          <w:numId w:val="29"/>
        </w:numPr>
        <w:tabs>
          <w:tab w:val="left" w:pos="1710"/>
          <w:tab w:val="left" w:pos="1980"/>
        </w:tabs>
        <w:ind w:left="720"/>
        <w:contextualSpacing/>
        <w:jc w:val="left"/>
      </w:pPr>
      <w:r w:rsidRPr="003708C0">
        <w:t>Scheduling and Progress</w:t>
      </w:r>
    </w:p>
    <w:p w14:paraId="2C336202" w14:textId="59F67B4A" w:rsidR="00D74F9F" w:rsidRPr="003708C0" w:rsidRDefault="00D74F9F" w:rsidP="004367A3">
      <w:pPr>
        <w:pStyle w:val="PlainText"/>
        <w:numPr>
          <w:ilvl w:val="2"/>
          <w:numId w:val="29"/>
        </w:numPr>
        <w:tabs>
          <w:tab w:val="left" w:pos="1710"/>
          <w:tab w:val="left" w:pos="1980"/>
        </w:tabs>
        <w:ind w:left="1080"/>
        <w:contextualSpacing/>
        <w:jc w:val="left"/>
      </w:pPr>
      <w:r w:rsidRPr="003708C0">
        <w:t xml:space="preserve">Contractor shall, </w:t>
      </w:r>
      <w:r w:rsidR="0094334B">
        <w:t xml:space="preserve">14 </w:t>
      </w:r>
      <w:r w:rsidR="00904837">
        <w:t>days following the date of n</w:t>
      </w:r>
      <w:r w:rsidRPr="003708C0">
        <w:t>otice</w:t>
      </w:r>
      <w:r w:rsidR="0094334B">
        <w:t xml:space="preserve"> of award</w:t>
      </w:r>
      <w:r w:rsidRPr="003708C0">
        <w:t xml:space="preserve">, submit for </w:t>
      </w:r>
      <w:r w:rsidR="000E620B">
        <w:t>Buyer</w:t>
      </w:r>
      <w:r w:rsidR="008B7A17">
        <w:t>’</w:t>
      </w:r>
      <w:r w:rsidR="0094334B">
        <w:t xml:space="preserve">s Engineering Representatives </w:t>
      </w:r>
      <w:r w:rsidRPr="003708C0">
        <w:t xml:space="preserve">approval a Microsoft Project or other </w:t>
      </w:r>
      <w:r w:rsidR="00C31C7C">
        <w:t>Buyer</w:t>
      </w:r>
      <w:r w:rsidRPr="003708C0">
        <w:t>-approved format schedule outlining construction events, which shall thereafter be updated monthly by Contractor and submitted with Contractor</w:t>
      </w:r>
      <w:r w:rsidR="008B7A17">
        <w:t>’</w:t>
      </w:r>
      <w:r w:rsidRPr="003708C0">
        <w:t xml:space="preserve">s payment requests.  After each submission, Contractor shall add additional items as may be requested </w:t>
      </w:r>
      <w:r w:rsidR="0094334B">
        <w:t xml:space="preserve">and approved </w:t>
      </w:r>
      <w:r w:rsidRPr="003708C0">
        <w:t xml:space="preserve">by </w:t>
      </w:r>
      <w:r w:rsidR="000E620B">
        <w:t>Buyer</w:t>
      </w:r>
      <w:r w:rsidRPr="003708C0">
        <w:t>.  Th</w:t>
      </w:r>
      <w:r w:rsidR="006920E3">
        <w:t xml:space="preserve">e </w:t>
      </w:r>
      <w:r w:rsidRPr="003708C0">
        <w:t xml:space="preserve">schedule </w:t>
      </w:r>
      <w:r w:rsidR="006920E3">
        <w:t>approved by Buyer</w:t>
      </w:r>
      <w:r w:rsidR="008B7A17">
        <w:t>’</w:t>
      </w:r>
      <w:r w:rsidR="006920E3">
        <w:t xml:space="preserve">s Engineering Representative </w:t>
      </w:r>
      <w:r w:rsidRPr="003708C0">
        <w:t>will become</w:t>
      </w:r>
      <w:r w:rsidR="00904837">
        <w:t xml:space="preserve"> a part of this</w:t>
      </w:r>
      <w:r w:rsidRPr="003708C0">
        <w:t xml:space="preserve"> </w:t>
      </w:r>
      <w:r w:rsidR="005114A6">
        <w:t>Order</w:t>
      </w:r>
      <w:r w:rsidRPr="003708C0">
        <w:t xml:space="preserve">.  If Contractor fails to submit </w:t>
      </w:r>
      <w:r w:rsidR="0094334B">
        <w:t xml:space="preserve">an acceptable </w:t>
      </w:r>
      <w:r w:rsidRPr="003708C0">
        <w:t xml:space="preserve">schedule within the prescribed time, </w:t>
      </w:r>
      <w:r w:rsidR="00C31C7C">
        <w:t>Buyer</w:t>
      </w:r>
      <w:r w:rsidRPr="003708C0">
        <w:t xml:space="preserve"> may withhold progress payments until such time as Contractor submits </w:t>
      </w:r>
      <w:r w:rsidR="0094334B">
        <w:t xml:space="preserve">an acceptable </w:t>
      </w:r>
      <w:r w:rsidRPr="003708C0">
        <w:t>schedule.</w:t>
      </w:r>
    </w:p>
    <w:p w14:paraId="4A43BE3F" w14:textId="62D00252" w:rsidR="00D74F9F" w:rsidRPr="003708C0" w:rsidRDefault="00D74F9F" w:rsidP="004367A3">
      <w:pPr>
        <w:pStyle w:val="PlainText"/>
        <w:numPr>
          <w:ilvl w:val="2"/>
          <w:numId w:val="29"/>
        </w:numPr>
        <w:tabs>
          <w:tab w:val="left" w:pos="1710"/>
          <w:tab w:val="left" w:pos="1980"/>
        </w:tabs>
        <w:ind w:left="1080"/>
        <w:contextualSpacing/>
        <w:jc w:val="left"/>
      </w:pPr>
      <w:r w:rsidRPr="003708C0">
        <w:t xml:space="preserve">Within </w:t>
      </w:r>
      <w:r w:rsidR="0094334B">
        <w:t xml:space="preserve">30 </w:t>
      </w:r>
      <w:r w:rsidR="00904837">
        <w:t>days after receiving a n</w:t>
      </w:r>
      <w:r w:rsidRPr="003708C0">
        <w:t>otice</w:t>
      </w:r>
      <w:r w:rsidR="0094334B">
        <w:t xml:space="preserve"> of award</w:t>
      </w:r>
      <w:r w:rsidRPr="003708C0">
        <w:t xml:space="preserve">, Contractor shall submit to </w:t>
      </w:r>
      <w:r w:rsidR="000E620B">
        <w:t>Buyer</w:t>
      </w:r>
      <w:r w:rsidR="008B7A17">
        <w:t>’</w:t>
      </w:r>
      <w:r w:rsidR="0094334B">
        <w:t>s Engineering Representatives</w:t>
      </w:r>
      <w:r w:rsidRPr="003708C0">
        <w:t xml:space="preserve"> a schedule showing dates when shop drawings, certificates of compliance, physical and performance data for equipment and other engineering data related to selection of equipment or fabrication of structures will be submitted for approval.  The schedule shall show actual as well as schedul</w:t>
      </w:r>
      <w:r w:rsidR="00C37A67">
        <w:t>ed dates. </w:t>
      </w:r>
      <w:r w:rsidRPr="003708C0">
        <w:t>Contractor shall update and resubmit the schedule monthly.  The schedule will provide adequate time for review and approval of submitted material and shall be coordinated with the construction schedule.</w:t>
      </w:r>
    </w:p>
    <w:p w14:paraId="23E6475D" w14:textId="77777777" w:rsidR="00D74F9F" w:rsidRPr="00B70DBE" w:rsidRDefault="00D74F9F" w:rsidP="000D1430">
      <w:pPr>
        <w:tabs>
          <w:tab w:val="left" w:pos="1170"/>
        </w:tabs>
        <w:spacing w:after="0" w:line="240" w:lineRule="auto"/>
        <w:contextualSpacing/>
        <w:rPr>
          <w:b/>
        </w:rPr>
      </w:pPr>
    </w:p>
    <w:p w14:paraId="544C7168" w14:textId="67CA1C43" w:rsidR="00D74F9F" w:rsidRPr="00FF1929" w:rsidRDefault="00D74F9F" w:rsidP="0092367B">
      <w:pPr>
        <w:pStyle w:val="ListParagraph"/>
        <w:numPr>
          <w:ilvl w:val="0"/>
          <w:numId w:val="12"/>
        </w:numPr>
        <w:tabs>
          <w:tab w:val="clear" w:pos="720"/>
        </w:tabs>
        <w:spacing w:after="0" w:line="240" w:lineRule="auto"/>
        <w:ind w:left="360"/>
      </w:pPr>
      <w:bookmarkStart w:id="26" w:name="Disputes"/>
      <w:bookmarkEnd w:id="26"/>
      <w:r>
        <w:rPr>
          <w:b/>
        </w:rPr>
        <w:t>DISPUTES.</w:t>
      </w:r>
      <w:r w:rsidR="00416877">
        <w:rPr>
          <w:b/>
        </w:rPr>
        <w:t xml:space="preserve">  </w:t>
      </w:r>
      <w:hyperlink w:anchor="_top" w:history="1">
        <w:r w:rsidR="00D2466B" w:rsidRPr="00807584">
          <w:rPr>
            <w:rStyle w:val="Hyperlink"/>
            <w:rFonts w:cstheme="minorHAnsi"/>
            <w:b/>
            <w:bCs/>
          </w:rPr>
          <w:t>(back to top)</w:t>
        </w:r>
      </w:hyperlink>
    </w:p>
    <w:p w14:paraId="13A78C95" w14:textId="5F48EC13" w:rsidR="00D74F9F" w:rsidRPr="008C4591" w:rsidRDefault="00D74F9F" w:rsidP="004367A3">
      <w:pPr>
        <w:pStyle w:val="list1"/>
        <w:numPr>
          <w:ilvl w:val="1"/>
          <w:numId w:val="12"/>
        </w:numPr>
        <w:spacing w:line="240" w:lineRule="auto"/>
        <w:ind w:left="720"/>
        <w:contextualSpacing/>
        <w:jc w:val="left"/>
        <w:rPr>
          <w:rFonts w:asciiTheme="minorHAnsi" w:hAnsiTheme="minorHAnsi"/>
          <w:sz w:val="22"/>
          <w:szCs w:val="22"/>
        </w:rPr>
      </w:pPr>
      <w:r w:rsidRPr="008C4591">
        <w:rPr>
          <w:rFonts w:asciiTheme="minorHAnsi" w:hAnsiTheme="minorHAnsi"/>
          <w:sz w:val="22"/>
          <w:szCs w:val="22"/>
        </w:rPr>
        <w:t>Any dispute arising under or related to this Order shall be submitted in writing for resolution to equivalent ascending levels of management of the respective Parties up to</w:t>
      </w:r>
      <w:r w:rsidR="00904837">
        <w:rPr>
          <w:rFonts w:asciiTheme="minorHAnsi" w:hAnsiTheme="minorHAnsi"/>
          <w:sz w:val="22"/>
          <w:szCs w:val="22"/>
        </w:rPr>
        <w:t xml:space="preserve"> Buyer</w:t>
      </w:r>
      <w:r w:rsidR="008B7A17">
        <w:rPr>
          <w:rFonts w:asciiTheme="minorHAnsi" w:hAnsiTheme="minorHAnsi"/>
          <w:sz w:val="22"/>
          <w:szCs w:val="22"/>
        </w:rPr>
        <w:t>’</w:t>
      </w:r>
      <w:r w:rsidR="00904837">
        <w:rPr>
          <w:rFonts w:asciiTheme="minorHAnsi" w:hAnsiTheme="minorHAnsi"/>
          <w:sz w:val="22"/>
          <w:szCs w:val="22"/>
        </w:rPr>
        <w:t>s Vice President</w:t>
      </w:r>
      <w:r w:rsidRPr="008C4591">
        <w:rPr>
          <w:rFonts w:asciiTheme="minorHAnsi" w:hAnsiTheme="minorHAnsi"/>
          <w:sz w:val="22"/>
          <w:szCs w:val="22"/>
        </w:rPr>
        <w:t xml:space="preserve"> of Supply Chain Management, and </w:t>
      </w:r>
      <w:r w:rsidR="00466D4E">
        <w:rPr>
          <w:rFonts w:asciiTheme="minorHAnsi" w:hAnsiTheme="minorHAnsi"/>
          <w:sz w:val="22"/>
          <w:szCs w:val="22"/>
        </w:rPr>
        <w:t>Contractor</w:t>
      </w:r>
      <w:r w:rsidR="008B7A17">
        <w:rPr>
          <w:rFonts w:asciiTheme="minorHAnsi" w:hAnsiTheme="minorHAnsi"/>
          <w:sz w:val="22"/>
          <w:szCs w:val="22"/>
        </w:rPr>
        <w:t>’</w:t>
      </w:r>
      <w:r w:rsidRPr="008C4591">
        <w:rPr>
          <w:rFonts w:asciiTheme="minorHAnsi" w:hAnsiTheme="minorHAnsi"/>
          <w:sz w:val="22"/>
          <w:szCs w:val="22"/>
        </w:rPr>
        <w:t>s equivalent executive level.</w:t>
      </w:r>
    </w:p>
    <w:p w14:paraId="1DC8F5E4" w14:textId="02C87288" w:rsidR="00D74F9F" w:rsidRPr="008C4591" w:rsidRDefault="00D74F9F" w:rsidP="004367A3">
      <w:pPr>
        <w:pStyle w:val="list1"/>
        <w:numPr>
          <w:ilvl w:val="1"/>
          <w:numId w:val="12"/>
        </w:numPr>
        <w:spacing w:line="240" w:lineRule="auto"/>
        <w:ind w:left="720"/>
        <w:contextualSpacing/>
        <w:jc w:val="left"/>
        <w:rPr>
          <w:rFonts w:asciiTheme="minorHAnsi" w:hAnsiTheme="minorHAnsi"/>
          <w:sz w:val="22"/>
          <w:szCs w:val="22"/>
        </w:rPr>
      </w:pPr>
      <w:r w:rsidRPr="008C4591">
        <w:rPr>
          <w:rFonts w:asciiTheme="minorHAnsi" w:hAnsiTheme="minorHAnsi"/>
          <w:sz w:val="22"/>
          <w:szCs w:val="22"/>
        </w:rPr>
        <w:t>If a dispute cannot be resolved to both Parties</w:t>
      </w:r>
      <w:r w:rsidR="008B7A17">
        <w:rPr>
          <w:rFonts w:asciiTheme="minorHAnsi" w:hAnsiTheme="minorHAnsi"/>
          <w:sz w:val="22"/>
          <w:szCs w:val="22"/>
        </w:rPr>
        <w:t>’</w:t>
      </w:r>
      <w:r w:rsidRPr="008C4591">
        <w:rPr>
          <w:rFonts w:asciiTheme="minorHAnsi" w:hAnsiTheme="minorHAnsi"/>
          <w:sz w:val="22"/>
          <w:szCs w:val="22"/>
        </w:rPr>
        <w:t xml:space="preserve"> mutual satisfaction, after good faith negotiations, within 90 days from the date the written di</w:t>
      </w:r>
      <w:r w:rsidR="000573D4">
        <w:rPr>
          <w:rFonts w:asciiTheme="minorHAnsi" w:hAnsiTheme="minorHAnsi"/>
          <w:sz w:val="22"/>
          <w:szCs w:val="22"/>
        </w:rPr>
        <w:t>spute is received by the other P</w:t>
      </w:r>
      <w:r w:rsidRPr="008C4591">
        <w:rPr>
          <w:rFonts w:asciiTheme="minorHAnsi" w:hAnsiTheme="minorHAnsi"/>
          <w:sz w:val="22"/>
          <w:szCs w:val="22"/>
        </w:rPr>
        <w:t>arty in accordance with the notice provisions set forth herein, or such additional time as the Parties agree upon, in writ</w:t>
      </w:r>
      <w:r w:rsidR="000573D4">
        <w:rPr>
          <w:rFonts w:asciiTheme="minorHAnsi" w:hAnsiTheme="minorHAnsi"/>
          <w:sz w:val="22"/>
          <w:szCs w:val="22"/>
        </w:rPr>
        <w:t>ing, either P</w:t>
      </w:r>
      <w:r w:rsidRPr="008C4591">
        <w:rPr>
          <w:rFonts w:asciiTheme="minorHAnsi" w:hAnsiTheme="minorHAnsi"/>
          <w:sz w:val="22"/>
          <w:szCs w:val="22"/>
        </w:rPr>
        <w:t xml:space="preserve">arty may only bring suit in the appropriate court </w:t>
      </w:r>
      <w:r w:rsidR="000573D4">
        <w:rPr>
          <w:rFonts w:asciiTheme="minorHAnsi" w:hAnsiTheme="minorHAnsi"/>
          <w:sz w:val="22"/>
          <w:szCs w:val="22"/>
        </w:rPr>
        <w:t xml:space="preserve">specified in the </w:t>
      </w:r>
      <w:r w:rsidR="008B7A17">
        <w:rPr>
          <w:rFonts w:asciiTheme="minorHAnsi" w:hAnsiTheme="minorHAnsi"/>
          <w:sz w:val="22"/>
          <w:szCs w:val="22"/>
        </w:rPr>
        <w:t>“</w:t>
      </w:r>
      <w:r w:rsidR="000573D4">
        <w:rPr>
          <w:rFonts w:asciiTheme="minorHAnsi" w:hAnsiTheme="minorHAnsi"/>
          <w:sz w:val="22"/>
          <w:szCs w:val="22"/>
        </w:rPr>
        <w:t>Choice of Law</w:t>
      </w:r>
      <w:r w:rsidR="008B7A17">
        <w:rPr>
          <w:rFonts w:asciiTheme="minorHAnsi" w:hAnsiTheme="minorHAnsi"/>
          <w:sz w:val="22"/>
          <w:szCs w:val="22"/>
        </w:rPr>
        <w:t>”</w:t>
      </w:r>
      <w:r w:rsidR="000573D4">
        <w:rPr>
          <w:rFonts w:asciiTheme="minorHAnsi" w:hAnsiTheme="minorHAnsi"/>
          <w:sz w:val="22"/>
          <w:szCs w:val="22"/>
        </w:rPr>
        <w:t xml:space="preserve"> p</w:t>
      </w:r>
      <w:r w:rsidR="00904837">
        <w:rPr>
          <w:rFonts w:asciiTheme="minorHAnsi" w:hAnsiTheme="minorHAnsi"/>
          <w:sz w:val="22"/>
          <w:szCs w:val="22"/>
        </w:rPr>
        <w:t>rovision</w:t>
      </w:r>
      <w:r w:rsidR="000573D4">
        <w:rPr>
          <w:rFonts w:asciiTheme="minorHAnsi" w:hAnsiTheme="minorHAnsi"/>
          <w:sz w:val="22"/>
          <w:szCs w:val="22"/>
        </w:rPr>
        <w:t xml:space="preserve"> of this Order</w:t>
      </w:r>
      <w:r w:rsidRPr="008C4591">
        <w:rPr>
          <w:rFonts w:asciiTheme="minorHAnsi" w:hAnsiTheme="minorHAnsi"/>
          <w:sz w:val="22"/>
          <w:szCs w:val="22"/>
        </w:rPr>
        <w:t xml:space="preserve">.  </w:t>
      </w:r>
    </w:p>
    <w:p w14:paraId="418DE36D" w14:textId="77777777" w:rsidR="00D74F9F" w:rsidRPr="008C4591" w:rsidRDefault="00D74F9F" w:rsidP="004367A3">
      <w:pPr>
        <w:pStyle w:val="list1"/>
        <w:numPr>
          <w:ilvl w:val="1"/>
          <w:numId w:val="12"/>
        </w:numPr>
        <w:spacing w:line="240" w:lineRule="auto"/>
        <w:ind w:left="720"/>
        <w:contextualSpacing/>
        <w:jc w:val="left"/>
        <w:rPr>
          <w:rFonts w:asciiTheme="minorHAnsi" w:hAnsiTheme="minorHAnsi"/>
          <w:sz w:val="22"/>
          <w:szCs w:val="22"/>
        </w:rPr>
      </w:pPr>
      <w:r w:rsidRPr="008C4591">
        <w:rPr>
          <w:rFonts w:asciiTheme="minorHAnsi" w:hAnsiTheme="minorHAnsi"/>
          <w:sz w:val="22"/>
          <w:szCs w:val="22"/>
        </w:rPr>
        <w:t xml:space="preserve">Pending any informal resolution, law suit, appeal, or final decision referred to in this </w:t>
      </w:r>
      <w:r w:rsidR="006920E3">
        <w:rPr>
          <w:rFonts w:asciiTheme="minorHAnsi" w:hAnsiTheme="minorHAnsi"/>
          <w:sz w:val="22"/>
          <w:szCs w:val="22"/>
        </w:rPr>
        <w:t>p</w:t>
      </w:r>
      <w:r w:rsidR="00841FC3">
        <w:rPr>
          <w:rFonts w:asciiTheme="minorHAnsi" w:hAnsiTheme="minorHAnsi"/>
          <w:sz w:val="22"/>
          <w:szCs w:val="22"/>
        </w:rPr>
        <w:t>rovision</w:t>
      </w:r>
      <w:r w:rsidRPr="008C4591">
        <w:rPr>
          <w:rFonts w:asciiTheme="minorHAnsi" w:hAnsiTheme="minorHAnsi"/>
          <w:sz w:val="22"/>
          <w:szCs w:val="22"/>
        </w:rPr>
        <w:t xml:space="preserve">, or the settlement of any dispute, </w:t>
      </w:r>
      <w:r w:rsidR="00466D4E">
        <w:rPr>
          <w:rFonts w:asciiTheme="minorHAnsi" w:hAnsiTheme="minorHAnsi"/>
          <w:sz w:val="22"/>
          <w:szCs w:val="22"/>
        </w:rPr>
        <w:t>Contractor</w:t>
      </w:r>
      <w:r w:rsidRPr="008C4591">
        <w:rPr>
          <w:rFonts w:asciiTheme="minorHAnsi" w:hAnsiTheme="minorHAnsi"/>
          <w:sz w:val="22"/>
          <w:szCs w:val="22"/>
        </w:rPr>
        <w:t xml:space="preserve"> shall proceed diligently, as directed by Buyer, with performance of this Order.</w:t>
      </w:r>
    </w:p>
    <w:p w14:paraId="7B5A9DE4" w14:textId="77777777" w:rsidR="00D74F9F" w:rsidRPr="008C4591" w:rsidRDefault="00466D4E" w:rsidP="004367A3">
      <w:pPr>
        <w:pStyle w:val="list1"/>
        <w:numPr>
          <w:ilvl w:val="1"/>
          <w:numId w:val="12"/>
        </w:numPr>
        <w:spacing w:after="240" w:line="240" w:lineRule="auto"/>
        <w:ind w:left="720"/>
        <w:contextualSpacing/>
        <w:jc w:val="left"/>
        <w:rPr>
          <w:rFonts w:asciiTheme="minorHAnsi" w:hAnsiTheme="minorHAnsi"/>
          <w:sz w:val="22"/>
          <w:szCs w:val="22"/>
        </w:rPr>
      </w:pPr>
      <w:r>
        <w:rPr>
          <w:rFonts w:asciiTheme="minorHAnsi" w:hAnsiTheme="minorHAnsi"/>
          <w:sz w:val="22"/>
          <w:szCs w:val="22"/>
        </w:rPr>
        <w:t>Contractor</w:t>
      </w:r>
      <w:r w:rsidR="00D74F9F" w:rsidRPr="008C4591">
        <w:rPr>
          <w:rFonts w:asciiTheme="minorHAnsi" w:hAnsiTheme="minorHAnsi"/>
          <w:sz w:val="22"/>
          <w:szCs w:val="22"/>
        </w:rPr>
        <w:t xml:space="preserve"> shall commence an action for breach or any other dispute arising under or related to this Order within two years after the cause of action accrues, or by the otherwise applicable statute of limitations, whichever period is shorter. </w:t>
      </w:r>
    </w:p>
    <w:p w14:paraId="5E68371A" w14:textId="2FBB7629" w:rsidR="00D74F9F" w:rsidRPr="00172634" w:rsidRDefault="00D74F9F" w:rsidP="004367A3">
      <w:pPr>
        <w:pStyle w:val="ListParagraph"/>
        <w:numPr>
          <w:ilvl w:val="0"/>
          <w:numId w:val="12"/>
        </w:numPr>
        <w:tabs>
          <w:tab w:val="clear" w:pos="720"/>
          <w:tab w:val="num" w:pos="360"/>
        </w:tabs>
        <w:spacing w:after="0" w:line="240" w:lineRule="auto"/>
        <w:ind w:left="360"/>
      </w:pPr>
      <w:bookmarkStart w:id="27" w:name="Insurance"/>
      <w:bookmarkEnd w:id="27"/>
      <w:r>
        <w:rPr>
          <w:b/>
        </w:rPr>
        <w:t>INSURANCE.</w:t>
      </w:r>
      <w:r w:rsidR="00416877">
        <w:rPr>
          <w:b/>
        </w:rPr>
        <w:t xml:space="preserve">  </w:t>
      </w:r>
      <w:hyperlink w:anchor="_top" w:history="1">
        <w:r w:rsidR="00D2466B" w:rsidRPr="00807584">
          <w:rPr>
            <w:rStyle w:val="Hyperlink"/>
            <w:rFonts w:cstheme="minorHAnsi"/>
            <w:b/>
            <w:bCs/>
          </w:rPr>
          <w:t>(back to top)</w:t>
        </w:r>
      </w:hyperlink>
    </w:p>
    <w:p w14:paraId="585CFE25" w14:textId="619D7D0E" w:rsidR="00193835" w:rsidRPr="00E65D24" w:rsidRDefault="00193835" w:rsidP="004367A3">
      <w:pPr>
        <w:pStyle w:val="ListParagraph"/>
        <w:numPr>
          <w:ilvl w:val="0"/>
          <w:numId w:val="41"/>
        </w:numPr>
        <w:spacing w:after="0" w:line="240" w:lineRule="auto"/>
        <w:contextualSpacing w:val="0"/>
        <w:rPr>
          <w:rFonts w:cstheme="minorHAnsi"/>
        </w:rPr>
      </w:pPr>
      <w:r w:rsidRPr="00E65D24">
        <w:rPr>
          <w:rFonts w:cstheme="minorHAnsi"/>
        </w:rPr>
        <w:t xml:space="preserve">During the period of performance </w:t>
      </w:r>
      <w:r>
        <w:rPr>
          <w:rFonts w:cstheme="minorHAnsi"/>
        </w:rPr>
        <w:t xml:space="preserve">and any associated warranty periods </w:t>
      </w:r>
      <w:r w:rsidRPr="00E65D24">
        <w:rPr>
          <w:rFonts w:cstheme="minorHAnsi"/>
        </w:rPr>
        <w:t xml:space="preserve">of this Order, </w:t>
      </w:r>
      <w:r w:rsidR="00052B92">
        <w:rPr>
          <w:rFonts w:cstheme="minorHAnsi"/>
        </w:rPr>
        <w:t>Contractor</w:t>
      </w:r>
      <w:r w:rsidRPr="00E65D24">
        <w:rPr>
          <w:rFonts w:cstheme="minorHAnsi"/>
        </w:rPr>
        <w:t xml:space="preserve"> and its subcontractors </w:t>
      </w:r>
      <w:r>
        <w:rPr>
          <w:rFonts w:cstheme="minorHAnsi"/>
        </w:rPr>
        <w:t xml:space="preserve">(collectively, </w:t>
      </w:r>
      <w:r w:rsidR="008B7A17">
        <w:rPr>
          <w:rFonts w:cstheme="minorHAnsi"/>
        </w:rPr>
        <w:t>“</w:t>
      </w:r>
      <w:r>
        <w:rPr>
          <w:rFonts w:cstheme="minorHAnsi"/>
        </w:rPr>
        <w:t>Seller</w:t>
      </w:r>
      <w:r w:rsidR="008B7A17">
        <w:rPr>
          <w:rFonts w:cstheme="minorHAnsi"/>
        </w:rPr>
        <w:t>”</w:t>
      </w:r>
      <w:r>
        <w:rPr>
          <w:rFonts w:cstheme="minorHAnsi"/>
        </w:rPr>
        <w:t xml:space="preserve"> for purposes of this provision) </w:t>
      </w:r>
      <w:r w:rsidRPr="00E65D24">
        <w:rPr>
          <w:rFonts w:cstheme="minorHAnsi"/>
        </w:rPr>
        <w:t xml:space="preserve">shall, at their sole cost and expense, procure and maintain </w:t>
      </w:r>
      <w:r>
        <w:rPr>
          <w:rFonts w:cstheme="minorHAnsi"/>
        </w:rPr>
        <w:t xml:space="preserve">all required insurance policies as set forth below.  </w:t>
      </w:r>
    </w:p>
    <w:p w14:paraId="028EC343" w14:textId="2F3DCED0" w:rsidR="00193835" w:rsidRPr="00E65D24" w:rsidRDefault="00193835" w:rsidP="004367A3">
      <w:pPr>
        <w:pStyle w:val="ListParagraph"/>
        <w:numPr>
          <w:ilvl w:val="0"/>
          <w:numId w:val="41"/>
        </w:numPr>
        <w:spacing w:after="0" w:line="240" w:lineRule="auto"/>
        <w:contextualSpacing w:val="0"/>
        <w:rPr>
          <w:rFonts w:cstheme="minorHAnsi"/>
        </w:rPr>
      </w:pPr>
      <w:r>
        <w:rPr>
          <w:rFonts w:cstheme="minorHAnsi"/>
        </w:rPr>
        <w:t xml:space="preserve">For all Orders, </w:t>
      </w:r>
      <w:r w:rsidRPr="00E65D24">
        <w:rPr>
          <w:rFonts w:cstheme="minorHAnsi"/>
        </w:rPr>
        <w:t xml:space="preserve">Seller shall maintain </w:t>
      </w:r>
      <w:r>
        <w:rPr>
          <w:rFonts w:cstheme="minorHAnsi"/>
        </w:rPr>
        <w:t xml:space="preserve">(i) </w:t>
      </w:r>
      <w:r w:rsidRPr="00E65D24">
        <w:rPr>
          <w:rFonts w:cstheme="minorHAnsi"/>
        </w:rPr>
        <w:t xml:space="preserve">Employer Liability insurance in the amount of </w:t>
      </w:r>
      <w:r>
        <w:rPr>
          <w:rFonts w:cstheme="minorHAnsi"/>
        </w:rPr>
        <w:t xml:space="preserve">at least </w:t>
      </w:r>
      <w:r w:rsidRPr="00E65D24">
        <w:rPr>
          <w:rFonts w:cstheme="minorHAnsi"/>
        </w:rPr>
        <w:t>$1,000,000</w:t>
      </w:r>
      <w:r>
        <w:rPr>
          <w:rFonts w:cstheme="minorHAnsi"/>
        </w:rPr>
        <w:t xml:space="preserve">, (ii) </w:t>
      </w:r>
      <w:r w:rsidRPr="00E65D24">
        <w:rPr>
          <w:rFonts w:cstheme="minorHAnsi"/>
        </w:rPr>
        <w:t>Workers</w:t>
      </w:r>
      <w:r w:rsidR="008B7A17">
        <w:rPr>
          <w:rFonts w:cstheme="minorHAnsi"/>
        </w:rPr>
        <w:t>’</w:t>
      </w:r>
      <w:r w:rsidRPr="00E65D24">
        <w:rPr>
          <w:rFonts w:cstheme="minorHAnsi"/>
        </w:rPr>
        <w:t xml:space="preserve"> Compensation insurance </w:t>
      </w:r>
      <w:r>
        <w:rPr>
          <w:rFonts w:cstheme="minorHAnsi"/>
        </w:rPr>
        <w:t xml:space="preserve">with </w:t>
      </w:r>
      <w:r w:rsidRPr="00E65D24">
        <w:rPr>
          <w:rFonts w:cstheme="minorHAnsi"/>
        </w:rPr>
        <w:t>coverage as required by the most current laws of the state or foreign jurisdiction in which the work is performed</w:t>
      </w:r>
      <w:r>
        <w:rPr>
          <w:rFonts w:cstheme="minorHAnsi"/>
        </w:rPr>
        <w:t>, and (iii) Commercial General Liability insurance with coverage having a minimum combined single limit of $2,000,000 per occurrence and $</w:t>
      </w:r>
      <w:r w:rsidR="006B425E">
        <w:rPr>
          <w:rFonts w:cstheme="minorHAnsi"/>
        </w:rPr>
        <w:t>4</w:t>
      </w:r>
      <w:r>
        <w:rPr>
          <w:rFonts w:cstheme="minorHAnsi"/>
        </w:rPr>
        <w:t>,000,000 in the aggregate for bodily injury and property damage</w:t>
      </w:r>
      <w:r w:rsidRPr="00E65D24">
        <w:rPr>
          <w:rFonts w:cstheme="minorHAnsi"/>
        </w:rPr>
        <w:t xml:space="preserve">.  </w:t>
      </w:r>
    </w:p>
    <w:p w14:paraId="39E59172" w14:textId="77777777" w:rsidR="00193835" w:rsidRDefault="00193835" w:rsidP="004367A3">
      <w:pPr>
        <w:pStyle w:val="ListParagraph"/>
        <w:numPr>
          <w:ilvl w:val="0"/>
          <w:numId w:val="41"/>
        </w:numPr>
        <w:spacing w:after="0" w:line="240" w:lineRule="auto"/>
        <w:contextualSpacing w:val="0"/>
        <w:rPr>
          <w:rFonts w:cstheme="minorHAnsi"/>
        </w:rPr>
      </w:pPr>
      <w:r w:rsidRPr="00A17F1E">
        <w:rPr>
          <w:rFonts w:cstheme="minorHAnsi"/>
        </w:rPr>
        <w:t>Insurance coverage described herein must be in place and effective prior to commencement of any activity that is the subject of this Order and Seller shall provide evidence that the required insurance is in place in the form of a certificate of insurance (COI). COIs are required to be submitted for the following:</w:t>
      </w:r>
      <w:r w:rsidRPr="00E65D24" w:rsidDel="00A17F1E">
        <w:rPr>
          <w:rFonts w:cstheme="minorHAnsi"/>
        </w:rPr>
        <w:t xml:space="preserve"> </w:t>
      </w:r>
    </w:p>
    <w:p w14:paraId="37098D6C" w14:textId="7133C06D" w:rsidR="00193835" w:rsidRPr="00BE32FC" w:rsidRDefault="00193835" w:rsidP="004367A3">
      <w:pPr>
        <w:pStyle w:val="ListParagraph"/>
        <w:numPr>
          <w:ilvl w:val="1"/>
          <w:numId w:val="41"/>
        </w:numPr>
        <w:spacing w:after="0" w:line="240" w:lineRule="auto"/>
        <w:ind w:left="1166" w:hanging="446"/>
        <w:jc w:val="both"/>
        <w:rPr>
          <w:rFonts w:cstheme="minorHAnsi"/>
        </w:rPr>
      </w:pPr>
      <w:r w:rsidRPr="00BE32FC">
        <w:rPr>
          <w:rFonts w:cstheme="minorHAnsi"/>
          <w:i/>
          <w:u w:val="single"/>
        </w:rPr>
        <w:t>Commercial General Liability Insurance</w:t>
      </w:r>
      <w:r w:rsidRPr="003F0BCB">
        <w:rPr>
          <w:rFonts w:cstheme="minorHAnsi"/>
        </w:rPr>
        <w:t xml:space="preserve">: </w:t>
      </w:r>
      <w:r w:rsidRPr="00BE32FC">
        <w:rPr>
          <w:rFonts w:cstheme="minorHAnsi"/>
        </w:rPr>
        <w:t>Whenever performance requires work on a Government installation, Buyer</w:t>
      </w:r>
      <w:r w:rsidR="008B7A17">
        <w:rPr>
          <w:rFonts w:cstheme="minorHAnsi"/>
        </w:rPr>
        <w:t>’</w:t>
      </w:r>
      <w:r w:rsidRPr="00BE32FC">
        <w:rPr>
          <w:rFonts w:cstheme="minorHAnsi"/>
        </w:rPr>
        <w:t>s premises or premises under the care, custody or control of Buyer or Buyer</w:t>
      </w:r>
      <w:r w:rsidR="008B7A17">
        <w:rPr>
          <w:rFonts w:cstheme="minorHAnsi"/>
        </w:rPr>
        <w:t>’</w:t>
      </w:r>
      <w:r w:rsidRPr="00BE32FC">
        <w:rPr>
          <w:rFonts w:cstheme="minorHAnsi"/>
        </w:rPr>
        <w:t xml:space="preserve">s customer, Seller and its subcontractors shall, at their sole cost and expense, procure and maintain Commercial General Liability Insurance with coverage having a minimum combined single limit of $2,000,000 per occurrence and </w:t>
      </w:r>
      <w:r w:rsidRPr="00BE32FC">
        <w:rPr>
          <w:rFonts w:cstheme="minorHAnsi"/>
        </w:rPr>
        <w:lastRenderedPageBreak/>
        <w:t>$</w:t>
      </w:r>
      <w:r w:rsidR="006B425E">
        <w:rPr>
          <w:rFonts w:cstheme="minorHAnsi"/>
        </w:rPr>
        <w:t>4</w:t>
      </w:r>
      <w:r w:rsidRPr="00BE32FC">
        <w:rPr>
          <w:rFonts w:cstheme="minorHAnsi"/>
        </w:rPr>
        <w:t xml:space="preserve">,000,000 in the aggregate for bodily injury and property damage. </w:t>
      </w:r>
      <w:r w:rsidRPr="00D17072">
        <w:rPr>
          <w:rFonts w:cstheme="minorHAnsi"/>
        </w:rPr>
        <w:t>Coverage shall include but not necessarily be limited to, premises and operations, products and completed operations and contracts.</w:t>
      </w:r>
    </w:p>
    <w:p w14:paraId="04832BE6" w14:textId="13B7CC25" w:rsidR="00193835" w:rsidRDefault="00193835" w:rsidP="004367A3">
      <w:pPr>
        <w:pStyle w:val="ListParagraph"/>
        <w:numPr>
          <w:ilvl w:val="1"/>
          <w:numId w:val="41"/>
        </w:numPr>
        <w:spacing w:after="0" w:line="240" w:lineRule="auto"/>
        <w:ind w:left="1170" w:hanging="450"/>
        <w:contextualSpacing w:val="0"/>
        <w:rPr>
          <w:rFonts w:cstheme="minorHAnsi"/>
        </w:rPr>
      </w:pPr>
      <w:r>
        <w:rPr>
          <w:rFonts w:cstheme="minorHAnsi"/>
          <w:i/>
          <w:u w:val="single"/>
        </w:rPr>
        <w:t>Automobile Liability Insurance</w:t>
      </w:r>
      <w:r w:rsidRPr="003F0BCB">
        <w:rPr>
          <w:rFonts w:cstheme="minorHAnsi"/>
        </w:rPr>
        <w:t xml:space="preserve">: </w:t>
      </w:r>
      <w:r w:rsidRPr="005E6A2B">
        <w:rPr>
          <w:rFonts w:cstheme="minorHAnsi"/>
        </w:rPr>
        <w:t>When</w:t>
      </w:r>
      <w:r>
        <w:rPr>
          <w:rFonts w:cstheme="minorHAnsi"/>
        </w:rPr>
        <w:t xml:space="preserve"> Seller</w:t>
      </w:r>
      <w:r w:rsidR="008B7A17">
        <w:rPr>
          <w:rFonts w:cstheme="minorHAnsi"/>
        </w:rPr>
        <w:t>’</w:t>
      </w:r>
      <w:r>
        <w:rPr>
          <w:rFonts w:cstheme="minorHAnsi"/>
        </w:rPr>
        <w:t>s</w:t>
      </w:r>
      <w:r w:rsidRPr="005E6A2B">
        <w:rPr>
          <w:rFonts w:cstheme="minorHAnsi"/>
        </w:rPr>
        <w:t xml:space="preserve"> performance requires driving onto a U.S. Government installation, Buyer</w:t>
      </w:r>
      <w:r w:rsidR="008B7A17">
        <w:rPr>
          <w:rFonts w:cstheme="minorHAnsi"/>
        </w:rPr>
        <w:t>’</w:t>
      </w:r>
      <w:r w:rsidRPr="005E6A2B">
        <w:rPr>
          <w:rFonts w:cstheme="minorHAnsi"/>
        </w:rPr>
        <w:t>s premises or premises under the care, custody or control of Buyer or Buyer</w:t>
      </w:r>
      <w:r w:rsidR="008B7A17">
        <w:rPr>
          <w:rFonts w:cstheme="minorHAnsi"/>
        </w:rPr>
        <w:t>’</w:t>
      </w:r>
      <w:r w:rsidRPr="005E6A2B">
        <w:rPr>
          <w:rFonts w:cstheme="minorHAnsi"/>
        </w:rPr>
        <w:t>s customer, Seller shall</w:t>
      </w:r>
      <w:r>
        <w:rPr>
          <w:rFonts w:cstheme="minorHAnsi"/>
        </w:rPr>
        <w:t xml:space="preserve"> </w:t>
      </w:r>
      <w:r w:rsidRPr="005E6A2B">
        <w:rPr>
          <w:rFonts w:cstheme="minorHAnsi"/>
        </w:rPr>
        <w:t xml:space="preserve"> procure and maintain </w:t>
      </w:r>
      <w:r>
        <w:rPr>
          <w:rFonts w:cstheme="minorHAnsi"/>
        </w:rPr>
        <w:t>A</w:t>
      </w:r>
      <w:r w:rsidRPr="005E6A2B">
        <w:rPr>
          <w:rFonts w:cstheme="minorHAnsi"/>
        </w:rPr>
        <w:t>utomobile</w:t>
      </w:r>
      <w:r>
        <w:rPr>
          <w:rFonts w:cstheme="minorHAnsi"/>
        </w:rPr>
        <w:t xml:space="preserve"> Liability I</w:t>
      </w:r>
      <w:r w:rsidRPr="005E6A2B">
        <w:rPr>
          <w:rFonts w:cstheme="minorHAnsi"/>
        </w:rPr>
        <w:t xml:space="preserve">nsurance </w:t>
      </w:r>
      <w:r>
        <w:rPr>
          <w:rFonts w:cstheme="minorHAnsi"/>
        </w:rPr>
        <w:t xml:space="preserve">with </w:t>
      </w:r>
      <w:r w:rsidRPr="005E6A2B">
        <w:rPr>
          <w:rFonts w:cstheme="minorHAnsi"/>
        </w:rPr>
        <w:t xml:space="preserve">coverage </w:t>
      </w:r>
      <w:r>
        <w:rPr>
          <w:rFonts w:cstheme="minorHAnsi"/>
        </w:rPr>
        <w:t>having at least</w:t>
      </w:r>
      <w:r w:rsidRPr="005E6A2B">
        <w:rPr>
          <w:rFonts w:cstheme="minorHAnsi"/>
        </w:rPr>
        <w:t xml:space="preserve"> a Combined Single Limit </w:t>
      </w:r>
      <w:r w:rsidR="007E5999">
        <w:rPr>
          <w:rFonts w:cstheme="minorHAnsi"/>
        </w:rPr>
        <w:t xml:space="preserve">of </w:t>
      </w:r>
      <w:r w:rsidRPr="005E6A2B">
        <w:rPr>
          <w:rFonts w:cstheme="minorHAnsi"/>
        </w:rPr>
        <w:t>$2,000,000</w:t>
      </w:r>
      <w:r>
        <w:rPr>
          <w:rFonts w:cstheme="minorHAnsi"/>
        </w:rPr>
        <w:t xml:space="preserve"> for</w:t>
      </w:r>
      <w:r w:rsidRPr="005E6A2B">
        <w:rPr>
          <w:rFonts w:cstheme="minorHAnsi"/>
        </w:rPr>
        <w:t xml:space="preserve"> bodily injury and property damage covering all owned, hired and non-owned vehicles.</w:t>
      </w:r>
    </w:p>
    <w:p w14:paraId="3737CADB" w14:textId="6969FEA5" w:rsidR="00193835" w:rsidRDefault="00193835" w:rsidP="004367A3">
      <w:pPr>
        <w:pStyle w:val="ListParagraph"/>
        <w:numPr>
          <w:ilvl w:val="1"/>
          <w:numId w:val="41"/>
        </w:numPr>
        <w:spacing w:after="0" w:line="240" w:lineRule="auto"/>
        <w:ind w:left="1170" w:hanging="450"/>
        <w:contextualSpacing w:val="0"/>
        <w:rPr>
          <w:rFonts w:cstheme="minorHAnsi"/>
        </w:rPr>
      </w:pPr>
      <w:r w:rsidRPr="00BE32FC">
        <w:rPr>
          <w:rFonts w:cstheme="minorHAnsi"/>
          <w:i/>
          <w:u w:val="single"/>
        </w:rPr>
        <w:t>United States Longshore &amp; Harbor Workers</w:t>
      </w:r>
      <w:r w:rsidR="008B7A17">
        <w:rPr>
          <w:rFonts w:cstheme="minorHAnsi"/>
          <w:i/>
          <w:u w:val="single"/>
        </w:rPr>
        <w:t>’</w:t>
      </w:r>
      <w:r w:rsidRPr="00BE32FC">
        <w:rPr>
          <w:rFonts w:cstheme="minorHAnsi"/>
          <w:i/>
          <w:u w:val="single"/>
        </w:rPr>
        <w:t xml:space="preserve"> Compensation Act Insurance</w:t>
      </w:r>
      <w:r w:rsidRPr="00B5651D">
        <w:rPr>
          <w:rFonts w:cstheme="minorHAnsi"/>
        </w:rPr>
        <w:t xml:space="preserve">: </w:t>
      </w:r>
      <w:r w:rsidRPr="00AA1943">
        <w:rPr>
          <w:rFonts w:cstheme="minorHAnsi"/>
        </w:rPr>
        <w:t xml:space="preserve">Seller shall </w:t>
      </w:r>
      <w:r>
        <w:rPr>
          <w:rFonts w:cstheme="minorHAnsi"/>
        </w:rPr>
        <w:t xml:space="preserve">procure and </w:t>
      </w:r>
      <w:r w:rsidRPr="00AA1943">
        <w:rPr>
          <w:rFonts w:cstheme="minorHAnsi"/>
        </w:rPr>
        <w:t>maintain appropriate coverage under the Longshore and Harbor Workers</w:t>
      </w:r>
      <w:r w:rsidR="008B7A17">
        <w:rPr>
          <w:rFonts w:cstheme="minorHAnsi"/>
        </w:rPr>
        <w:t>’</w:t>
      </w:r>
      <w:r w:rsidRPr="00AA1943">
        <w:rPr>
          <w:rFonts w:cstheme="minorHAnsi"/>
        </w:rPr>
        <w:t xml:space="preserve"> Compensation Act </w:t>
      </w:r>
      <w:r w:rsidR="006B425E" w:rsidRPr="00C26B9A">
        <w:rPr>
          <w:rFonts w:cstheme="minorHAnsi"/>
        </w:rPr>
        <w:t>if any Seller employee will be performing work over water or within any adjacent jurisdiction of the LHWCA</w:t>
      </w:r>
      <w:r w:rsidRPr="00AA1943">
        <w:rPr>
          <w:rFonts w:cstheme="minorHAnsi"/>
        </w:rPr>
        <w:t>.</w:t>
      </w:r>
    </w:p>
    <w:p w14:paraId="726E0527" w14:textId="6CCE72AD" w:rsidR="00193835" w:rsidRDefault="00193835" w:rsidP="004367A3">
      <w:pPr>
        <w:pStyle w:val="ListParagraph"/>
        <w:numPr>
          <w:ilvl w:val="1"/>
          <w:numId w:val="41"/>
        </w:numPr>
        <w:spacing w:after="0" w:line="240" w:lineRule="auto"/>
        <w:ind w:left="1170" w:hanging="450"/>
        <w:contextualSpacing w:val="0"/>
        <w:rPr>
          <w:rFonts w:cstheme="minorHAnsi"/>
        </w:rPr>
      </w:pPr>
      <w:r w:rsidRPr="00BE32FC">
        <w:rPr>
          <w:rFonts w:cstheme="minorHAnsi"/>
          <w:i/>
          <w:u w:val="single"/>
        </w:rPr>
        <w:t>Defense Base Act Workers</w:t>
      </w:r>
      <w:r w:rsidR="008B7A17">
        <w:rPr>
          <w:rFonts w:cstheme="minorHAnsi"/>
          <w:i/>
          <w:u w:val="single"/>
        </w:rPr>
        <w:t>’</w:t>
      </w:r>
      <w:r w:rsidRPr="00BE32FC">
        <w:rPr>
          <w:rFonts w:cstheme="minorHAnsi"/>
          <w:i/>
          <w:u w:val="single"/>
        </w:rPr>
        <w:t xml:space="preserve"> Compensation Insurance</w:t>
      </w:r>
      <w:r w:rsidRPr="003F0BCB">
        <w:rPr>
          <w:rFonts w:cstheme="minorHAnsi"/>
        </w:rPr>
        <w:t xml:space="preserve">: </w:t>
      </w:r>
      <w:r w:rsidRPr="005E6A2B">
        <w:rPr>
          <w:rFonts w:cstheme="minorHAnsi"/>
        </w:rPr>
        <w:t>Seller shall maintain Defense Base Act Workers</w:t>
      </w:r>
      <w:r w:rsidR="008B7A17">
        <w:rPr>
          <w:rFonts w:cstheme="minorHAnsi"/>
        </w:rPr>
        <w:t>’</w:t>
      </w:r>
      <w:r w:rsidRPr="005E6A2B">
        <w:rPr>
          <w:rFonts w:cstheme="minorHAnsi"/>
        </w:rPr>
        <w:t xml:space="preserve"> Compensation if work </w:t>
      </w:r>
      <w:r>
        <w:rPr>
          <w:rFonts w:cstheme="minorHAnsi"/>
        </w:rPr>
        <w:t xml:space="preserve">hereunder </w:t>
      </w:r>
      <w:r w:rsidRPr="005E6A2B">
        <w:rPr>
          <w:rFonts w:cstheme="minorHAnsi"/>
        </w:rPr>
        <w:t xml:space="preserve">is being performed </w:t>
      </w:r>
      <w:r>
        <w:rPr>
          <w:rFonts w:cstheme="minorHAnsi"/>
        </w:rPr>
        <w:t xml:space="preserve">in connection with </w:t>
      </w:r>
      <w:r w:rsidRPr="00756746">
        <w:rPr>
          <w:rFonts w:cstheme="minorHAnsi"/>
        </w:rPr>
        <w:t>public work</w:t>
      </w:r>
      <w:r>
        <w:rPr>
          <w:rFonts w:cstheme="minorHAnsi"/>
        </w:rPr>
        <w:t xml:space="preserve"> </w:t>
      </w:r>
      <w:r w:rsidRPr="00756746">
        <w:rPr>
          <w:rFonts w:cstheme="minorHAnsi"/>
        </w:rPr>
        <w:t>con</w:t>
      </w:r>
      <w:r>
        <w:rPr>
          <w:rFonts w:cstheme="minorHAnsi"/>
        </w:rPr>
        <w:t>tracts, or with any United States</w:t>
      </w:r>
      <w:r w:rsidRPr="00756746">
        <w:rPr>
          <w:rFonts w:cstheme="minorHAnsi"/>
        </w:rPr>
        <w:t xml:space="preserve"> Government Agency where physical work occurs on United States military bases or on any lands used by the United States for military purpose</w:t>
      </w:r>
      <w:r>
        <w:rPr>
          <w:rFonts w:cstheme="minorHAnsi"/>
        </w:rPr>
        <w:t>s outside of the United States</w:t>
      </w:r>
    </w:p>
    <w:p w14:paraId="01C8A1F5" w14:textId="77777777" w:rsidR="00193835" w:rsidRDefault="00193835" w:rsidP="004367A3">
      <w:pPr>
        <w:pStyle w:val="ListParagraph"/>
        <w:numPr>
          <w:ilvl w:val="1"/>
          <w:numId w:val="41"/>
        </w:numPr>
        <w:spacing w:after="0" w:line="240" w:lineRule="auto"/>
        <w:ind w:left="1170" w:hanging="450"/>
        <w:contextualSpacing w:val="0"/>
        <w:rPr>
          <w:rFonts w:cstheme="minorHAnsi"/>
        </w:rPr>
      </w:pPr>
      <w:r w:rsidRPr="00BE32FC">
        <w:rPr>
          <w:i/>
          <w:u w:val="single"/>
        </w:rPr>
        <w:t>Professional Liability Insurance</w:t>
      </w:r>
      <w:r>
        <w:rPr>
          <w:i/>
        </w:rPr>
        <w:t>:</w:t>
      </w:r>
      <w:r w:rsidRPr="005E6A2B">
        <w:rPr>
          <w:rFonts w:cstheme="minorHAnsi"/>
        </w:rPr>
        <w:t xml:space="preserve"> Whenever Seller provides design and/or engineering services, Seller shall, in addition to the other applicable insurance noted herein, procure and maintain professional liability (errors and omissions) insurance </w:t>
      </w:r>
      <w:r>
        <w:rPr>
          <w:rFonts w:cstheme="minorHAnsi"/>
        </w:rPr>
        <w:t xml:space="preserve">with </w:t>
      </w:r>
      <w:r w:rsidRPr="005E6A2B">
        <w:rPr>
          <w:rFonts w:cstheme="minorHAnsi"/>
        </w:rPr>
        <w:t xml:space="preserve">coverage </w:t>
      </w:r>
      <w:r>
        <w:rPr>
          <w:rFonts w:cstheme="minorHAnsi"/>
        </w:rPr>
        <w:t>having</w:t>
      </w:r>
      <w:r w:rsidRPr="005E6A2B">
        <w:rPr>
          <w:rFonts w:cstheme="minorHAnsi"/>
        </w:rPr>
        <w:t xml:space="preserve"> minimum limits of $1,000,000</w:t>
      </w:r>
      <w:r>
        <w:rPr>
          <w:rFonts w:cstheme="minorHAnsi"/>
        </w:rPr>
        <w:t xml:space="preserve"> per claim and $2,000,000 in the aggregate</w:t>
      </w:r>
      <w:r w:rsidRPr="005E6A2B">
        <w:rPr>
          <w:rFonts w:cstheme="minorHAnsi"/>
        </w:rPr>
        <w:t>.</w:t>
      </w:r>
    </w:p>
    <w:p w14:paraId="08F9DFFE" w14:textId="77777777" w:rsidR="00193835" w:rsidRPr="003F0BCB" w:rsidRDefault="00193835" w:rsidP="004367A3">
      <w:pPr>
        <w:pStyle w:val="ListParagraph"/>
        <w:numPr>
          <w:ilvl w:val="1"/>
          <w:numId w:val="41"/>
        </w:numPr>
        <w:spacing w:after="0" w:line="240" w:lineRule="auto"/>
        <w:ind w:left="1170" w:hanging="450"/>
        <w:contextualSpacing w:val="0"/>
        <w:rPr>
          <w:rFonts w:cstheme="minorHAnsi"/>
        </w:rPr>
      </w:pPr>
      <w:r w:rsidRPr="003F0BCB">
        <w:rPr>
          <w:rFonts w:cstheme="minorHAnsi"/>
        </w:rPr>
        <w:t>[Reserved].</w:t>
      </w:r>
      <w:r>
        <w:rPr>
          <w:rFonts w:cstheme="minorHAnsi"/>
        </w:rPr>
        <w:t xml:space="preserve"> </w:t>
      </w:r>
    </w:p>
    <w:p w14:paraId="7512B84A" w14:textId="25F7D93D" w:rsidR="00193835" w:rsidRPr="003F0BCB" w:rsidRDefault="00193835" w:rsidP="004367A3">
      <w:pPr>
        <w:pStyle w:val="ListParagraph"/>
        <w:numPr>
          <w:ilvl w:val="1"/>
          <w:numId w:val="41"/>
        </w:numPr>
        <w:spacing w:after="0" w:line="240" w:lineRule="auto"/>
        <w:ind w:left="1170" w:hanging="450"/>
        <w:contextualSpacing w:val="0"/>
        <w:rPr>
          <w:rFonts w:cstheme="minorHAnsi"/>
        </w:rPr>
      </w:pPr>
      <w:r w:rsidRPr="00BE32FC">
        <w:rPr>
          <w:rFonts w:cstheme="minorHAnsi"/>
          <w:i/>
          <w:u w:val="single"/>
        </w:rPr>
        <w:t>Cargo and Builder</w:t>
      </w:r>
      <w:r w:rsidR="008B7A17">
        <w:rPr>
          <w:rFonts w:cstheme="minorHAnsi"/>
          <w:i/>
          <w:u w:val="single"/>
        </w:rPr>
        <w:t>’</w:t>
      </w:r>
      <w:r w:rsidRPr="00BE32FC">
        <w:rPr>
          <w:rFonts w:cstheme="minorHAnsi"/>
          <w:i/>
          <w:u w:val="single"/>
        </w:rPr>
        <w:t>s All Risk Property Insurance</w:t>
      </w:r>
      <w:r w:rsidRPr="00622FD4">
        <w:rPr>
          <w:rFonts w:cstheme="minorHAnsi"/>
        </w:rPr>
        <w:t xml:space="preserve">: </w:t>
      </w:r>
      <w:r>
        <w:rPr>
          <w:rFonts w:cstheme="minorHAnsi"/>
        </w:rPr>
        <w:t>If this</w:t>
      </w:r>
      <w:r w:rsidRPr="005E6A2B">
        <w:rPr>
          <w:rFonts w:cstheme="minorHAnsi"/>
        </w:rPr>
        <w:t xml:space="preserve"> Order includes ship-in-place terms</w:t>
      </w:r>
      <w:r>
        <w:rPr>
          <w:rFonts w:cstheme="minorHAnsi"/>
        </w:rPr>
        <w:t>, milestone payments, and/or Buyer provides material to Seller</w:t>
      </w:r>
      <w:r w:rsidRPr="005E6A2B">
        <w:rPr>
          <w:rFonts w:cstheme="minorHAnsi"/>
        </w:rPr>
        <w:t>, Seller shall</w:t>
      </w:r>
      <w:r>
        <w:rPr>
          <w:rFonts w:cstheme="minorHAnsi"/>
        </w:rPr>
        <w:t xml:space="preserve"> </w:t>
      </w:r>
      <w:r w:rsidRPr="005E6A2B">
        <w:rPr>
          <w:rFonts w:cstheme="minorHAnsi"/>
        </w:rPr>
        <w:t xml:space="preserve">procure and maintain </w:t>
      </w:r>
      <w:r>
        <w:rPr>
          <w:rFonts w:cstheme="minorHAnsi"/>
        </w:rPr>
        <w:t xml:space="preserve">Cargo </w:t>
      </w:r>
      <w:r w:rsidR="006B425E" w:rsidRPr="00C26B9A">
        <w:rPr>
          <w:rFonts w:cstheme="minorHAnsi"/>
        </w:rPr>
        <w:t>Insurance if Seller is responsible for the risk of transportation</w:t>
      </w:r>
      <w:r w:rsidR="006B425E" w:rsidRPr="00EE411B">
        <w:rPr>
          <w:rFonts w:cstheme="minorHAnsi"/>
        </w:rPr>
        <w:t xml:space="preserve"> and/or</w:t>
      </w:r>
      <w:r>
        <w:rPr>
          <w:rFonts w:cstheme="minorHAnsi"/>
        </w:rPr>
        <w:t xml:space="preserve"> Builder</w:t>
      </w:r>
      <w:r w:rsidR="008B7A17">
        <w:rPr>
          <w:rFonts w:cstheme="minorHAnsi"/>
        </w:rPr>
        <w:t>’</w:t>
      </w:r>
      <w:r>
        <w:rPr>
          <w:rFonts w:cstheme="minorHAnsi"/>
        </w:rPr>
        <w:t xml:space="preserve">s All Risk Property Insurance, or All Risk Property Insurance, with coverage having minimum limits equivalent to the </w:t>
      </w:r>
      <w:r w:rsidRPr="003F0BCB">
        <w:rPr>
          <w:rFonts w:cstheme="minorHAnsi"/>
        </w:rPr>
        <w:t>value of the Product(s) or shipment, as applicable</w:t>
      </w:r>
      <w:r w:rsidR="006B425E">
        <w:rPr>
          <w:rFonts w:cstheme="minorHAnsi"/>
        </w:rPr>
        <w:t>, and naming Buyer as loss payee</w:t>
      </w:r>
      <w:r w:rsidRPr="003F0BCB">
        <w:rPr>
          <w:rFonts w:cstheme="minorHAnsi"/>
        </w:rPr>
        <w:t>.</w:t>
      </w:r>
    </w:p>
    <w:p w14:paraId="6A34D560" w14:textId="77777777" w:rsidR="00193835" w:rsidRDefault="00193835" w:rsidP="004367A3">
      <w:pPr>
        <w:pStyle w:val="ListParagraph"/>
        <w:numPr>
          <w:ilvl w:val="1"/>
          <w:numId w:val="41"/>
        </w:numPr>
        <w:spacing w:after="0" w:line="240" w:lineRule="auto"/>
        <w:ind w:left="1170" w:hanging="450"/>
        <w:contextualSpacing w:val="0"/>
        <w:rPr>
          <w:rFonts w:cstheme="minorHAnsi"/>
        </w:rPr>
      </w:pPr>
      <w:r>
        <w:rPr>
          <w:rFonts w:cstheme="minorHAnsi"/>
        </w:rPr>
        <w:t>[Reserved]</w:t>
      </w:r>
      <w:r w:rsidRPr="005E6A2B">
        <w:rPr>
          <w:rFonts w:cstheme="minorHAnsi"/>
        </w:rPr>
        <w:t>.</w:t>
      </w:r>
    </w:p>
    <w:p w14:paraId="07EAA12A" w14:textId="14C287A5" w:rsidR="00193835" w:rsidRDefault="00193835" w:rsidP="004367A3">
      <w:pPr>
        <w:pStyle w:val="ListParagraph"/>
        <w:numPr>
          <w:ilvl w:val="1"/>
          <w:numId w:val="41"/>
        </w:numPr>
        <w:spacing w:after="0" w:line="240" w:lineRule="auto"/>
        <w:ind w:left="1170" w:hanging="450"/>
        <w:contextualSpacing w:val="0"/>
        <w:rPr>
          <w:rFonts w:cstheme="minorHAnsi"/>
        </w:rPr>
      </w:pPr>
      <w:r w:rsidRPr="00BE32FC">
        <w:rPr>
          <w:rFonts w:cstheme="minorHAnsi"/>
          <w:i/>
          <w:u w:val="single"/>
        </w:rPr>
        <w:t>Pollution Liability Insurance</w:t>
      </w:r>
      <w:r w:rsidRPr="00622FD4">
        <w:rPr>
          <w:rFonts w:cstheme="minorHAnsi"/>
        </w:rPr>
        <w:t xml:space="preserve">: </w:t>
      </w:r>
      <w:r>
        <w:rPr>
          <w:rFonts w:cstheme="minorHAnsi"/>
        </w:rPr>
        <w:t>If this</w:t>
      </w:r>
      <w:r w:rsidRPr="005E6A2B">
        <w:rPr>
          <w:rFonts w:cstheme="minorHAnsi"/>
        </w:rPr>
        <w:t xml:space="preserve"> Order is for transportation, handling and/or disposal of asbestos, radiological or any other hazardous waste, material or substances, Seller shall</w:t>
      </w:r>
      <w:r>
        <w:rPr>
          <w:rFonts w:cstheme="minorHAnsi"/>
        </w:rPr>
        <w:t xml:space="preserve"> </w:t>
      </w:r>
      <w:r w:rsidRPr="005E6A2B">
        <w:rPr>
          <w:rFonts w:cstheme="minorHAnsi"/>
        </w:rPr>
        <w:t xml:space="preserve">procure and maintain </w:t>
      </w:r>
      <w:r>
        <w:rPr>
          <w:rFonts w:cstheme="minorHAnsi"/>
        </w:rPr>
        <w:t>Pollution</w:t>
      </w:r>
      <w:r w:rsidRPr="005E6A2B">
        <w:rPr>
          <w:rFonts w:cstheme="minorHAnsi"/>
        </w:rPr>
        <w:t xml:space="preserve"> Liability Insurance </w:t>
      </w:r>
      <w:r>
        <w:rPr>
          <w:rFonts w:cstheme="minorHAnsi"/>
        </w:rPr>
        <w:t>with coverage having a minimum limit of $5,000,000</w:t>
      </w:r>
      <w:r w:rsidRPr="005E6A2B">
        <w:rPr>
          <w:rFonts w:cstheme="minorHAnsi"/>
        </w:rPr>
        <w:t>.</w:t>
      </w:r>
    </w:p>
    <w:p w14:paraId="4F358134" w14:textId="1632F35C" w:rsidR="00193835" w:rsidRDefault="006B425E" w:rsidP="004367A3">
      <w:pPr>
        <w:pStyle w:val="ListParagraph"/>
        <w:numPr>
          <w:ilvl w:val="1"/>
          <w:numId w:val="41"/>
        </w:numPr>
        <w:spacing w:after="0" w:line="240" w:lineRule="auto"/>
        <w:ind w:left="1170" w:hanging="450"/>
        <w:contextualSpacing w:val="0"/>
        <w:rPr>
          <w:rFonts w:cstheme="minorHAnsi"/>
        </w:rPr>
      </w:pPr>
      <w:r>
        <w:rPr>
          <w:rFonts w:cstheme="minorHAnsi"/>
          <w:i/>
          <w:u w:val="single"/>
        </w:rPr>
        <w:t xml:space="preserve">Marine </w:t>
      </w:r>
      <w:r w:rsidR="00193835" w:rsidRPr="00BE32FC">
        <w:rPr>
          <w:rFonts w:cstheme="minorHAnsi"/>
          <w:i/>
          <w:u w:val="single"/>
        </w:rPr>
        <w:t>Insurance</w:t>
      </w:r>
      <w:r w:rsidR="00193835" w:rsidRPr="003F0BCB">
        <w:rPr>
          <w:rFonts w:cstheme="minorHAnsi"/>
        </w:rPr>
        <w:t>:</w:t>
      </w:r>
      <w:r w:rsidR="00193835" w:rsidRPr="00622FD4">
        <w:rPr>
          <w:rFonts w:cstheme="minorHAnsi"/>
        </w:rPr>
        <w:t xml:space="preserve"> </w:t>
      </w:r>
      <w:r w:rsidR="00193835">
        <w:rPr>
          <w:rFonts w:cstheme="minorHAnsi"/>
        </w:rPr>
        <w:t>If this</w:t>
      </w:r>
      <w:r w:rsidR="00193835" w:rsidRPr="005E6A2B">
        <w:rPr>
          <w:rFonts w:cstheme="minorHAnsi"/>
        </w:rPr>
        <w:t xml:space="preserve"> Order is for </w:t>
      </w:r>
      <w:r>
        <w:rPr>
          <w:rFonts w:cstheme="minorHAnsi"/>
        </w:rPr>
        <w:t xml:space="preserve">water-based work, such as but not limited to dredging services, </w:t>
      </w:r>
      <w:r w:rsidR="00193835" w:rsidRPr="005E6A2B">
        <w:rPr>
          <w:rFonts w:cstheme="minorHAnsi"/>
        </w:rPr>
        <w:t>tugs</w:t>
      </w:r>
      <w:r w:rsidR="00193835">
        <w:rPr>
          <w:rFonts w:cstheme="minorHAnsi"/>
        </w:rPr>
        <w:t>,</w:t>
      </w:r>
      <w:r w:rsidR="00193835" w:rsidRPr="005E6A2B">
        <w:rPr>
          <w:rFonts w:cstheme="minorHAnsi"/>
        </w:rPr>
        <w:t xml:space="preserve"> ship towing services, ship pilots or crews, Seller shall</w:t>
      </w:r>
      <w:r w:rsidR="00193835">
        <w:rPr>
          <w:rFonts w:cstheme="minorHAnsi"/>
        </w:rPr>
        <w:t xml:space="preserve"> </w:t>
      </w:r>
      <w:r w:rsidR="00193835" w:rsidRPr="005E6A2B">
        <w:rPr>
          <w:rFonts w:cstheme="minorHAnsi"/>
        </w:rPr>
        <w:t xml:space="preserve">procure and maintain </w:t>
      </w:r>
      <w:r w:rsidR="00193835">
        <w:rPr>
          <w:rFonts w:cstheme="minorHAnsi"/>
        </w:rPr>
        <w:t>Vessel Pollution</w:t>
      </w:r>
      <w:r w:rsidR="00193835" w:rsidRPr="005E6A2B">
        <w:rPr>
          <w:rFonts w:cstheme="minorHAnsi"/>
        </w:rPr>
        <w:t xml:space="preserve"> Liability Insurance</w:t>
      </w:r>
      <w:r w:rsidR="00193835">
        <w:rPr>
          <w:rFonts w:cstheme="minorHAnsi"/>
        </w:rPr>
        <w:t xml:space="preserve"> with</w:t>
      </w:r>
      <w:r w:rsidR="00193835" w:rsidRPr="005E6A2B">
        <w:rPr>
          <w:rFonts w:cstheme="minorHAnsi"/>
        </w:rPr>
        <w:t xml:space="preserve"> coverage </w:t>
      </w:r>
      <w:r w:rsidR="00193835">
        <w:rPr>
          <w:rFonts w:cstheme="minorHAnsi"/>
        </w:rPr>
        <w:t xml:space="preserve">having a minimum limit of $5,000,000, </w:t>
      </w:r>
      <w:r w:rsidR="00193835" w:rsidRPr="005E6A2B">
        <w:rPr>
          <w:rFonts w:cstheme="minorHAnsi"/>
        </w:rPr>
        <w:t xml:space="preserve">Marine </w:t>
      </w:r>
      <w:r w:rsidR="00193835">
        <w:rPr>
          <w:rFonts w:cstheme="minorHAnsi"/>
        </w:rPr>
        <w:t xml:space="preserve">General </w:t>
      </w:r>
      <w:r w:rsidR="00193835" w:rsidRPr="005E6A2B">
        <w:rPr>
          <w:rFonts w:cstheme="minorHAnsi"/>
        </w:rPr>
        <w:t>Liability Insurance</w:t>
      </w:r>
      <w:r w:rsidR="00193835">
        <w:rPr>
          <w:rFonts w:cstheme="minorHAnsi"/>
        </w:rPr>
        <w:t xml:space="preserve"> with coverage having a minimum limit of $5,000,000</w:t>
      </w:r>
      <w:r w:rsidR="00193835" w:rsidRPr="005E6A2B">
        <w:rPr>
          <w:rFonts w:cstheme="minorHAnsi"/>
        </w:rPr>
        <w:t>,</w:t>
      </w:r>
      <w:r w:rsidR="00193835">
        <w:rPr>
          <w:rFonts w:cstheme="minorHAnsi"/>
        </w:rPr>
        <w:t xml:space="preserve"> Protection and Indemnity Insurance with coverage having a minimum limit of $5,000,000, and Marine Hull and Machinery Insurance with coverage having a minimum limit of the agreed value of the vessel</w:t>
      </w:r>
      <w:r w:rsidR="00193835" w:rsidRPr="005E6A2B">
        <w:rPr>
          <w:rFonts w:cstheme="minorHAnsi"/>
        </w:rPr>
        <w:t>.</w:t>
      </w:r>
    </w:p>
    <w:p w14:paraId="52AA8387" w14:textId="4FC07B27" w:rsidR="00193835" w:rsidRDefault="00193835" w:rsidP="004367A3">
      <w:pPr>
        <w:pStyle w:val="ListParagraph"/>
        <w:numPr>
          <w:ilvl w:val="1"/>
          <w:numId w:val="41"/>
        </w:numPr>
        <w:spacing w:after="0" w:line="240" w:lineRule="auto"/>
        <w:ind w:left="1170" w:hanging="450"/>
        <w:contextualSpacing w:val="0"/>
        <w:rPr>
          <w:rFonts w:cstheme="minorHAnsi"/>
        </w:rPr>
      </w:pPr>
      <w:r w:rsidRPr="00BE32FC">
        <w:rPr>
          <w:rFonts w:cstheme="minorHAnsi"/>
          <w:i/>
          <w:u w:val="single"/>
        </w:rPr>
        <w:t>Construction-Related Insurance</w:t>
      </w:r>
      <w:r w:rsidRPr="00D17072">
        <w:rPr>
          <w:rFonts w:cstheme="minorHAnsi"/>
        </w:rPr>
        <w:t xml:space="preserve">: </w:t>
      </w:r>
      <w:r>
        <w:rPr>
          <w:rFonts w:cstheme="minorHAnsi"/>
        </w:rPr>
        <w:t>If this</w:t>
      </w:r>
      <w:r w:rsidRPr="005E6A2B">
        <w:rPr>
          <w:rFonts w:cstheme="minorHAnsi"/>
        </w:rPr>
        <w:t xml:space="preserve"> Order is for facility construction</w:t>
      </w:r>
      <w:r>
        <w:rPr>
          <w:rFonts w:cstheme="minorHAnsi"/>
        </w:rPr>
        <w:t xml:space="preserve">, </w:t>
      </w:r>
      <w:r w:rsidRPr="005E6A2B">
        <w:rPr>
          <w:rFonts w:cstheme="minorHAnsi"/>
        </w:rPr>
        <w:t>renovation or excavation services, Seller shall</w:t>
      </w:r>
      <w:r>
        <w:rPr>
          <w:rFonts w:cstheme="minorHAnsi"/>
        </w:rPr>
        <w:t xml:space="preserve"> </w:t>
      </w:r>
      <w:r w:rsidRPr="005E6A2B">
        <w:rPr>
          <w:rFonts w:cstheme="minorHAnsi"/>
        </w:rPr>
        <w:t>procure and maintain Builder</w:t>
      </w:r>
      <w:r w:rsidR="008B7A17">
        <w:rPr>
          <w:rFonts w:cstheme="minorHAnsi"/>
        </w:rPr>
        <w:t>’</w:t>
      </w:r>
      <w:r w:rsidRPr="005E6A2B">
        <w:rPr>
          <w:rFonts w:cstheme="minorHAnsi"/>
        </w:rPr>
        <w:t>s</w:t>
      </w:r>
      <w:r>
        <w:rPr>
          <w:rFonts w:cstheme="minorHAnsi"/>
        </w:rPr>
        <w:t xml:space="preserve"> All</w:t>
      </w:r>
      <w:r w:rsidRPr="005E6A2B">
        <w:rPr>
          <w:rFonts w:cstheme="minorHAnsi"/>
        </w:rPr>
        <w:t xml:space="preserve"> Risk</w:t>
      </w:r>
      <w:r>
        <w:rPr>
          <w:rFonts w:cstheme="minorHAnsi"/>
        </w:rPr>
        <w:t xml:space="preserve"> Property </w:t>
      </w:r>
      <w:r w:rsidRPr="005E6A2B">
        <w:rPr>
          <w:rFonts w:cstheme="minorHAnsi"/>
        </w:rPr>
        <w:t xml:space="preserve">Insurance </w:t>
      </w:r>
      <w:r>
        <w:rPr>
          <w:rFonts w:cstheme="minorHAnsi"/>
        </w:rPr>
        <w:t>with coverage having a limit equal to the construction value of the project</w:t>
      </w:r>
      <w:r w:rsidRPr="003F0BCB">
        <w:rPr>
          <w:rFonts w:cstheme="minorHAnsi"/>
        </w:rPr>
        <w:t xml:space="preserve">. </w:t>
      </w:r>
    </w:p>
    <w:p w14:paraId="369C9DB8" w14:textId="0355D125" w:rsidR="001E5E1B" w:rsidRDefault="001E5E1B" w:rsidP="004367A3">
      <w:pPr>
        <w:pStyle w:val="ListParagraph"/>
        <w:numPr>
          <w:ilvl w:val="1"/>
          <w:numId w:val="41"/>
        </w:numPr>
        <w:spacing w:after="0" w:line="240" w:lineRule="auto"/>
        <w:ind w:left="1170" w:hanging="450"/>
        <w:contextualSpacing w:val="0"/>
        <w:rPr>
          <w:rFonts w:cstheme="minorHAnsi"/>
          <w:u w:val="single"/>
        </w:rPr>
      </w:pPr>
      <w:r w:rsidRPr="00B24E9E">
        <w:rPr>
          <w:rFonts w:cstheme="minorHAnsi"/>
          <w:i/>
          <w:u w:val="single"/>
        </w:rPr>
        <w:t>Marine Insurance</w:t>
      </w:r>
      <w:r w:rsidRPr="00B24E9E">
        <w:rPr>
          <w:rFonts w:cstheme="minorHAnsi"/>
          <w:u w:val="single"/>
        </w:rPr>
        <w:t xml:space="preserve">: </w:t>
      </w:r>
    </w:p>
    <w:p w14:paraId="5975C7E1" w14:textId="77777777" w:rsidR="001E5E1B" w:rsidRPr="004556A6" w:rsidRDefault="001E5E1B" w:rsidP="004367A3">
      <w:pPr>
        <w:pStyle w:val="PlainText"/>
        <w:numPr>
          <w:ilvl w:val="2"/>
          <w:numId w:val="41"/>
        </w:numPr>
        <w:ind w:left="1530" w:hanging="360"/>
        <w:contextualSpacing/>
        <w:jc w:val="left"/>
      </w:pPr>
      <w:r w:rsidRPr="004556A6">
        <w:t xml:space="preserve">Contractor shall insure all marine equipment to be utilized in the completion of this </w:t>
      </w:r>
      <w:r>
        <w:t>Order</w:t>
      </w:r>
      <w:r w:rsidRPr="004556A6">
        <w:t>, subject to the following policy terms and conditions:</w:t>
      </w:r>
    </w:p>
    <w:p w14:paraId="034CB7B6" w14:textId="77777777" w:rsidR="001E5E1B" w:rsidRPr="004556A6" w:rsidRDefault="001E5E1B" w:rsidP="004367A3">
      <w:pPr>
        <w:pStyle w:val="PlainText"/>
        <w:numPr>
          <w:ilvl w:val="3"/>
          <w:numId w:val="41"/>
        </w:numPr>
        <w:ind w:left="1890"/>
        <w:contextualSpacing/>
        <w:jc w:val="left"/>
      </w:pPr>
      <w:r w:rsidRPr="004556A6">
        <w:t>Hull insurance subject to the American Institute Hull Clauses, 1970, subject to a deductible not exceeding $10,000 with the amount insured and value of each vessel being the market value thereof.</w:t>
      </w:r>
    </w:p>
    <w:p w14:paraId="313067EE" w14:textId="77777777" w:rsidR="001E5E1B" w:rsidRPr="004556A6" w:rsidRDefault="001E5E1B" w:rsidP="004367A3">
      <w:pPr>
        <w:pStyle w:val="PlainText"/>
        <w:numPr>
          <w:ilvl w:val="3"/>
          <w:numId w:val="41"/>
        </w:numPr>
        <w:ind w:left="1890"/>
        <w:contextualSpacing/>
        <w:jc w:val="left"/>
      </w:pPr>
      <w:r w:rsidRPr="004556A6">
        <w:t>Protection and Indemnity Insurance subject to P &amp; I SP23 with a limit the same as applicable for hull for each vessel and subject to a deductible not exceeding $5,000.</w:t>
      </w:r>
    </w:p>
    <w:p w14:paraId="36707B40" w14:textId="77777777" w:rsidR="001E5E1B" w:rsidRDefault="001E5E1B" w:rsidP="004367A3">
      <w:pPr>
        <w:pStyle w:val="PlainText"/>
        <w:numPr>
          <w:ilvl w:val="3"/>
          <w:numId w:val="41"/>
        </w:numPr>
        <w:ind w:left="1890"/>
        <w:contextualSpacing/>
        <w:jc w:val="left"/>
      </w:pPr>
      <w:r w:rsidRPr="004556A6">
        <w:t>Excess Collision Liability and P &amp; I Insurance with limits ne</w:t>
      </w:r>
      <w:r>
        <w:t>cessary to achieve a total of $1,</w:t>
      </w:r>
      <w:r w:rsidRPr="004556A6">
        <w:t>000,000 each vessel, each loss, accident, or occurrence.</w:t>
      </w:r>
    </w:p>
    <w:p w14:paraId="5E2C01DB" w14:textId="77777777" w:rsidR="001E5E1B" w:rsidRDefault="001E5E1B" w:rsidP="004367A3">
      <w:pPr>
        <w:pStyle w:val="ListParagraph"/>
        <w:numPr>
          <w:ilvl w:val="2"/>
          <w:numId w:val="41"/>
        </w:numPr>
        <w:spacing w:after="0" w:line="240" w:lineRule="auto"/>
        <w:ind w:left="1530" w:hanging="360"/>
        <w:rPr>
          <w:rFonts w:eastAsia="Times New Roman" w:cstheme="minorHAnsi"/>
        </w:rPr>
      </w:pPr>
      <w:r w:rsidRPr="001E5E1B">
        <w:rPr>
          <w:rFonts w:eastAsia="Times New Roman" w:cstheme="minorHAnsi"/>
        </w:rPr>
        <w:lastRenderedPageBreak/>
        <w:t>It is understood that the following special arrangements are to apply with respect to the above coverages:</w:t>
      </w:r>
    </w:p>
    <w:p w14:paraId="7DDD3176" w14:textId="77777777" w:rsidR="001E5E1B" w:rsidRPr="004556A6" w:rsidRDefault="001E5E1B" w:rsidP="004367A3">
      <w:pPr>
        <w:pStyle w:val="PlainText"/>
        <w:numPr>
          <w:ilvl w:val="3"/>
          <w:numId w:val="41"/>
        </w:numPr>
        <w:ind w:left="1890"/>
        <w:contextualSpacing/>
        <w:jc w:val="left"/>
      </w:pPr>
      <w:r w:rsidRPr="00107A0D">
        <w:t>Huntington Ingalls</w:t>
      </w:r>
      <w:r w:rsidRPr="00E04B01">
        <w:t xml:space="preserve"> Inc</w:t>
      </w:r>
      <w:r>
        <w:t>orporated</w:t>
      </w:r>
      <w:r w:rsidRPr="00E04B01">
        <w:t>,</w:t>
      </w:r>
      <w:r w:rsidRPr="004556A6">
        <w:t xml:space="preserve"> and/or all consolidated, affiliated and subsidiary companies and their authorized representatives are to be included as additional insured thereunder.</w:t>
      </w:r>
    </w:p>
    <w:p w14:paraId="0623302F" w14:textId="33700FB4" w:rsidR="001E5E1B" w:rsidRPr="00310D38" w:rsidRDefault="001E5E1B" w:rsidP="004367A3">
      <w:pPr>
        <w:pStyle w:val="PlainText"/>
        <w:numPr>
          <w:ilvl w:val="3"/>
          <w:numId w:val="41"/>
        </w:numPr>
        <w:ind w:left="1890"/>
        <w:contextualSpacing/>
        <w:jc w:val="left"/>
      </w:pPr>
      <w:r w:rsidRPr="004556A6">
        <w:t>The so-called Charterer</w:t>
      </w:r>
      <w:r w:rsidR="008B7A17">
        <w:t>’</w:t>
      </w:r>
      <w:r w:rsidRPr="004556A6">
        <w:t xml:space="preserve">s Limitation Clauses thereunder are to be deleted with respect to </w:t>
      </w:r>
      <w:r>
        <w:t>Huntington Ingalls</w:t>
      </w:r>
      <w:r w:rsidRPr="004556A6">
        <w:t xml:space="preserve"> Inc</w:t>
      </w:r>
      <w:r>
        <w:t>orporated</w:t>
      </w:r>
      <w:r w:rsidRPr="004556A6">
        <w:t xml:space="preserve"> and/or all consolidated, affiliated and subsidiary companies and their authorized representatives.</w:t>
      </w:r>
    </w:p>
    <w:p w14:paraId="712714CC" w14:textId="77EC03D8" w:rsidR="001E5E1B" w:rsidRPr="00310D38" w:rsidRDefault="001E5E1B" w:rsidP="004367A3">
      <w:pPr>
        <w:pStyle w:val="PlainText"/>
        <w:numPr>
          <w:ilvl w:val="2"/>
          <w:numId w:val="41"/>
        </w:numPr>
        <w:ind w:left="1530" w:hanging="360"/>
        <w:contextualSpacing/>
        <w:jc w:val="left"/>
      </w:pPr>
      <w:r w:rsidRPr="004556A6">
        <w:t>Workers</w:t>
      </w:r>
      <w:r w:rsidR="008B7A17">
        <w:t>’</w:t>
      </w:r>
      <w:r w:rsidRPr="004556A6">
        <w:t xml:space="preserve"> Compensation and Employer</w:t>
      </w:r>
      <w:r w:rsidR="008B7A17">
        <w:t>’</w:t>
      </w:r>
      <w:r w:rsidRPr="004556A6">
        <w:t>s Liability Insurance will be supplemented by United States Longshore and Harbor Workers</w:t>
      </w:r>
      <w:r w:rsidR="008B7A17">
        <w:t>’</w:t>
      </w:r>
      <w:r>
        <w:t xml:space="preserve"> Compensation</w:t>
      </w:r>
      <w:r w:rsidRPr="004556A6">
        <w:t xml:space="preserve"> Act endorsement and Maritime endorsements, where appropriate, for operations under the Jones Act.</w:t>
      </w:r>
    </w:p>
    <w:p w14:paraId="7284B180" w14:textId="77777777" w:rsidR="00193835" w:rsidRDefault="00193835" w:rsidP="004367A3">
      <w:pPr>
        <w:pStyle w:val="ListParagraph"/>
        <w:numPr>
          <w:ilvl w:val="0"/>
          <w:numId w:val="41"/>
        </w:numPr>
        <w:spacing w:after="0" w:line="240" w:lineRule="auto"/>
        <w:contextualSpacing w:val="0"/>
        <w:rPr>
          <w:rFonts w:cstheme="minorHAnsi"/>
        </w:rPr>
      </w:pPr>
      <w:r>
        <w:rPr>
          <w:rFonts w:cstheme="minorHAnsi"/>
        </w:rPr>
        <w:t>If a COI is required to be submitted for any insurance coverage required in paragraph C above, a COI shall also be submitted for the insurance coverages required in paragraph B above.</w:t>
      </w:r>
    </w:p>
    <w:p w14:paraId="679A6512" w14:textId="1ADAFEDB" w:rsidR="00193835" w:rsidRPr="00D17072" w:rsidRDefault="00193835" w:rsidP="004367A3">
      <w:pPr>
        <w:pStyle w:val="ListParagraph"/>
        <w:numPr>
          <w:ilvl w:val="0"/>
          <w:numId w:val="41"/>
        </w:numPr>
        <w:spacing w:after="0" w:line="240" w:lineRule="auto"/>
        <w:contextualSpacing w:val="0"/>
        <w:rPr>
          <w:rFonts w:cstheme="minorHAnsi"/>
        </w:rPr>
      </w:pPr>
      <w:r w:rsidRPr="00BE32FC">
        <w:rPr>
          <w:rFonts w:cstheme="minorHAnsi"/>
        </w:rPr>
        <w:t xml:space="preserve">No later than </w:t>
      </w:r>
      <w:r w:rsidRPr="003F0BCB">
        <w:rPr>
          <w:rFonts w:cstheme="minorHAnsi"/>
        </w:rPr>
        <w:t xml:space="preserve">fifteen </w:t>
      </w:r>
      <w:r>
        <w:rPr>
          <w:rFonts w:cstheme="minorHAnsi"/>
        </w:rPr>
        <w:t xml:space="preserve">(15) </w:t>
      </w:r>
      <w:r w:rsidRPr="003F0BCB">
        <w:rPr>
          <w:rFonts w:cstheme="minorHAnsi"/>
        </w:rPr>
        <w:t xml:space="preserve">days </w:t>
      </w:r>
      <w:r w:rsidRPr="00BE32FC">
        <w:rPr>
          <w:rFonts w:cstheme="minorHAnsi"/>
        </w:rPr>
        <w:t>prior to the expiration of any insurance policy</w:t>
      </w:r>
      <w:r w:rsidRPr="003F0BCB">
        <w:rPr>
          <w:rFonts w:cstheme="minorHAnsi"/>
        </w:rPr>
        <w:t xml:space="preserve"> </w:t>
      </w:r>
      <w:r w:rsidRPr="00BE32FC">
        <w:rPr>
          <w:rFonts w:cstheme="minorHAnsi"/>
        </w:rPr>
        <w:t>required</w:t>
      </w:r>
      <w:r>
        <w:rPr>
          <w:rFonts w:cstheme="minorHAnsi"/>
        </w:rPr>
        <w:t xml:space="preserve"> by this provision</w:t>
      </w:r>
      <w:r w:rsidRPr="00BE32FC">
        <w:rPr>
          <w:rFonts w:cstheme="minorHAnsi"/>
        </w:rPr>
        <w:t>, Seller shall provide to Buyer a COI evidencing the renewal of such policy</w:t>
      </w:r>
      <w:r w:rsidRPr="00D17072">
        <w:rPr>
          <w:rFonts w:cstheme="minorHAnsi"/>
        </w:rPr>
        <w:t>.</w:t>
      </w:r>
      <w:r>
        <w:rPr>
          <w:rFonts w:cstheme="minorHAnsi"/>
        </w:rPr>
        <w:t xml:space="preserve">  Seller shall cause its insurers to provide Buyer with thirty (30) days</w:t>
      </w:r>
      <w:r w:rsidR="008B7A17">
        <w:rPr>
          <w:rFonts w:cstheme="minorHAnsi"/>
        </w:rPr>
        <w:t>’</w:t>
      </w:r>
      <w:r>
        <w:rPr>
          <w:rFonts w:cstheme="minorHAnsi"/>
        </w:rPr>
        <w:t xml:space="preserve"> prior written notice of cancellation of</w:t>
      </w:r>
      <w:r w:rsidR="006B425E">
        <w:rPr>
          <w:rFonts w:cstheme="minorHAnsi"/>
        </w:rPr>
        <w:t>, or material change to,</w:t>
      </w:r>
      <w:r>
        <w:rPr>
          <w:rFonts w:cstheme="minorHAnsi"/>
        </w:rPr>
        <w:t xml:space="preserve"> any insurance policy required hereunder.</w:t>
      </w:r>
    </w:p>
    <w:p w14:paraId="29246132" w14:textId="77777777" w:rsidR="00193835" w:rsidRPr="00E65D24" w:rsidRDefault="00193835" w:rsidP="004367A3">
      <w:pPr>
        <w:pStyle w:val="ListParagraph"/>
        <w:numPr>
          <w:ilvl w:val="0"/>
          <w:numId w:val="41"/>
        </w:numPr>
        <w:spacing w:after="0" w:line="240" w:lineRule="auto"/>
        <w:contextualSpacing w:val="0"/>
        <w:rPr>
          <w:rFonts w:cstheme="minorHAnsi"/>
        </w:rPr>
      </w:pPr>
      <w:r w:rsidRPr="00E65D24">
        <w:rPr>
          <w:rFonts w:cstheme="minorHAnsi"/>
        </w:rPr>
        <w:t>Coverage shall not exclude claims brought in the United States and all insurance required as a part of this Order shall be placed with insurance companies that are authorized to do business under the laws of the state</w:t>
      </w:r>
      <w:r>
        <w:rPr>
          <w:rFonts w:cstheme="minorHAnsi"/>
        </w:rPr>
        <w:t>(s)</w:t>
      </w:r>
      <w:r w:rsidRPr="00E65D24">
        <w:rPr>
          <w:rFonts w:cstheme="minorHAnsi"/>
        </w:rPr>
        <w:t xml:space="preserve"> or </w:t>
      </w:r>
      <w:r>
        <w:rPr>
          <w:rFonts w:cstheme="minorHAnsi"/>
        </w:rPr>
        <w:t>foreign jurisdiction</w:t>
      </w:r>
      <w:r w:rsidRPr="00E65D24">
        <w:rPr>
          <w:rFonts w:cstheme="minorHAnsi"/>
        </w:rPr>
        <w:t xml:space="preserve"> in which the work is being performed and shall be in a form reasonably acceptable to Buyer</w:t>
      </w:r>
      <w:r>
        <w:rPr>
          <w:rFonts w:cstheme="minorHAnsi"/>
        </w:rPr>
        <w:t xml:space="preserve"> with a current A.M. Best financial rating of no less than A-, VIII</w:t>
      </w:r>
      <w:r w:rsidRPr="00E65D24">
        <w:rPr>
          <w:rFonts w:cstheme="minorHAnsi"/>
        </w:rPr>
        <w:t>.</w:t>
      </w:r>
      <w:r>
        <w:rPr>
          <w:rFonts w:cstheme="minorHAnsi"/>
        </w:rPr>
        <w:t xml:space="preserve">  </w:t>
      </w:r>
    </w:p>
    <w:p w14:paraId="73B18617" w14:textId="4C73F190" w:rsidR="00193835" w:rsidRDefault="00193835" w:rsidP="004367A3">
      <w:pPr>
        <w:pStyle w:val="ListParagraph"/>
        <w:numPr>
          <w:ilvl w:val="0"/>
          <w:numId w:val="41"/>
        </w:numPr>
        <w:spacing w:after="0" w:line="240" w:lineRule="auto"/>
        <w:contextualSpacing w:val="0"/>
        <w:rPr>
          <w:rFonts w:cstheme="minorHAnsi"/>
        </w:rPr>
      </w:pPr>
      <w:r w:rsidRPr="008A6AB5">
        <w:rPr>
          <w:rFonts w:cstheme="minorHAnsi"/>
        </w:rPr>
        <w:t xml:space="preserve">All </w:t>
      </w:r>
      <w:r w:rsidR="006B425E">
        <w:rPr>
          <w:rFonts w:cstheme="minorHAnsi"/>
        </w:rPr>
        <w:t xml:space="preserve">liability </w:t>
      </w:r>
      <w:r w:rsidRPr="008A6AB5">
        <w:rPr>
          <w:rFonts w:cstheme="minorHAnsi"/>
        </w:rPr>
        <w:t>coverage required hereunder shall be primary and not contributory to any other insurance available to Buyer, and Seller</w:t>
      </w:r>
      <w:r w:rsidR="008B7A17">
        <w:rPr>
          <w:rFonts w:cstheme="minorHAnsi"/>
        </w:rPr>
        <w:t>’</w:t>
      </w:r>
      <w:r w:rsidRPr="008A6AB5">
        <w:rPr>
          <w:rFonts w:cstheme="minorHAnsi"/>
        </w:rPr>
        <w:t xml:space="preserve">s insurers shall provide a waiver of subrogation in favor of Buyer for each required </w:t>
      </w:r>
      <w:r w:rsidR="006B425E">
        <w:rPr>
          <w:rFonts w:cstheme="minorHAnsi"/>
        </w:rPr>
        <w:t xml:space="preserve">liability </w:t>
      </w:r>
      <w:r w:rsidRPr="008A6AB5">
        <w:rPr>
          <w:rFonts w:cstheme="minorHAnsi"/>
        </w:rPr>
        <w:t>coverage hereunder</w:t>
      </w:r>
      <w:r>
        <w:rPr>
          <w:rFonts w:cstheme="minorHAnsi"/>
        </w:rPr>
        <w:t>.  Seller shall add Buyer as loss payee as Buyer</w:t>
      </w:r>
      <w:r w:rsidR="008B7A17">
        <w:rPr>
          <w:rFonts w:cstheme="minorHAnsi"/>
        </w:rPr>
        <w:t>’</w:t>
      </w:r>
      <w:r>
        <w:rPr>
          <w:rFonts w:cstheme="minorHAnsi"/>
        </w:rPr>
        <w:t>s interests may appear to Seller</w:t>
      </w:r>
      <w:r w:rsidR="008B7A17">
        <w:rPr>
          <w:rFonts w:cstheme="minorHAnsi"/>
        </w:rPr>
        <w:t>’</w:t>
      </w:r>
      <w:r>
        <w:rPr>
          <w:rFonts w:cstheme="minorHAnsi"/>
        </w:rPr>
        <w:t>s Cargo, All Risk Property and Builder</w:t>
      </w:r>
      <w:r w:rsidR="008B7A17">
        <w:rPr>
          <w:rFonts w:cstheme="minorHAnsi"/>
        </w:rPr>
        <w:t>’</w:t>
      </w:r>
      <w:r>
        <w:rPr>
          <w:rFonts w:cstheme="minorHAnsi"/>
        </w:rPr>
        <w:t xml:space="preserve">s All Risk Property Insurance coverages.  In addition, Seller shall add Buyer as an additional insured to all </w:t>
      </w:r>
      <w:r w:rsidR="006B425E">
        <w:rPr>
          <w:rFonts w:cstheme="minorHAnsi"/>
        </w:rPr>
        <w:t xml:space="preserve">liability </w:t>
      </w:r>
      <w:r>
        <w:rPr>
          <w:rFonts w:cstheme="minorHAnsi"/>
        </w:rPr>
        <w:t>insurance policies required hereunder except Workers</w:t>
      </w:r>
      <w:r w:rsidR="008B7A17">
        <w:rPr>
          <w:rFonts w:cstheme="minorHAnsi"/>
        </w:rPr>
        <w:t>’</w:t>
      </w:r>
      <w:r>
        <w:rPr>
          <w:rFonts w:cstheme="minorHAnsi"/>
        </w:rPr>
        <w:t xml:space="preserve"> Compensation, Employer</w:t>
      </w:r>
      <w:r w:rsidR="008B7A17">
        <w:rPr>
          <w:rFonts w:cstheme="minorHAnsi"/>
        </w:rPr>
        <w:t>’</w:t>
      </w:r>
      <w:r>
        <w:rPr>
          <w:rFonts w:cstheme="minorHAnsi"/>
        </w:rPr>
        <w:t>s Liability and Professional Liability</w:t>
      </w:r>
      <w:r w:rsidRPr="008A6AB5">
        <w:rPr>
          <w:rFonts w:cstheme="minorHAnsi"/>
        </w:rPr>
        <w:t xml:space="preserve">.  </w:t>
      </w:r>
    </w:p>
    <w:p w14:paraId="7C7212C5" w14:textId="78B32C6E" w:rsidR="00193835" w:rsidRDefault="00193835" w:rsidP="004367A3">
      <w:pPr>
        <w:pStyle w:val="ListParagraph"/>
        <w:numPr>
          <w:ilvl w:val="0"/>
          <w:numId w:val="41"/>
        </w:numPr>
        <w:spacing w:after="0" w:line="240" w:lineRule="auto"/>
        <w:contextualSpacing w:val="0"/>
        <w:rPr>
          <w:rFonts w:cstheme="minorHAnsi"/>
        </w:rPr>
      </w:pPr>
      <w:r w:rsidRPr="000627D4">
        <w:rPr>
          <w:rFonts w:cstheme="minorHAnsi"/>
        </w:rPr>
        <w:t>Seller agrees to defend, indemnify and hold Buyer harmless in connection with any claim or suit by any employee of Seller against Buyer, its employees, agents and assigns to the maximum extent permitted by law</w:t>
      </w:r>
      <w:r w:rsidR="006B425E">
        <w:rPr>
          <w:rFonts w:cstheme="minorHAnsi"/>
        </w:rPr>
        <w:t xml:space="preserve">; in addition, Seller’s Liability Insurance will </w:t>
      </w:r>
      <w:r w:rsidRPr="000627D4">
        <w:rPr>
          <w:rFonts w:cstheme="minorHAnsi"/>
        </w:rPr>
        <w:t>insure Seller</w:t>
      </w:r>
      <w:r w:rsidR="008B7A17">
        <w:rPr>
          <w:rFonts w:cstheme="minorHAnsi"/>
        </w:rPr>
        <w:t>’</w:t>
      </w:r>
      <w:r w:rsidRPr="000627D4">
        <w:rPr>
          <w:rFonts w:cstheme="minorHAnsi"/>
        </w:rPr>
        <w:t>s indemnity and defense obligation with respect to such claim or suit.  Seller waives any statutory or common law protections that would otherwise protect it against all such obligations listed in this paragraph.</w:t>
      </w:r>
    </w:p>
    <w:p w14:paraId="42940F46" w14:textId="77777777" w:rsidR="00D74F9F" w:rsidRPr="00172634" w:rsidRDefault="00D74F9F" w:rsidP="000D1430">
      <w:pPr>
        <w:pStyle w:val="ListParagraph"/>
        <w:spacing w:after="0" w:line="240" w:lineRule="auto"/>
      </w:pPr>
    </w:p>
    <w:p w14:paraId="451AD728" w14:textId="7147B0E9" w:rsidR="00D74F9F" w:rsidRPr="001412E5" w:rsidRDefault="00107A0D" w:rsidP="004367A3">
      <w:pPr>
        <w:pStyle w:val="ListParagraph"/>
        <w:numPr>
          <w:ilvl w:val="0"/>
          <w:numId w:val="12"/>
        </w:numPr>
        <w:tabs>
          <w:tab w:val="clear" w:pos="720"/>
          <w:tab w:val="num" w:pos="360"/>
        </w:tabs>
        <w:spacing w:after="0" w:line="240" w:lineRule="auto"/>
        <w:ind w:left="360"/>
        <w:rPr>
          <w:b/>
          <w:color w:val="000000" w:themeColor="text1"/>
        </w:rPr>
      </w:pPr>
      <w:bookmarkStart w:id="28" w:name="Buyer_Property"/>
      <w:bookmarkEnd w:id="28"/>
      <w:r w:rsidRPr="001412E5">
        <w:rPr>
          <w:b/>
          <w:color w:val="000000" w:themeColor="text1"/>
        </w:rPr>
        <w:t>BUYER PROPERTY</w:t>
      </w:r>
      <w:r w:rsidR="00D74F9F" w:rsidRPr="001412E5">
        <w:rPr>
          <w:b/>
          <w:color w:val="000000" w:themeColor="text1"/>
        </w:rPr>
        <w:t>.</w:t>
      </w:r>
      <w:r w:rsidR="00416877">
        <w:rPr>
          <w:b/>
          <w:color w:val="000000" w:themeColor="text1"/>
        </w:rPr>
        <w:t xml:space="preserve">  </w:t>
      </w:r>
      <w:hyperlink w:anchor="_top" w:history="1">
        <w:r w:rsidR="00D2466B" w:rsidRPr="00807584">
          <w:rPr>
            <w:rStyle w:val="Hyperlink"/>
            <w:rFonts w:cstheme="minorHAnsi"/>
            <w:b/>
            <w:bCs/>
          </w:rPr>
          <w:t>(back to top)</w:t>
        </w:r>
      </w:hyperlink>
    </w:p>
    <w:p w14:paraId="31BCF47F" w14:textId="11F62585" w:rsidR="00D74F9F" w:rsidRPr="008C4591" w:rsidRDefault="00107A0D" w:rsidP="004367A3">
      <w:pPr>
        <w:pStyle w:val="ListParagraph"/>
        <w:numPr>
          <w:ilvl w:val="1"/>
          <w:numId w:val="12"/>
        </w:numPr>
        <w:spacing w:after="0" w:line="240" w:lineRule="auto"/>
        <w:ind w:left="720"/>
        <w:rPr>
          <w:rFonts w:cs="Arial"/>
        </w:rPr>
      </w:pPr>
      <w:r w:rsidRPr="00107A0D">
        <w:rPr>
          <w:rFonts w:cs="Arial"/>
        </w:rPr>
        <w:t>If Buyer property is furnished</w:t>
      </w:r>
      <w:r w:rsidR="00D74F9F" w:rsidRPr="008C4591">
        <w:rPr>
          <w:rFonts w:cs="Arial"/>
        </w:rPr>
        <w:t xml:space="preserve"> in conjunction with this Order, it shall be furnished </w:t>
      </w:r>
      <w:r w:rsidR="008B7A17">
        <w:rPr>
          <w:rFonts w:cs="Arial"/>
        </w:rPr>
        <w:t>“</w:t>
      </w:r>
      <w:r w:rsidR="00D74F9F" w:rsidRPr="008C4591">
        <w:rPr>
          <w:rFonts w:cs="Arial"/>
        </w:rPr>
        <w:t>as is.</w:t>
      </w:r>
      <w:r w:rsidR="008B7A17">
        <w:rPr>
          <w:rFonts w:cs="Arial"/>
        </w:rPr>
        <w:t>”</w:t>
      </w:r>
      <w:r w:rsidR="00D74F9F" w:rsidRPr="008C4591">
        <w:rPr>
          <w:rFonts w:cs="Arial"/>
        </w:rPr>
        <w:t xml:space="preserve">  Unless otherwise noted in this Order, </w:t>
      </w:r>
      <w:r w:rsidR="00466D4E">
        <w:rPr>
          <w:rFonts w:cs="Arial"/>
        </w:rPr>
        <w:t>Contractor</w:t>
      </w:r>
      <w:r w:rsidR="00D74F9F" w:rsidRPr="008C4591">
        <w:rPr>
          <w:rFonts w:cs="Arial"/>
        </w:rPr>
        <w:t xml:space="preserve"> shall assume the risk of, maintain adequate insurance, and be responsible for, any loss, destruction of or damage to property provided to </w:t>
      </w:r>
      <w:r w:rsidR="00466D4E">
        <w:rPr>
          <w:rFonts w:cs="Arial"/>
        </w:rPr>
        <w:t>Contractor</w:t>
      </w:r>
      <w:r w:rsidR="00D74F9F" w:rsidRPr="008C4591">
        <w:rPr>
          <w:rFonts w:cs="Arial"/>
        </w:rPr>
        <w:t xml:space="preserve"> by Buyer while such property is in </w:t>
      </w:r>
      <w:r w:rsidR="00466D4E">
        <w:rPr>
          <w:rFonts w:cs="Arial"/>
        </w:rPr>
        <w:t>Contractor</w:t>
      </w:r>
      <w:r w:rsidR="008B7A17">
        <w:rPr>
          <w:rFonts w:cs="Arial"/>
        </w:rPr>
        <w:t>’</w:t>
      </w:r>
      <w:r w:rsidR="00D74F9F" w:rsidRPr="008C4591">
        <w:rPr>
          <w:rFonts w:cs="Arial"/>
        </w:rPr>
        <w:t xml:space="preserve">s possession or control.  Excluding property authorized to be consumed in the performance of this Order, </w:t>
      </w:r>
      <w:r w:rsidR="00466D4E">
        <w:rPr>
          <w:rFonts w:cs="Arial"/>
        </w:rPr>
        <w:t>Contractor</w:t>
      </w:r>
      <w:r w:rsidR="00D74F9F" w:rsidRPr="008C4591">
        <w:rPr>
          <w:rFonts w:cs="Arial"/>
        </w:rPr>
        <w:t xml:space="preserve"> shall return such property in as good a condition as when received except for reasonable wear and tear, or in the case of property to be overhauled or repaired, in such better condition as may be required by the terms of this Order.  </w:t>
      </w:r>
    </w:p>
    <w:p w14:paraId="38FC733F" w14:textId="77777777" w:rsidR="00D74F9F" w:rsidRPr="008C4591" w:rsidRDefault="00466D4E" w:rsidP="004367A3">
      <w:pPr>
        <w:pStyle w:val="ListParagraph"/>
        <w:numPr>
          <w:ilvl w:val="1"/>
          <w:numId w:val="12"/>
        </w:numPr>
        <w:spacing w:after="0" w:line="240" w:lineRule="auto"/>
        <w:ind w:left="720"/>
        <w:rPr>
          <w:rFonts w:cs="Arial"/>
        </w:rPr>
      </w:pPr>
      <w:r>
        <w:rPr>
          <w:rFonts w:cs="Arial"/>
        </w:rPr>
        <w:t>Contractor</w:t>
      </w:r>
      <w:r w:rsidR="00A834A7">
        <w:rPr>
          <w:rFonts w:cs="Arial"/>
        </w:rPr>
        <w:t xml:space="preserve"> shall use Buyer-</w:t>
      </w:r>
      <w:r w:rsidR="00D74F9F" w:rsidRPr="008C4591">
        <w:rPr>
          <w:rFonts w:cs="Arial"/>
        </w:rPr>
        <w:t xml:space="preserve">furnished property only for performing this Order, unless otherwise provided for in this Order or approved by Buyer.  </w:t>
      </w:r>
      <w:r>
        <w:rPr>
          <w:rFonts w:cs="Arial"/>
        </w:rPr>
        <w:t>Contractor</w:t>
      </w:r>
      <w:r w:rsidR="00D74F9F" w:rsidRPr="008C4591">
        <w:rPr>
          <w:rFonts w:cs="Arial"/>
        </w:rPr>
        <w:t xml:space="preserve"> shall not modify, cannibalize, or make alterations to Buyer furnished property unless this Order specifically identifies the modifications, alterations or improvements as work to be performed. </w:t>
      </w:r>
    </w:p>
    <w:p w14:paraId="47DDF9D3" w14:textId="461C650F" w:rsidR="00D74F9F" w:rsidRPr="008C4591" w:rsidRDefault="00D74F9F" w:rsidP="004367A3">
      <w:pPr>
        <w:pStyle w:val="ListParagraph"/>
        <w:numPr>
          <w:ilvl w:val="1"/>
          <w:numId w:val="12"/>
        </w:numPr>
        <w:spacing w:after="0" w:line="240" w:lineRule="auto"/>
        <w:ind w:left="720"/>
      </w:pPr>
      <w:r w:rsidRPr="008C4591">
        <w:rPr>
          <w:rFonts w:cs="Arial"/>
        </w:rPr>
        <w:t>Buyer shall retain title to all Buyer</w:t>
      </w:r>
      <w:r w:rsidR="00841FC3">
        <w:rPr>
          <w:rFonts w:cs="Arial"/>
        </w:rPr>
        <w:t>-</w:t>
      </w:r>
      <w:r w:rsidRPr="008C4591">
        <w:rPr>
          <w:rFonts w:cs="Arial"/>
        </w:rPr>
        <w:t xml:space="preserve">furnished property. </w:t>
      </w:r>
      <w:r w:rsidR="00101BDE">
        <w:rPr>
          <w:rFonts w:cs="Arial"/>
        </w:rPr>
        <w:t xml:space="preserve"> </w:t>
      </w:r>
      <w:r w:rsidRPr="008C4591">
        <w:rPr>
          <w:rFonts w:cs="Arial"/>
        </w:rPr>
        <w:t>Title to such property shall not be affected by its incorporation into or attachment to any property not owned by Buyer, nor shall Buyer</w:t>
      </w:r>
      <w:r w:rsidR="00841FC3">
        <w:rPr>
          <w:rFonts w:cs="Arial"/>
        </w:rPr>
        <w:t>-</w:t>
      </w:r>
      <w:r w:rsidRPr="008C4591">
        <w:rPr>
          <w:rFonts w:cs="Arial"/>
        </w:rPr>
        <w:t>furnished property become a fixture or lose its identity as personal property by being attached to any real property.</w:t>
      </w:r>
      <w:r w:rsidRPr="008C4591">
        <w:t xml:space="preserve">  </w:t>
      </w:r>
    </w:p>
    <w:p w14:paraId="29C5E780" w14:textId="77777777" w:rsidR="00D74F9F" w:rsidRDefault="00466D4E" w:rsidP="004367A3">
      <w:pPr>
        <w:pStyle w:val="ListParagraph"/>
        <w:numPr>
          <w:ilvl w:val="1"/>
          <w:numId w:val="12"/>
        </w:numPr>
        <w:spacing w:after="240" w:line="240" w:lineRule="auto"/>
        <w:ind w:left="720"/>
      </w:pPr>
      <w:r>
        <w:lastRenderedPageBreak/>
        <w:t>Contractor</w:t>
      </w:r>
      <w:r w:rsidR="00D74F9F" w:rsidRPr="008C4591">
        <w:t xml:space="preserve"> shall immediately discharge any lien, other than a lien held by Buyer, on Buyer</w:t>
      </w:r>
      <w:r w:rsidR="00841FC3">
        <w:t>-</w:t>
      </w:r>
      <w:r w:rsidR="00D74F9F" w:rsidRPr="008C4591">
        <w:t>furnished property.</w:t>
      </w:r>
    </w:p>
    <w:p w14:paraId="284ED6CB" w14:textId="77777777" w:rsidR="00194D84" w:rsidRDefault="00194D84" w:rsidP="000D1430">
      <w:pPr>
        <w:pStyle w:val="ListParagraph"/>
        <w:spacing w:after="240" w:line="240" w:lineRule="auto"/>
      </w:pPr>
    </w:p>
    <w:p w14:paraId="7392F38C" w14:textId="7679871E" w:rsidR="00D74F9F" w:rsidRDefault="00D74F9F" w:rsidP="004367A3">
      <w:pPr>
        <w:pStyle w:val="ListParagraph"/>
        <w:keepNext/>
        <w:keepLines/>
        <w:numPr>
          <w:ilvl w:val="0"/>
          <w:numId w:val="12"/>
        </w:numPr>
        <w:tabs>
          <w:tab w:val="clear" w:pos="720"/>
          <w:tab w:val="num" w:pos="360"/>
        </w:tabs>
        <w:spacing w:after="0" w:line="240" w:lineRule="auto"/>
        <w:ind w:left="360"/>
        <w:rPr>
          <w:b/>
          <w:bCs/>
        </w:rPr>
      </w:pPr>
      <w:bookmarkStart w:id="29" w:name="Reps_and_Certs"/>
      <w:bookmarkEnd w:id="29"/>
      <w:r>
        <w:rPr>
          <w:b/>
          <w:bCs/>
        </w:rPr>
        <w:t>REPRESENTATIONS AND CERTIF</w:t>
      </w:r>
      <w:r w:rsidR="001C5197">
        <w:rPr>
          <w:b/>
          <w:bCs/>
        </w:rPr>
        <w:t>I</w:t>
      </w:r>
      <w:r>
        <w:rPr>
          <w:b/>
          <w:bCs/>
        </w:rPr>
        <w:t>CATIONS.</w:t>
      </w:r>
      <w:r w:rsidR="00416877">
        <w:rPr>
          <w:b/>
          <w:bCs/>
        </w:rPr>
        <w:t xml:space="preserve">  </w:t>
      </w:r>
      <w:hyperlink w:anchor="_top" w:history="1">
        <w:r w:rsidR="00D2466B" w:rsidRPr="00807584">
          <w:rPr>
            <w:rStyle w:val="Hyperlink"/>
            <w:rFonts w:cstheme="minorHAnsi"/>
            <w:b/>
            <w:bCs/>
          </w:rPr>
          <w:t>(back to top)</w:t>
        </w:r>
      </w:hyperlink>
    </w:p>
    <w:p w14:paraId="408CE1C0" w14:textId="18FB8F67" w:rsidR="00304927" w:rsidRPr="00B024F2" w:rsidRDefault="00304927" w:rsidP="004367A3">
      <w:pPr>
        <w:pStyle w:val="specialtabspace"/>
        <w:keepNext/>
        <w:keepLines/>
        <w:numPr>
          <w:ilvl w:val="0"/>
          <w:numId w:val="38"/>
        </w:numPr>
        <w:tabs>
          <w:tab w:val="clear" w:pos="3600"/>
        </w:tabs>
        <w:spacing w:after="0" w:line="240" w:lineRule="auto"/>
        <w:jc w:val="left"/>
        <w:rPr>
          <w:rFonts w:asciiTheme="minorHAnsi" w:hAnsiTheme="minorHAnsi" w:cstheme="minorHAnsi"/>
          <w:color w:val="000000" w:themeColor="text1"/>
          <w:sz w:val="22"/>
          <w:szCs w:val="22"/>
        </w:rPr>
      </w:pPr>
      <w:r w:rsidRPr="00B024F2">
        <w:rPr>
          <w:rFonts w:asciiTheme="minorHAnsi" w:hAnsiTheme="minorHAnsi" w:cstheme="minorHAnsi"/>
          <w:color w:val="000000" w:themeColor="text1"/>
          <w:sz w:val="22"/>
          <w:szCs w:val="22"/>
        </w:rPr>
        <w:t xml:space="preserve">As of the time of award of this Order, </w:t>
      </w:r>
      <w:r w:rsidR="00B024F2" w:rsidRPr="00B024F2">
        <w:rPr>
          <w:rFonts w:asciiTheme="minorHAnsi" w:hAnsiTheme="minorHAnsi" w:cstheme="minorHAnsi"/>
          <w:sz w:val="22"/>
          <w:szCs w:val="22"/>
        </w:rPr>
        <w:t>Contractor</w:t>
      </w:r>
      <w:r w:rsidRPr="00B024F2">
        <w:rPr>
          <w:rFonts w:asciiTheme="minorHAnsi" w:hAnsiTheme="minorHAnsi" w:cstheme="minorHAnsi"/>
          <w:color w:val="000000" w:themeColor="text1"/>
          <w:sz w:val="22"/>
          <w:szCs w:val="22"/>
        </w:rPr>
        <w:t xml:space="preserve"> represents and warrants that:  </w:t>
      </w:r>
    </w:p>
    <w:p w14:paraId="77BD4EA6" w14:textId="05B91BF7" w:rsidR="00304927" w:rsidRPr="0049361B" w:rsidRDefault="00B024F2" w:rsidP="004367A3">
      <w:pPr>
        <w:pStyle w:val="specialtabspace"/>
        <w:numPr>
          <w:ilvl w:val="0"/>
          <w:numId w:val="39"/>
        </w:numPr>
        <w:tabs>
          <w:tab w:val="clear" w:pos="3600"/>
        </w:tabs>
        <w:spacing w:after="0" w:line="240" w:lineRule="auto"/>
        <w:jc w:val="left"/>
        <w:rPr>
          <w:rFonts w:asciiTheme="minorHAnsi" w:hAnsiTheme="minorHAnsi" w:cstheme="minorHAnsi"/>
          <w:color w:val="000000" w:themeColor="text1"/>
          <w:sz w:val="22"/>
          <w:szCs w:val="22"/>
        </w:rPr>
      </w:pPr>
      <w:r w:rsidRPr="00B024F2">
        <w:rPr>
          <w:rFonts w:asciiTheme="minorHAnsi" w:hAnsiTheme="minorHAnsi" w:cstheme="minorHAnsi"/>
          <w:sz w:val="22"/>
          <w:szCs w:val="22"/>
        </w:rPr>
        <w:t>Contractor</w:t>
      </w:r>
      <w:r w:rsidR="00304927" w:rsidRPr="00B024F2">
        <w:rPr>
          <w:rFonts w:asciiTheme="minorHAnsi" w:hAnsiTheme="minorHAnsi" w:cstheme="minorHAnsi"/>
          <w:color w:val="000000" w:themeColor="text1"/>
          <w:sz w:val="22"/>
          <w:szCs w:val="22"/>
        </w:rPr>
        <w:t xml:space="preserve"> has submitted to Buyer SBF P9152, Huntington Ingalls Incorporated Supplier Data &amp; Certifications,  which is incorporated herein by reference; </w:t>
      </w:r>
    </w:p>
    <w:p w14:paraId="347F3695" w14:textId="4053FB51" w:rsidR="00304927" w:rsidRPr="00B024F2" w:rsidRDefault="00B024F2" w:rsidP="004367A3">
      <w:pPr>
        <w:pStyle w:val="specialtabspace"/>
        <w:numPr>
          <w:ilvl w:val="0"/>
          <w:numId w:val="39"/>
        </w:numPr>
        <w:tabs>
          <w:tab w:val="clear" w:pos="3600"/>
        </w:tabs>
        <w:spacing w:after="0" w:line="240" w:lineRule="auto"/>
        <w:jc w:val="left"/>
        <w:rPr>
          <w:rFonts w:asciiTheme="minorHAnsi" w:hAnsiTheme="minorHAnsi" w:cstheme="minorHAnsi"/>
          <w:color w:val="000000" w:themeColor="text1"/>
          <w:sz w:val="22"/>
          <w:szCs w:val="22"/>
        </w:rPr>
      </w:pPr>
      <w:r w:rsidRPr="00B024F2">
        <w:rPr>
          <w:rFonts w:asciiTheme="minorHAnsi" w:hAnsiTheme="minorHAnsi" w:cstheme="minorHAnsi"/>
          <w:sz w:val="22"/>
          <w:szCs w:val="22"/>
        </w:rPr>
        <w:t>Contractor</w:t>
      </w:r>
      <w:r w:rsidR="008B7A17">
        <w:rPr>
          <w:rFonts w:asciiTheme="minorHAnsi" w:hAnsiTheme="minorHAnsi" w:cstheme="minorHAnsi"/>
          <w:color w:val="000000" w:themeColor="text1"/>
          <w:sz w:val="22"/>
          <w:szCs w:val="22"/>
        </w:rPr>
        <w:t>’</w:t>
      </w:r>
      <w:r w:rsidR="00304927" w:rsidRPr="00B024F2">
        <w:rPr>
          <w:rFonts w:asciiTheme="minorHAnsi" w:hAnsiTheme="minorHAnsi" w:cstheme="minorHAnsi"/>
          <w:color w:val="000000" w:themeColor="text1"/>
          <w:sz w:val="22"/>
          <w:szCs w:val="22"/>
        </w:rPr>
        <w:t xml:space="preserve">s information disclosed on SBF P9152 is current, accurate and complete; </w:t>
      </w:r>
    </w:p>
    <w:p w14:paraId="0F5DCAC6" w14:textId="2C734FD2" w:rsidR="00304927" w:rsidRDefault="00304927" w:rsidP="004367A3">
      <w:pPr>
        <w:pStyle w:val="specialtabspace"/>
        <w:numPr>
          <w:ilvl w:val="0"/>
          <w:numId w:val="39"/>
        </w:numPr>
        <w:tabs>
          <w:tab w:val="clear" w:pos="3600"/>
        </w:tabs>
        <w:spacing w:after="0" w:line="240" w:lineRule="auto"/>
        <w:jc w:val="left"/>
        <w:rPr>
          <w:rFonts w:asciiTheme="minorHAnsi" w:hAnsiTheme="minorHAnsi" w:cstheme="minorHAnsi"/>
          <w:color w:val="000000" w:themeColor="text1"/>
          <w:sz w:val="22"/>
          <w:szCs w:val="22"/>
        </w:rPr>
      </w:pPr>
      <w:r w:rsidRPr="00B024F2">
        <w:rPr>
          <w:rFonts w:asciiTheme="minorHAnsi" w:hAnsiTheme="minorHAnsi" w:cstheme="minorHAnsi"/>
          <w:color w:val="000000" w:themeColor="text1"/>
          <w:sz w:val="22"/>
          <w:szCs w:val="22"/>
        </w:rPr>
        <w:t xml:space="preserve">Neither </w:t>
      </w:r>
      <w:r w:rsidR="00B024F2" w:rsidRPr="00B024F2">
        <w:rPr>
          <w:rFonts w:asciiTheme="minorHAnsi" w:hAnsiTheme="minorHAnsi" w:cstheme="minorHAnsi"/>
          <w:sz w:val="22"/>
          <w:szCs w:val="22"/>
        </w:rPr>
        <w:t>Contractor</w:t>
      </w:r>
      <w:r w:rsidRPr="00B024F2">
        <w:rPr>
          <w:rFonts w:asciiTheme="minorHAnsi" w:hAnsiTheme="minorHAnsi" w:cstheme="minorHAnsi"/>
          <w:color w:val="000000" w:themeColor="text1"/>
          <w:sz w:val="22"/>
          <w:szCs w:val="22"/>
        </w:rPr>
        <w:t xml:space="preserve"> nor any of its principals is debarred, suspended, or proposed for debarment by the Government.  </w:t>
      </w:r>
    </w:p>
    <w:p w14:paraId="3AA31312" w14:textId="720606B5" w:rsidR="00F6455B" w:rsidRPr="0049361B" w:rsidRDefault="00304927" w:rsidP="004367A3">
      <w:pPr>
        <w:pStyle w:val="specialtabspace"/>
        <w:numPr>
          <w:ilvl w:val="0"/>
          <w:numId w:val="38"/>
        </w:numPr>
        <w:tabs>
          <w:tab w:val="clear" w:pos="3600"/>
        </w:tabs>
        <w:spacing w:after="0" w:line="240" w:lineRule="auto"/>
        <w:rPr>
          <w:rFonts w:asciiTheme="minorHAnsi" w:hAnsiTheme="minorHAnsi" w:cstheme="minorHAnsi"/>
          <w:color w:val="000000" w:themeColor="text1"/>
          <w:sz w:val="22"/>
          <w:szCs w:val="22"/>
        </w:rPr>
      </w:pPr>
      <w:r w:rsidRPr="00B024F2">
        <w:rPr>
          <w:rFonts w:asciiTheme="minorHAnsi" w:hAnsiTheme="minorHAnsi" w:cstheme="minorHAnsi"/>
          <w:color w:val="000000" w:themeColor="text1"/>
          <w:sz w:val="22"/>
          <w:szCs w:val="22"/>
        </w:rPr>
        <w:t xml:space="preserve">If </w:t>
      </w:r>
      <w:r w:rsidR="00B024F2" w:rsidRPr="00B024F2">
        <w:rPr>
          <w:rFonts w:asciiTheme="minorHAnsi" w:hAnsiTheme="minorHAnsi" w:cstheme="minorHAnsi"/>
          <w:sz w:val="22"/>
          <w:szCs w:val="22"/>
        </w:rPr>
        <w:t>Contractor</w:t>
      </w:r>
      <w:r w:rsidR="008B7A17">
        <w:rPr>
          <w:rFonts w:asciiTheme="minorHAnsi" w:hAnsiTheme="minorHAnsi" w:cstheme="minorHAnsi"/>
          <w:color w:val="000000" w:themeColor="text1"/>
          <w:sz w:val="22"/>
          <w:szCs w:val="22"/>
        </w:rPr>
        <w:t>’</w:t>
      </w:r>
      <w:r w:rsidRPr="00B024F2">
        <w:rPr>
          <w:rFonts w:asciiTheme="minorHAnsi" w:hAnsiTheme="minorHAnsi" w:cstheme="minorHAnsi"/>
          <w:color w:val="000000" w:themeColor="text1"/>
          <w:sz w:val="22"/>
          <w:szCs w:val="22"/>
        </w:rPr>
        <w:t xml:space="preserve">s information as disclosed in the SBF P9152 has changed, </w:t>
      </w:r>
      <w:r w:rsidR="00B024F2" w:rsidRPr="00B024F2">
        <w:rPr>
          <w:rFonts w:asciiTheme="minorHAnsi" w:hAnsiTheme="minorHAnsi" w:cstheme="minorHAnsi"/>
          <w:sz w:val="22"/>
          <w:szCs w:val="22"/>
        </w:rPr>
        <w:t>Contractor</w:t>
      </w:r>
      <w:r w:rsidRPr="00B024F2">
        <w:rPr>
          <w:rFonts w:asciiTheme="minorHAnsi" w:hAnsiTheme="minorHAnsi" w:cstheme="minorHAnsi"/>
          <w:color w:val="000000" w:themeColor="text1"/>
          <w:sz w:val="22"/>
          <w:szCs w:val="22"/>
        </w:rPr>
        <w:t xml:space="preserve"> shall complete and submit to Buyer a revised SBF P9152 prior to acceptance of this Order.</w:t>
      </w:r>
    </w:p>
    <w:p w14:paraId="65178D31" w14:textId="5CB06DFB" w:rsidR="00323DC6" w:rsidRPr="0049361B" w:rsidRDefault="00304927" w:rsidP="004367A3">
      <w:pPr>
        <w:pStyle w:val="specialtabspace"/>
        <w:numPr>
          <w:ilvl w:val="0"/>
          <w:numId w:val="38"/>
        </w:numPr>
        <w:tabs>
          <w:tab w:val="clear" w:pos="3600"/>
        </w:tabs>
        <w:spacing w:after="0" w:line="240" w:lineRule="auto"/>
        <w:rPr>
          <w:rFonts w:asciiTheme="minorHAnsi" w:hAnsiTheme="minorHAnsi" w:cstheme="minorHAnsi"/>
          <w:color w:val="000000" w:themeColor="text1"/>
          <w:sz w:val="22"/>
          <w:szCs w:val="22"/>
        </w:rPr>
      </w:pPr>
      <w:r w:rsidRPr="0049361B">
        <w:rPr>
          <w:rFonts w:asciiTheme="minorHAnsi" w:hAnsiTheme="minorHAnsi" w:cstheme="minorHAnsi"/>
          <w:color w:val="000000" w:themeColor="text1"/>
          <w:sz w:val="22"/>
          <w:szCs w:val="22"/>
        </w:rPr>
        <w:t xml:space="preserve">If </w:t>
      </w:r>
      <w:r w:rsidR="00B024F2" w:rsidRPr="00B024F2">
        <w:rPr>
          <w:rFonts w:asciiTheme="minorHAnsi" w:hAnsiTheme="minorHAnsi" w:cstheme="minorHAnsi"/>
          <w:sz w:val="22"/>
          <w:szCs w:val="22"/>
        </w:rPr>
        <w:t>Contractor</w:t>
      </w:r>
      <w:r w:rsidR="008B7A17">
        <w:rPr>
          <w:rFonts w:asciiTheme="minorHAnsi" w:hAnsiTheme="minorHAnsi" w:cstheme="minorHAnsi"/>
          <w:color w:val="000000" w:themeColor="text1"/>
          <w:sz w:val="22"/>
          <w:szCs w:val="22"/>
        </w:rPr>
        <w:t>’</w:t>
      </w:r>
      <w:r w:rsidRPr="00B024F2">
        <w:rPr>
          <w:rFonts w:asciiTheme="minorHAnsi" w:hAnsiTheme="minorHAnsi" w:cstheme="minorHAnsi"/>
          <w:color w:val="000000" w:themeColor="text1"/>
          <w:sz w:val="22"/>
          <w:szCs w:val="22"/>
        </w:rPr>
        <w:t xml:space="preserve">s information as disclosed on the SBF P9152 changes during performance of this Order, </w:t>
      </w:r>
      <w:r w:rsidR="00B024F2" w:rsidRPr="00B024F2">
        <w:rPr>
          <w:rFonts w:asciiTheme="minorHAnsi" w:hAnsiTheme="minorHAnsi" w:cstheme="minorHAnsi"/>
          <w:sz w:val="22"/>
          <w:szCs w:val="22"/>
        </w:rPr>
        <w:t>Contractor</w:t>
      </w:r>
      <w:r w:rsidRPr="00B024F2">
        <w:rPr>
          <w:rFonts w:asciiTheme="minorHAnsi" w:hAnsiTheme="minorHAnsi" w:cstheme="minorHAnsi"/>
          <w:color w:val="000000" w:themeColor="text1"/>
          <w:sz w:val="22"/>
          <w:szCs w:val="22"/>
        </w:rPr>
        <w:t xml:space="preserve"> shall complete and submit to Buyer a revised SBF P9152.</w:t>
      </w:r>
    </w:p>
    <w:p w14:paraId="539080E5" w14:textId="77777777" w:rsidR="00896509" w:rsidRPr="00681788" w:rsidRDefault="00896509" w:rsidP="000D1430">
      <w:pPr>
        <w:pStyle w:val="specialtabspace"/>
        <w:tabs>
          <w:tab w:val="clear" w:pos="3600"/>
        </w:tabs>
        <w:spacing w:after="0" w:line="240" w:lineRule="auto"/>
        <w:contextualSpacing/>
        <w:jc w:val="left"/>
        <w:rPr>
          <w:rFonts w:asciiTheme="minorHAnsi" w:hAnsiTheme="minorHAnsi" w:cs="Arial"/>
          <w:sz w:val="22"/>
          <w:szCs w:val="22"/>
        </w:rPr>
      </w:pPr>
    </w:p>
    <w:p w14:paraId="69ADA0D7" w14:textId="70093D6D" w:rsidR="00D74F9F" w:rsidRPr="001850F0" w:rsidRDefault="00D74F9F" w:rsidP="00BA0B0D">
      <w:pPr>
        <w:pStyle w:val="ListParagraph"/>
        <w:keepNext/>
        <w:numPr>
          <w:ilvl w:val="0"/>
          <w:numId w:val="7"/>
        </w:numPr>
        <w:tabs>
          <w:tab w:val="clear" w:pos="720"/>
        </w:tabs>
        <w:spacing w:after="0" w:line="240" w:lineRule="auto"/>
        <w:ind w:left="360"/>
      </w:pPr>
      <w:bookmarkStart w:id="30" w:name="Security"/>
      <w:bookmarkEnd w:id="30"/>
      <w:r>
        <w:rPr>
          <w:b/>
        </w:rPr>
        <w:t>SECURITY.</w:t>
      </w:r>
      <w:r w:rsidR="00416877">
        <w:rPr>
          <w:b/>
        </w:rPr>
        <w:t xml:space="preserve">  </w:t>
      </w:r>
      <w:hyperlink w:anchor="_top" w:history="1">
        <w:r w:rsidR="00D2466B" w:rsidRPr="00807584">
          <w:rPr>
            <w:rStyle w:val="Hyperlink"/>
            <w:rFonts w:cstheme="minorHAnsi"/>
            <w:b/>
            <w:bCs/>
          </w:rPr>
          <w:t>(back to top)</w:t>
        </w:r>
      </w:hyperlink>
    </w:p>
    <w:p w14:paraId="4500352B" w14:textId="53874DCD" w:rsidR="00D74F9F" w:rsidRPr="00F25F20" w:rsidRDefault="003C23F4" w:rsidP="004367A3">
      <w:pPr>
        <w:pStyle w:val="PlainText"/>
        <w:numPr>
          <w:ilvl w:val="1"/>
          <w:numId w:val="7"/>
        </w:numPr>
        <w:ind w:left="720"/>
        <w:contextualSpacing/>
        <w:jc w:val="left"/>
      </w:pPr>
      <w:r>
        <w:t>Unless approved in writing by Buyer, o</w:t>
      </w:r>
      <w:r w:rsidRPr="00F25F20">
        <w:t xml:space="preserve">nly </w:t>
      </w:r>
      <w:r w:rsidR="00D74F9F" w:rsidRPr="00F25F20">
        <w:t xml:space="preserve">citizens of the United States will be permitted to work on </w:t>
      </w:r>
      <w:r w:rsidR="000E620B">
        <w:t>Buyer</w:t>
      </w:r>
      <w:r w:rsidR="008B7A17">
        <w:t>’</w:t>
      </w:r>
      <w:r w:rsidR="00D74F9F" w:rsidRPr="00F25F20">
        <w:t>s property.  Contractor shall provide proof of citizenship of its employees, agents, and Subcontractors.</w:t>
      </w:r>
    </w:p>
    <w:p w14:paraId="34047D07" w14:textId="0AFB2CDE" w:rsidR="00D74F9F" w:rsidRPr="00F25F20" w:rsidRDefault="00D74F9F" w:rsidP="004367A3">
      <w:pPr>
        <w:pStyle w:val="ListParagraph"/>
        <w:numPr>
          <w:ilvl w:val="1"/>
          <w:numId w:val="7"/>
        </w:numPr>
        <w:spacing w:after="0" w:line="240" w:lineRule="auto"/>
        <w:ind w:left="720"/>
      </w:pPr>
      <w:r w:rsidRPr="00F25F20">
        <w:t xml:space="preserve">Contractor and its employees, agents, and Subcontractors shall follow and comply with all of </w:t>
      </w:r>
      <w:r w:rsidR="00C31C7C">
        <w:t>Buyer</w:t>
      </w:r>
      <w:r w:rsidR="008B7A17">
        <w:t>’</w:t>
      </w:r>
      <w:r w:rsidRPr="00F25F20">
        <w:t xml:space="preserve">s rules and security requirements when on </w:t>
      </w:r>
      <w:r w:rsidR="00C31C7C">
        <w:t>Buyer</w:t>
      </w:r>
      <w:r w:rsidR="008B7A17">
        <w:t>’</w:t>
      </w:r>
      <w:r w:rsidRPr="00F25F20">
        <w:t>s property.</w:t>
      </w:r>
    </w:p>
    <w:p w14:paraId="2B3D372F" w14:textId="521A8A55" w:rsidR="00D74F9F" w:rsidRPr="00F25F20" w:rsidRDefault="00D74F9F" w:rsidP="004367A3">
      <w:pPr>
        <w:pStyle w:val="ListParagraph"/>
        <w:numPr>
          <w:ilvl w:val="1"/>
          <w:numId w:val="7"/>
        </w:numPr>
        <w:tabs>
          <w:tab w:val="left" w:pos="0"/>
        </w:tabs>
        <w:spacing w:after="0" w:line="240" w:lineRule="auto"/>
        <w:ind w:left="720"/>
      </w:pPr>
      <w:r w:rsidRPr="00F25F20">
        <w:t xml:space="preserve">Contractor shall cause to have performed background investigations on all of its employees, and the employees of its agents and Subcontractors, requiring or having access to </w:t>
      </w:r>
      <w:r w:rsidR="00C31C7C">
        <w:t>Buyer</w:t>
      </w:r>
      <w:r w:rsidR="008B7A17">
        <w:t>’</w:t>
      </w:r>
      <w:r w:rsidR="001F3C7F">
        <w:t>s</w:t>
      </w:r>
      <w:r w:rsidRPr="00F25F20">
        <w:t xml:space="preserve"> property for </w:t>
      </w:r>
      <w:r w:rsidR="003C23F4">
        <w:t>two or more consecutive days</w:t>
      </w:r>
      <w:r w:rsidR="001F3C7F">
        <w:t>.</w:t>
      </w:r>
      <w:r w:rsidR="005C735E">
        <w:t xml:space="preserve"> </w:t>
      </w:r>
      <w:r w:rsidRPr="00F25F20">
        <w:t xml:space="preserve">Background </w:t>
      </w:r>
      <w:r w:rsidR="005C735E">
        <w:t xml:space="preserve">investigation requirements are </w:t>
      </w:r>
      <w:r w:rsidR="008C09E5">
        <w:t>included in NN Form 9327 for Work performed at Newport News Shi</w:t>
      </w:r>
      <w:r w:rsidR="00AA60BA">
        <w:t>pbuilding</w:t>
      </w:r>
      <w:r w:rsidR="005732F9">
        <w:t xml:space="preserve"> sites</w:t>
      </w:r>
      <w:r w:rsidR="00AA60BA">
        <w:t xml:space="preserve"> and</w:t>
      </w:r>
      <w:r w:rsidR="008C09E5">
        <w:t xml:space="preserve"> </w:t>
      </w:r>
      <w:r w:rsidR="005F37EE">
        <w:t xml:space="preserve">form </w:t>
      </w:r>
      <w:hyperlink r:id="rId12" w:history="1">
        <w:r w:rsidR="00AA60BA" w:rsidRPr="00BE2C5C">
          <w:rPr>
            <w:rStyle w:val="Hyperlink"/>
          </w:rPr>
          <w:t>SSF J8953</w:t>
        </w:r>
      </w:hyperlink>
      <w:r w:rsidR="008C09E5">
        <w:t xml:space="preserve"> for Work performed at Ingalls Shipbuilding</w:t>
      </w:r>
      <w:r w:rsidR="005732F9">
        <w:t xml:space="preserve"> sites</w:t>
      </w:r>
      <w:r w:rsidR="008C09E5">
        <w:t>.</w:t>
      </w:r>
      <w:r w:rsidRPr="00F25F20">
        <w:t xml:space="preserve"> </w:t>
      </w:r>
    </w:p>
    <w:p w14:paraId="667ABE0B" w14:textId="77777777" w:rsidR="00D74F9F" w:rsidRPr="00F25F20" w:rsidRDefault="00D74F9F" w:rsidP="000D1430">
      <w:pPr>
        <w:pStyle w:val="ListParagraph"/>
        <w:spacing w:after="0" w:line="240" w:lineRule="auto"/>
        <w:ind w:left="2520"/>
      </w:pPr>
    </w:p>
    <w:p w14:paraId="0DD9A023" w14:textId="3EA7F971" w:rsidR="00D74F9F" w:rsidRPr="00D63535" w:rsidRDefault="00D74F9F" w:rsidP="004367A3">
      <w:pPr>
        <w:pStyle w:val="ListParagraph"/>
        <w:keepNext/>
        <w:numPr>
          <w:ilvl w:val="0"/>
          <w:numId w:val="7"/>
        </w:numPr>
        <w:tabs>
          <w:tab w:val="clear" w:pos="720"/>
          <w:tab w:val="num" w:pos="360"/>
        </w:tabs>
        <w:spacing w:after="0" w:line="240" w:lineRule="auto"/>
        <w:ind w:left="360"/>
      </w:pPr>
      <w:bookmarkStart w:id="31" w:name="Access_to_UNNPI"/>
      <w:bookmarkEnd w:id="31"/>
      <w:r w:rsidRPr="00D63535">
        <w:rPr>
          <w:b/>
        </w:rPr>
        <w:t>ACCESS TO UNCLASSIFIED NAVAL NUCLEAR PROPULSION INFORMATION.</w:t>
      </w:r>
      <w:r w:rsidR="00416877">
        <w:rPr>
          <w:b/>
        </w:rPr>
        <w:t xml:space="preserve">  </w:t>
      </w:r>
      <w:hyperlink w:anchor="_top" w:history="1">
        <w:r w:rsidR="00D2466B" w:rsidRPr="00807584">
          <w:rPr>
            <w:rStyle w:val="Hyperlink"/>
            <w:rFonts w:cstheme="minorHAnsi"/>
            <w:b/>
            <w:bCs/>
          </w:rPr>
          <w:t>(back to top)</w:t>
        </w:r>
      </w:hyperlink>
    </w:p>
    <w:p w14:paraId="70E12705" w14:textId="77777777" w:rsidR="00D74F9F" w:rsidRPr="00D63535" w:rsidRDefault="003C23F4" w:rsidP="004367A3">
      <w:pPr>
        <w:pStyle w:val="ListParagraph"/>
        <w:numPr>
          <w:ilvl w:val="1"/>
          <w:numId w:val="7"/>
        </w:numPr>
        <w:spacing w:after="0" w:line="240" w:lineRule="auto"/>
        <w:ind w:left="720"/>
      </w:pPr>
      <w:r>
        <w:t>As applicable, a</w:t>
      </w:r>
      <w:r w:rsidRPr="00D63535">
        <w:t xml:space="preserve">ppropriate </w:t>
      </w:r>
      <w:r w:rsidR="00D74F9F" w:rsidRPr="00D63535">
        <w:t xml:space="preserve">safeguards must be used by </w:t>
      </w:r>
      <w:r w:rsidR="000E620B">
        <w:t>Contractor</w:t>
      </w:r>
      <w:r w:rsidR="00D74F9F" w:rsidRPr="00D63535">
        <w:t xml:space="preserve"> for the safeguarding from actual potential or inadvertent release by </w:t>
      </w:r>
      <w:r w:rsidR="000E620B">
        <w:t>Contractor</w:t>
      </w:r>
      <w:r w:rsidR="00DA73BE">
        <w:t>, or any S</w:t>
      </w:r>
      <w:r w:rsidR="00D74F9F" w:rsidRPr="00D63535">
        <w:t>ubcontractor of any Naval Nuclear Propulsion Information in any form.</w:t>
      </w:r>
    </w:p>
    <w:p w14:paraId="08A2CF86" w14:textId="444C51D3" w:rsidR="00D74F9F" w:rsidRDefault="00D74F9F" w:rsidP="004367A3">
      <w:pPr>
        <w:pStyle w:val="ListParagraph"/>
        <w:numPr>
          <w:ilvl w:val="1"/>
          <w:numId w:val="7"/>
        </w:numPr>
        <w:spacing w:after="0" w:line="240" w:lineRule="auto"/>
        <w:ind w:left="720"/>
      </w:pPr>
      <w:r w:rsidRPr="00D63535">
        <w:t xml:space="preserve">Access by non-U. S. citizens to </w:t>
      </w:r>
      <w:r w:rsidR="00C31C7C">
        <w:t>Buyer</w:t>
      </w:r>
      <w:r w:rsidR="008B7A17">
        <w:t>’</w:t>
      </w:r>
      <w:r w:rsidRPr="00D63535">
        <w:t xml:space="preserve">s facility is prohibited unless approved in writing by </w:t>
      </w:r>
      <w:r w:rsidR="00C31C7C">
        <w:t>Buyer</w:t>
      </w:r>
      <w:r w:rsidRPr="00D63535">
        <w:t xml:space="preserve">.  If such access is provided, these personnel will have special badges and hard hats that make them stand out, and their access to areas of </w:t>
      </w:r>
      <w:r w:rsidR="000E620B">
        <w:t>Buyer</w:t>
      </w:r>
      <w:r w:rsidR="008B7A17">
        <w:t>’</w:t>
      </w:r>
      <w:r w:rsidRPr="00D63535">
        <w:t xml:space="preserve">s facility will be limited to just the project site.  They shall also remain within certain access areas while entering and leaving </w:t>
      </w:r>
      <w:r w:rsidR="000E620B">
        <w:t>Buyer</w:t>
      </w:r>
      <w:r w:rsidR="008B7A17">
        <w:t>’</w:t>
      </w:r>
      <w:r w:rsidRPr="00D63535">
        <w:t xml:space="preserve">s facility.  There may be times that these personnel will need to leave </w:t>
      </w:r>
      <w:r w:rsidR="000E620B">
        <w:t>Buyer</w:t>
      </w:r>
      <w:r w:rsidR="008B7A17">
        <w:t>’</w:t>
      </w:r>
      <w:r w:rsidRPr="00D63535">
        <w:t xml:space="preserve">s facility for special procedures, and there may also be times when a project reaches a stage where it becomes an area of increased security.  These personnel will then be escorted out of </w:t>
      </w:r>
      <w:r w:rsidR="000E620B">
        <w:t>Buyer</w:t>
      </w:r>
      <w:r w:rsidR="008B7A17">
        <w:t>’</w:t>
      </w:r>
      <w:r w:rsidRPr="00D63535">
        <w:t>s facility, and their badges removed.</w:t>
      </w:r>
    </w:p>
    <w:p w14:paraId="68FFFFF3" w14:textId="77777777" w:rsidR="00DD4E28" w:rsidRDefault="00DD4E28" w:rsidP="000D1430">
      <w:pPr>
        <w:pStyle w:val="ListParagraph"/>
        <w:spacing w:after="0" w:line="240" w:lineRule="auto"/>
        <w:ind w:left="1080"/>
      </w:pPr>
    </w:p>
    <w:p w14:paraId="400AF6ED" w14:textId="05B345AF" w:rsidR="00625157" w:rsidRPr="00FC06EF" w:rsidRDefault="00625157" w:rsidP="004367A3">
      <w:pPr>
        <w:pStyle w:val="list1"/>
        <w:numPr>
          <w:ilvl w:val="0"/>
          <w:numId w:val="7"/>
        </w:numPr>
        <w:tabs>
          <w:tab w:val="clear" w:pos="720"/>
          <w:tab w:val="num" w:pos="360"/>
        </w:tabs>
        <w:spacing w:line="240" w:lineRule="auto"/>
        <w:ind w:left="360"/>
        <w:contextualSpacing/>
        <w:jc w:val="left"/>
        <w:rPr>
          <w:rFonts w:asciiTheme="minorHAnsi" w:hAnsiTheme="minorHAnsi"/>
          <w:bCs/>
          <w:sz w:val="22"/>
          <w:szCs w:val="22"/>
        </w:rPr>
      </w:pPr>
      <w:bookmarkStart w:id="32" w:name="Proprietary_Info"/>
      <w:bookmarkEnd w:id="32"/>
      <w:r w:rsidRPr="00507161">
        <w:rPr>
          <w:rFonts w:asciiTheme="minorHAnsi" w:hAnsiTheme="minorHAnsi"/>
          <w:b/>
          <w:bCs/>
          <w:sz w:val="22"/>
          <w:szCs w:val="22"/>
        </w:rPr>
        <w:t>PROPRIETARY INFORMATION</w:t>
      </w:r>
      <w:r w:rsidR="008246C2">
        <w:rPr>
          <w:rFonts w:asciiTheme="minorHAnsi" w:hAnsiTheme="minorHAnsi"/>
          <w:b/>
          <w:bCs/>
          <w:sz w:val="22"/>
          <w:szCs w:val="22"/>
        </w:rPr>
        <w:t>.</w:t>
      </w:r>
      <w:r w:rsidR="00416877" w:rsidRPr="00D2466B">
        <w:rPr>
          <w:rFonts w:asciiTheme="minorHAnsi" w:hAnsiTheme="minorHAnsi" w:cstheme="minorHAnsi"/>
          <w:b/>
          <w:bCs/>
          <w:sz w:val="24"/>
          <w:szCs w:val="22"/>
        </w:rPr>
        <w:t xml:space="preserve">  </w:t>
      </w:r>
      <w:hyperlink w:anchor="_top" w:history="1">
        <w:r w:rsidR="00D2466B" w:rsidRPr="00D2466B">
          <w:rPr>
            <w:rStyle w:val="Hyperlink"/>
            <w:rFonts w:asciiTheme="minorHAnsi" w:hAnsiTheme="minorHAnsi" w:cstheme="minorHAnsi"/>
            <w:b/>
            <w:bCs/>
            <w:sz w:val="22"/>
          </w:rPr>
          <w:t>(back to top)</w:t>
        </w:r>
      </w:hyperlink>
    </w:p>
    <w:p w14:paraId="7FAFC047" w14:textId="3DDA0EA3" w:rsidR="00625157" w:rsidRDefault="00C301FE" w:rsidP="004367A3">
      <w:pPr>
        <w:pStyle w:val="ListParagraph"/>
        <w:numPr>
          <w:ilvl w:val="1"/>
          <w:numId w:val="7"/>
        </w:numPr>
        <w:spacing w:after="0" w:line="240" w:lineRule="auto"/>
        <w:ind w:left="720"/>
      </w:pPr>
      <w:r>
        <w:t>Contractor</w:t>
      </w:r>
      <w:r w:rsidR="00625157" w:rsidRPr="00DD4E28">
        <w:t xml:space="preserve"> will treat all Proprietary Information transferre</w:t>
      </w:r>
      <w:r w:rsidR="005732F9">
        <w:t>d in connection with this Order, including</w:t>
      </w:r>
      <w:r w:rsidR="00625157" w:rsidRPr="00DD4E28">
        <w:t xml:space="preserve"> all copies of Proprietary Information; and all improvements, modifications, and derivations of Proprietary Information as Buyer</w:t>
      </w:r>
      <w:r w:rsidR="008B7A17">
        <w:t>’</w:t>
      </w:r>
      <w:r w:rsidR="00625157" w:rsidRPr="00DD4E28">
        <w:t>s property regardless of the medium on which such Proprietary Information is stored or communicated.</w:t>
      </w:r>
    </w:p>
    <w:p w14:paraId="71705003" w14:textId="4EAD561F" w:rsidR="003D705E" w:rsidRPr="00DD4E28" w:rsidRDefault="003D705E" w:rsidP="004367A3">
      <w:pPr>
        <w:pStyle w:val="ListParagraph"/>
        <w:numPr>
          <w:ilvl w:val="1"/>
          <w:numId w:val="7"/>
        </w:numPr>
        <w:spacing w:after="0" w:line="240" w:lineRule="auto"/>
        <w:ind w:left="720"/>
      </w:pPr>
      <w:r w:rsidRPr="003D705E">
        <w:t xml:space="preserve">“Personal Information” is any information from or about a person that either identifies that person directly or that makes that person identifiable when it is combined with other information from or about that person from any source.  To the extent </w:t>
      </w:r>
      <w:r w:rsidR="00052B92">
        <w:t>Contractor</w:t>
      </w:r>
      <w:r w:rsidRPr="003D705E">
        <w:t xml:space="preserve"> collects, works with or processes Personal Information of Buyer’s prospective, current and former employees, their family members, dependents and beneficiaries, officers, directors or agents, </w:t>
      </w:r>
      <w:r w:rsidR="00052B92">
        <w:t>Contractor</w:t>
      </w:r>
      <w:r w:rsidRPr="003D705E">
        <w:t xml:space="preserve"> shall treat all Personal Information as Buyer’s Proprietary Information.  </w:t>
      </w:r>
      <w:r w:rsidR="00052B92">
        <w:t>Contractor</w:t>
      </w:r>
      <w:r w:rsidRPr="003D705E">
        <w:t xml:space="preserve"> shall also comply fully with the requirements of the Information Security provision of this Order with respect to Personal</w:t>
      </w:r>
      <w:r>
        <w:t xml:space="preserve"> Information. </w:t>
      </w:r>
    </w:p>
    <w:p w14:paraId="1470705D" w14:textId="02CEC921" w:rsidR="00625157" w:rsidRPr="00DD4E28" w:rsidRDefault="008B7A17" w:rsidP="004367A3">
      <w:pPr>
        <w:pStyle w:val="ListParagraph"/>
        <w:numPr>
          <w:ilvl w:val="1"/>
          <w:numId w:val="7"/>
        </w:numPr>
        <w:spacing w:after="0" w:line="240" w:lineRule="auto"/>
        <w:ind w:left="720"/>
      </w:pPr>
      <w:r>
        <w:lastRenderedPageBreak/>
        <w:t>“</w:t>
      </w:r>
      <w:r w:rsidR="00625157" w:rsidRPr="00DD4E28">
        <w:t>Proprietary Information</w:t>
      </w:r>
      <w:r w:rsidR="00F0489E">
        <w:t>,</w:t>
      </w:r>
      <w:r>
        <w:t>”</w:t>
      </w:r>
      <w:r w:rsidR="00625157" w:rsidRPr="00DD4E28">
        <w:t xml:space="preserve"> for purposes of this Order, means all knowledge no matter how communicated</w:t>
      </w:r>
      <w:r w:rsidR="00C301FE">
        <w:t xml:space="preserve"> or stored</w:t>
      </w:r>
      <w:r w:rsidR="005732F9">
        <w:t xml:space="preserve"> that</w:t>
      </w:r>
      <w:r w:rsidR="00C301FE">
        <w:t xml:space="preserve"> Buyer furnishes to Contractor</w:t>
      </w:r>
      <w:r w:rsidR="00625157" w:rsidRPr="00DD4E28">
        <w:t>, including, but not limited to, any item identified in writing at the time of disclosure as proprietary and marked with an appropriate legend, marking, or stamp identifying the data as Buyer</w:t>
      </w:r>
      <w:r>
        <w:t>’</w:t>
      </w:r>
      <w:r w:rsidR="00625157" w:rsidRPr="00DD4E28">
        <w:t xml:space="preserve">s Proprietary Information.  </w:t>
      </w:r>
    </w:p>
    <w:p w14:paraId="389349F8" w14:textId="6713AE64" w:rsidR="00625157" w:rsidRPr="00DD4E28" w:rsidRDefault="00C301FE" w:rsidP="004367A3">
      <w:pPr>
        <w:pStyle w:val="ListParagraph"/>
        <w:numPr>
          <w:ilvl w:val="1"/>
          <w:numId w:val="7"/>
        </w:numPr>
        <w:spacing w:after="0" w:line="240" w:lineRule="auto"/>
        <w:ind w:left="720"/>
      </w:pPr>
      <w:r>
        <w:t>Contractor</w:t>
      </w:r>
      <w:r w:rsidR="00625157" w:rsidRPr="00DD4E28">
        <w:t xml:space="preserve"> may disclose Proprietary</w:t>
      </w:r>
      <w:r>
        <w:t xml:space="preserve"> Information to its S</w:t>
      </w:r>
      <w:r w:rsidR="00625157" w:rsidRPr="00DD4E28">
        <w:t xml:space="preserve">ubcontractors as required for the performance of </w:t>
      </w:r>
      <w:r>
        <w:t>this Order, provided each such S</w:t>
      </w:r>
      <w:r w:rsidR="00625157" w:rsidRPr="00DD4E28">
        <w:t>ubcontractor first assumes by written agreement the sa</w:t>
      </w:r>
      <w:r>
        <w:t>me obligations imposed on Contractor</w:t>
      </w:r>
      <w:r w:rsidR="00625157" w:rsidRPr="00DD4E28">
        <w:t xml:space="preserve"> under this Order relating to Buyer</w:t>
      </w:r>
      <w:r w:rsidR="008B7A17">
        <w:t>’</w:t>
      </w:r>
      <w:r w:rsidR="00625157" w:rsidRPr="00DD4E28">
        <w:t>s Proprietary Information.</w:t>
      </w:r>
    </w:p>
    <w:p w14:paraId="0589930D" w14:textId="77777777" w:rsidR="00625157" w:rsidRPr="00DD4E28" w:rsidRDefault="00625157" w:rsidP="004367A3">
      <w:pPr>
        <w:pStyle w:val="ListParagraph"/>
        <w:numPr>
          <w:ilvl w:val="1"/>
          <w:numId w:val="7"/>
        </w:numPr>
        <w:spacing w:after="0" w:line="240" w:lineRule="auto"/>
        <w:ind w:left="720"/>
      </w:pPr>
      <w:r w:rsidRPr="00DD4E28">
        <w:t xml:space="preserve">If a separate proprietary information or non-disclosure agreement relating to the subject matter of this Order exists between the Parties, all data, knowledge and information furnished by one Party to the other Party shall be protected pursuant to such proprietary information </w:t>
      </w:r>
      <w:r w:rsidR="00F0489E">
        <w:t>or</w:t>
      </w:r>
      <w:r w:rsidRPr="00DD4E28">
        <w:t xml:space="preserve"> non-disclosure agreement.</w:t>
      </w:r>
    </w:p>
    <w:p w14:paraId="09DB190A" w14:textId="16C255A3" w:rsidR="00625157" w:rsidRPr="00DD4E28" w:rsidRDefault="00625157" w:rsidP="004367A3">
      <w:pPr>
        <w:pStyle w:val="ListParagraph"/>
        <w:numPr>
          <w:ilvl w:val="1"/>
          <w:numId w:val="7"/>
        </w:numPr>
        <w:spacing w:after="0" w:line="240" w:lineRule="auto"/>
        <w:ind w:left="720"/>
      </w:pPr>
      <w:r w:rsidRPr="00DD4E28">
        <w:t xml:space="preserve">If no separate proprietary information </w:t>
      </w:r>
      <w:r w:rsidR="00F0489E">
        <w:t>or</w:t>
      </w:r>
      <w:r w:rsidRPr="00DD4E28">
        <w:t xml:space="preserve"> non-disclosure agreement ex</w:t>
      </w:r>
      <w:r w:rsidR="00C301FE">
        <w:t>ists between the Parties, Contractor</w:t>
      </w:r>
      <w:r w:rsidRPr="00DD4E28">
        <w:t xml:space="preserve"> will keep Buyer</w:t>
      </w:r>
      <w:r w:rsidR="008B7A17">
        <w:t>’</w:t>
      </w:r>
      <w:r w:rsidRPr="00DD4E28">
        <w:t>s Proprietary Information confidential and not disclose Buyer</w:t>
      </w:r>
      <w:r w:rsidR="008B7A17">
        <w:t>’</w:t>
      </w:r>
      <w:r w:rsidRPr="00DD4E28">
        <w:t>s Proprietary Information to any other person without first obtaining Buyer</w:t>
      </w:r>
      <w:r w:rsidR="008B7A17">
        <w:t>’</w:t>
      </w:r>
      <w:r w:rsidRPr="00DD4E28">
        <w:t>s written authorization, ex</w:t>
      </w:r>
      <w:r w:rsidR="00C301FE">
        <w:t>cept as provided herein.  Contractor</w:t>
      </w:r>
      <w:r w:rsidRPr="00DD4E28">
        <w:t xml:space="preserve"> will use Buyer</w:t>
      </w:r>
      <w:r w:rsidR="008B7A17">
        <w:t>’</w:t>
      </w:r>
      <w:r w:rsidRPr="00DD4E28">
        <w:t>s Proprietary Information only for purposes necessary for performing this Order and will return Proprietary Information to Buyer upon completion of the work to be performed under this Order unless Buyer expressly agrees to the contrary in writing.</w:t>
      </w:r>
    </w:p>
    <w:p w14:paraId="355C5AC4" w14:textId="3D382F48" w:rsidR="00625157" w:rsidRDefault="00625157" w:rsidP="004367A3">
      <w:pPr>
        <w:pStyle w:val="ListParagraph"/>
        <w:numPr>
          <w:ilvl w:val="1"/>
          <w:numId w:val="7"/>
        </w:numPr>
        <w:spacing w:after="0" w:line="240" w:lineRule="auto"/>
        <w:ind w:left="720"/>
      </w:pPr>
      <w:r w:rsidRPr="009551BA">
        <w:t>If no separate proprietary information</w:t>
      </w:r>
      <w:r w:rsidR="00F0489E">
        <w:t xml:space="preserve"> or</w:t>
      </w:r>
      <w:r w:rsidRPr="009551BA">
        <w:t xml:space="preserve"> non-disclosure agreement exists between the Parties, no information furnished to Buyer (whether documentary, oral, visual or otherwise) shall be considered confidential or proprietary or require any particular handling or precaution or have any restriction on Buyer</w:t>
      </w:r>
      <w:r w:rsidR="008B7A17">
        <w:t>’</w:t>
      </w:r>
      <w:r w:rsidRPr="009551BA">
        <w:t>s right to use, modify, reproduce, perform, display, release, or disclose such information in whole or in part, in any manner, and for any purpose whatsoever, and to have or authorize others to do so.</w:t>
      </w:r>
    </w:p>
    <w:p w14:paraId="759FEC82" w14:textId="77777777" w:rsidR="00D74F9F" w:rsidRPr="001850F0" w:rsidRDefault="00D74F9F" w:rsidP="00A352BF">
      <w:pPr>
        <w:spacing w:after="0" w:line="240" w:lineRule="auto"/>
      </w:pPr>
      <w:bookmarkStart w:id="33" w:name="Patent_Trademark"/>
      <w:bookmarkStart w:id="34" w:name="IP_Rights"/>
      <w:bookmarkEnd w:id="33"/>
      <w:bookmarkEnd w:id="34"/>
    </w:p>
    <w:p w14:paraId="13413A94" w14:textId="1C6E4514" w:rsidR="00D74F9F" w:rsidRPr="001850F0" w:rsidRDefault="00D74F9F" w:rsidP="004327E8">
      <w:pPr>
        <w:pStyle w:val="ListParagraph"/>
        <w:numPr>
          <w:ilvl w:val="0"/>
          <w:numId w:val="8"/>
        </w:numPr>
        <w:spacing w:line="240" w:lineRule="auto"/>
      </w:pPr>
      <w:r w:rsidRPr="008C4591">
        <w:rPr>
          <w:b/>
          <w:bCs/>
        </w:rPr>
        <w:t>INTELLECTUAL PROPERTY RIGHTS.</w:t>
      </w:r>
      <w:r w:rsidR="00416877">
        <w:rPr>
          <w:b/>
          <w:bCs/>
        </w:rPr>
        <w:t xml:space="preserve">  </w:t>
      </w:r>
      <w:hyperlink w:anchor="_top" w:history="1">
        <w:r w:rsidR="00D2466B" w:rsidRPr="00807584">
          <w:rPr>
            <w:rStyle w:val="Hyperlink"/>
            <w:rFonts w:cstheme="minorHAnsi"/>
            <w:b/>
            <w:bCs/>
          </w:rPr>
          <w:t>(back to top)</w:t>
        </w:r>
      </w:hyperlink>
      <w:r w:rsidRPr="008C4591">
        <w:rPr>
          <w:b/>
          <w:bCs/>
        </w:rPr>
        <w:t xml:space="preserve">  </w:t>
      </w:r>
    </w:p>
    <w:p w14:paraId="48710347" w14:textId="44C71C6E" w:rsidR="00D74F9F" w:rsidRPr="00234C5A" w:rsidRDefault="00D74F9F" w:rsidP="004367A3">
      <w:pPr>
        <w:pStyle w:val="ListParagraph"/>
        <w:numPr>
          <w:ilvl w:val="1"/>
          <w:numId w:val="8"/>
        </w:numPr>
        <w:spacing w:after="240" w:line="240" w:lineRule="auto"/>
      </w:pPr>
      <w:r w:rsidRPr="008C4591">
        <w:rPr>
          <w:b/>
        </w:rPr>
        <w:t>Rights in Original Works, Inventions, Discoveries, and Improvements.</w:t>
      </w:r>
      <w:r w:rsidRPr="008C4591">
        <w:t xml:space="preserve">  </w:t>
      </w:r>
      <w:r w:rsidRPr="007D4FBE">
        <w:t xml:space="preserve">Any original work </w:t>
      </w:r>
      <w:r w:rsidR="00466D4E" w:rsidRPr="007D4FBE">
        <w:t>Contractor</w:t>
      </w:r>
      <w:r w:rsidRPr="007D4FBE">
        <w:t xml:space="preserve"> produces under this Order is a work for hire and Buyer solely owns all rights therein and </w:t>
      </w:r>
      <w:r w:rsidR="00466D4E" w:rsidRPr="007D4FBE">
        <w:t>Contractor</w:t>
      </w:r>
      <w:r w:rsidRPr="007D4FBE">
        <w:t>s assigns all right, title, and interest in such original works to Buyer.  All (i) improvements, (ii) discoveries, (iii) works, (iv) inventions, (v) patents (including patent applications and their progeny), (vi) copyrights, (vi</w:t>
      </w:r>
      <w:r w:rsidR="009C00E2">
        <w:t>i</w:t>
      </w:r>
      <w:r w:rsidRPr="007D4FBE">
        <w:t>) trademarks, and (viii) trade secrets made or created using resources (including, but not limited to, money, credit, or Buyer</w:t>
      </w:r>
      <w:r w:rsidR="008B7A17">
        <w:t>’</w:t>
      </w:r>
      <w:r w:rsidRPr="007D4FBE">
        <w:t xml:space="preserve">s obligation to pay </w:t>
      </w:r>
      <w:r w:rsidR="00466D4E" w:rsidRPr="007D4FBE">
        <w:t>Contractor</w:t>
      </w:r>
      <w:r w:rsidRPr="007D4FBE">
        <w:t xml:space="preserve"> under this Order), facilities, material, supplies, information, data, equipment, personnel, direction, or instructions </w:t>
      </w:r>
      <w:r w:rsidR="005732F9">
        <w:t xml:space="preserve">that </w:t>
      </w:r>
      <w:r w:rsidRPr="007D4FBE">
        <w:t xml:space="preserve">Buyer furnishes </w:t>
      </w:r>
      <w:r w:rsidR="00466D4E" w:rsidRPr="007D4FBE">
        <w:t>Contractor</w:t>
      </w:r>
      <w:r w:rsidRPr="007D4FBE">
        <w:t xml:space="preserve"> during the performance of this Order (</w:t>
      </w:r>
      <w:r w:rsidR="008B7A17">
        <w:t>“</w:t>
      </w:r>
      <w:r w:rsidRPr="007D4FBE">
        <w:t>Covered Intellectual Property</w:t>
      </w:r>
      <w:r w:rsidR="008B7A17">
        <w:t>”</w:t>
      </w:r>
      <w:r w:rsidRPr="007D4FBE">
        <w:t xml:space="preserve">) are the sole property of Buyer, and </w:t>
      </w:r>
      <w:r w:rsidR="00466D4E" w:rsidRPr="007D4FBE">
        <w:t>Contractor</w:t>
      </w:r>
      <w:r w:rsidRPr="007D4FBE">
        <w:t xml:space="preserve"> (i) assigns all right, title, and interest in all such Covered Intellectual Property to Buyer; (ii) will assist Buyer in preparing and will execute all instruments necessary to perfect all right, title, and interest to Covered</w:t>
      </w:r>
      <w:r w:rsidR="005732F9">
        <w:t xml:space="preserve"> Intellectual Property in Buyer;</w:t>
      </w:r>
      <w:r w:rsidRPr="007D4FBE">
        <w:t xml:space="preserve"> and (</w:t>
      </w:r>
      <w:r w:rsidR="005732F9">
        <w:t>i</w:t>
      </w:r>
      <w:r w:rsidRPr="007D4FBE">
        <w:t xml:space="preserve">ii) grants to Buyer a nonexclusive, paid-up, irrevocable, world-wide, perpetual license to any </w:t>
      </w:r>
      <w:r w:rsidR="00466D4E" w:rsidRPr="007D4FBE">
        <w:t>Contractor</w:t>
      </w:r>
      <w:r w:rsidR="005732F9">
        <w:t xml:space="preserve"> (1) improvements, (2) discoveries, (3) works, (4</w:t>
      </w:r>
      <w:r w:rsidRPr="007D4FBE">
        <w:t>) inventi</w:t>
      </w:r>
      <w:r w:rsidR="005732F9">
        <w:t>ons, (5</w:t>
      </w:r>
      <w:r w:rsidRPr="007D4FBE">
        <w:t>) patents (including</w:t>
      </w:r>
      <w:r w:rsidRPr="00234C5A">
        <w:t xml:space="preserve"> patent appl</w:t>
      </w:r>
      <w:r w:rsidR="005732F9">
        <w:t>ications and their progeny), (6) copyrights, (7) trademarks, and (8</w:t>
      </w:r>
      <w:r w:rsidRPr="00234C5A">
        <w:t>) trade secrets necessary for Buyer to make, use, or sell any product or service incorporating or using Covered Intellectual Property.</w:t>
      </w:r>
    </w:p>
    <w:p w14:paraId="32978785" w14:textId="12C42399" w:rsidR="00D74F9F" w:rsidRDefault="00D74F9F" w:rsidP="004367A3">
      <w:pPr>
        <w:pStyle w:val="ListParagraph"/>
        <w:numPr>
          <w:ilvl w:val="1"/>
          <w:numId w:val="8"/>
        </w:numPr>
        <w:spacing w:after="240" w:line="240" w:lineRule="auto"/>
      </w:pPr>
      <w:r w:rsidRPr="008C4591">
        <w:rPr>
          <w:b/>
        </w:rPr>
        <w:t xml:space="preserve">No Transfer of Intellectual Property Rights from Buyer to </w:t>
      </w:r>
      <w:r w:rsidR="00466D4E">
        <w:rPr>
          <w:b/>
        </w:rPr>
        <w:t>Contractor</w:t>
      </w:r>
      <w:r w:rsidRPr="008C4591">
        <w:rPr>
          <w:b/>
        </w:rPr>
        <w:t xml:space="preserve">.  </w:t>
      </w:r>
      <w:r w:rsidRPr="008C4591">
        <w:t>Unless expressly stated otherwise in this Order,</w:t>
      </w:r>
      <w:r w:rsidRPr="008C4591">
        <w:rPr>
          <w:b/>
        </w:rPr>
        <w:t xml:space="preserve"> </w:t>
      </w:r>
      <w:r w:rsidRPr="008C4591">
        <w:t>Buyer does not transfer any right, title, and interest in</w:t>
      </w:r>
      <w:r w:rsidR="005732F9">
        <w:t xml:space="preserve"> any of Buyer</w:t>
      </w:r>
      <w:r w:rsidR="008B7A17">
        <w:t>’</w:t>
      </w:r>
      <w:r w:rsidR="005732F9">
        <w:t>s (i) improvements, (i</w:t>
      </w:r>
      <w:r w:rsidRPr="008C4591">
        <w:t>i) discoveries, (iii) works, (iv) inventions, (v) patents (including patent applications and their progeny), (vi) copyrights, (v</w:t>
      </w:r>
      <w:r w:rsidR="005732F9">
        <w:t>i</w:t>
      </w:r>
      <w:r w:rsidRPr="008C4591">
        <w:t xml:space="preserve">i) trademarks, or (viii) trade secrets to </w:t>
      </w:r>
      <w:r w:rsidR="00466D4E">
        <w:t>Contractor</w:t>
      </w:r>
      <w:r w:rsidRPr="008C4591">
        <w:t xml:space="preserve"> or anyone else whatsoever for any purpose whatsoever except that Buyer grants to </w:t>
      </w:r>
      <w:r w:rsidR="00466D4E">
        <w:t>Contractor</w:t>
      </w:r>
      <w:r w:rsidRPr="008C4591">
        <w:t xml:space="preserve"> such license to Buyer</w:t>
      </w:r>
      <w:r w:rsidR="008B7A17">
        <w:t>’</w:t>
      </w:r>
      <w:r w:rsidRPr="008C4591">
        <w:t xml:space="preserve">s </w:t>
      </w:r>
      <w:r w:rsidR="005732F9">
        <w:t xml:space="preserve">(i) </w:t>
      </w:r>
      <w:r w:rsidRPr="008C4591">
        <w:t>improvements, (ii) discoveries, (iii) works, (iv) inventions, (v) patents (including patent applications and their progeny), (vi) copyrights, (v</w:t>
      </w:r>
      <w:r w:rsidR="005732F9">
        <w:t>i</w:t>
      </w:r>
      <w:r w:rsidRPr="008C4591">
        <w:t xml:space="preserve">i) trademarks, and (viii) trade secrets to the minimum extent such license is reasonably necessary for </w:t>
      </w:r>
      <w:r w:rsidR="00466D4E">
        <w:t>Contractor</w:t>
      </w:r>
      <w:r w:rsidRPr="008C4591">
        <w:t xml:space="preserve"> to meet </w:t>
      </w:r>
      <w:r w:rsidR="00466D4E">
        <w:t>Contractor</w:t>
      </w:r>
      <w:r w:rsidR="008B7A17">
        <w:t>’</w:t>
      </w:r>
      <w:r w:rsidRPr="008C4591">
        <w:t xml:space="preserve">s obligations to Buyer arising under this Order.  Buyer and </w:t>
      </w:r>
      <w:r w:rsidR="00466D4E">
        <w:t>Contractor</w:t>
      </w:r>
      <w:r w:rsidRPr="008C4591">
        <w:t xml:space="preserve"> each retain all their respective title to all </w:t>
      </w:r>
      <w:r w:rsidR="005732F9">
        <w:t xml:space="preserve">(i) </w:t>
      </w:r>
      <w:r w:rsidRPr="008C4591">
        <w:t>improvements, (ii) discoveries, (iii) works, (iv) inventions, (v) patents (including patent applications and their progeny), (vi) copyrights, (vi</w:t>
      </w:r>
      <w:r w:rsidR="005732F9">
        <w:t>i</w:t>
      </w:r>
      <w:r w:rsidRPr="008C4591">
        <w:t xml:space="preserve">) trademarks, and (viii) trade secrets that Buyer and </w:t>
      </w:r>
      <w:r w:rsidR="00466D4E">
        <w:t>Contractor</w:t>
      </w:r>
      <w:r w:rsidRPr="008C4591">
        <w:t xml:space="preserve"> each </w:t>
      </w:r>
      <w:r w:rsidRPr="008C4591">
        <w:lastRenderedPageBreak/>
        <w:t xml:space="preserve">respectively held before the last date Buyer and </w:t>
      </w:r>
      <w:r w:rsidR="00466D4E">
        <w:t>Contractor</w:t>
      </w:r>
      <w:r w:rsidRPr="008C4591">
        <w:t xml:space="preserve"> execute this Order and nothing in this Order is intended to affect any transfer, sale, or assignment of such title.</w:t>
      </w:r>
    </w:p>
    <w:p w14:paraId="7A36D327" w14:textId="77777777" w:rsidR="00D74F9F" w:rsidRPr="008C4591" w:rsidRDefault="00D74F9F" w:rsidP="000D1430">
      <w:pPr>
        <w:pStyle w:val="ListParagraph"/>
        <w:keepNext/>
        <w:keepLines/>
        <w:spacing w:after="240" w:line="240" w:lineRule="auto"/>
        <w:ind w:left="1080"/>
      </w:pPr>
    </w:p>
    <w:p w14:paraId="244F7735" w14:textId="0B4084F4" w:rsidR="00D74F9F" w:rsidRPr="00315548" w:rsidRDefault="00D74F9F" w:rsidP="004367A3">
      <w:pPr>
        <w:pStyle w:val="ListParagraph"/>
        <w:numPr>
          <w:ilvl w:val="0"/>
          <w:numId w:val="8"/>
        </w:numPr>
        <w:spacing w:after="0" w:line="240" w:lineRule="auto"/>
      </w:pPr>
      <w:bookmarkStart w:id="35" w:name="Export_Import_Comp"/>
      <w:bookmarkEnd w:id="35"/>
      <w:r w:rsidRPr="008C4591">
        <w:rPr>
          <w:rFonts w:cs="Arial"/>
          <w:b/>
          <w:lang w:val="fr-FR"/>
        </w:rPr>
        <w:t xml:space="preserve">EXPORT AND IMPORT </w:t>
      </w:r>
      <w:r w:rsidRPr="008C4591">
        <w:rPr>
          <w:rFonts w:cs="Arial"/>
          <w:b/>
        </w:rPr>
        <w:t>COMPLIANCE</w:t>
      </w:r>
      <w:r w:rsidRPr="008C4591">
        <w:rPr>
          <w:b/>
          <w:lang w:val="fr-FR"/>
        </w:rPr>
        <w:t>.</w:t>
      </w:r>
      <w:r w:rsidR="00416877">
        <w:rPr>
          <w:b/>
          <w:lang w:val="fr-FR"/>
        </w:rPr>
        <w:t xml:space="preserve">  </w:t>
      </w:r>
      <w:hyperlink w:anchor="_top" w:history="1">
        <w:r w:rsidR="00D2466B" w:rsidRPr="00807584">
          <w:rPr>
            <w:rStyle w:val="Hyperlink"/>
            <w:rFonts w:cstheme="minorHAnsi"/>
            <w:b/>
            <w:bCs/>
          </w:rPr>
          <w:t>(back to top)</w:t>
        </w:r>
      </w:hyperlink>
      <w:r w:rsidRPr="008C4591">
        <w:rPr>
          <w:b/>
          <w:lang w:val="fr-FR"/>
        </w:rPr>
        <w:t xml:space="preserve"> </w:t>
      </w:r>
      <w:r w:rsidRPr="008C4591">
        <w:rPr>
          <w:rFonts w:cs="Arial"/>
          <w:b/>
          <w:bCs/>
        </w:rPr>
        <w:t xml:space="preserve"> </w:t>
      </w:r>
    </w:p>
    <w:p w14:paraId="5D4FE36E" w14:textId="7B80F005" w:rsidR="004B7898" w:rsidRPr="004B7898" w:rsidRDefault="00052B92" w:rsidP="00BA0B0D">
      <w:pPr>
        <w:pStyle w:val="ListParagraph"/>
        <w:numPr>
          <w:ilvl w:val="1"/>
          <w:numId w:val="8"/>
        </w:numPr>
        <w:spacing w:line="240" w:lineRule="auto"/>
        <w:rPr>
          <w:rFonts w:cs="Arial"/>
        </w:rPr>
      </w:pPr>
      <w:r>
        <w:rPr>
          <w:rFonts w:cs="Arial"/>
        </w:rPr>
        <w:t>Contractor</w:t>
      </w:r>
      <w:r w:rsidR="004B7898" w:rsidRPr="004B7898">
        <w:rPr>
          <w:rFonts w:cs="Arial"/>
        </w:rPr>
        <w:t xml:space="preserve">’s performance of this Order may involve the use of or access to articles, technical data, or software subject to export controls under 22 United States Code 2751 – 2799aa (Arms Export Control Act) and 22 Code of Federal Regulations 120-130 (International Traffic in Arms Regulations) or 50 United States Code 4801-4852 (Export Control Reform Act of 2018) and 15 Code of Federal Regulations 730-774 (Export Administration Regulations) and their successor and supplemental laws and regulations (collectively hereinafter referred to as the “Export Laws and Regulations”). </w:t>
      </w:r>
      <w:r>
        <w:rPr>
          <w:rFonts w:cs="Arial"/>
        </w:rPr>
        <w:t>Contractor</w:t>
      </w:r>
      <w:r w:rsidR="004B7898" w:rsidRPr="004B7898">
        <w:rPr>
          <w:rFonts w:cs="Arial"/>
        </w:rPr>
        <w:t xml:space="preserve"> represents and warrants that it is either:</w:t>
      </w:r>
    </w:p>
    <w:p w14:paraId="5CD4E201" w14:textId="049D69A2" w:rsidR="004B7898" w:rsidRPr="004B7898" w:rsidRDefault="00214F33" w:rsidP="00214F33">
      <w:pPr>
        <w:pStyle w:val="ListParagraph"/>
        <w:keepNext/>
        <w:numPr>
          <w:ilvl w:val="2"/>
          <w:numId w:val="8"/>
        </w:numPr>
        <w:tabs>
          <w:tab w:val="left" w:pos="1080"/>
        </w:tabs>
        <w:spacing w:line="240" w:lineRule="auto"/>
        <w:ind w:left="1080"/>
        <w:rPr>
          <w:rFonts w:cs="Arial"/>
        </w:rPr>
      </w:pPr>
      <w:r>
        <w:rPr>
          <w:rFonts w:cs="Arial"/>
        </w:rPr>
        <w:t>a</w:t>
      </w:r>
      <w:r w:rsidR="004B7898" w:rsidRPr="004B7898">
        <w:rPr>
          <w:rFonts w:cs="Arial"/>
        </w:rPr>
        <w:t xml:space="preserve"> U.S. Person as that term is defined in the Export Laws and Regulations; or</w:t>
      </w:r>
    </w:p>
    <w:p w14:paraId="6DEF218B" w14:textId="7D9D7991" w:rsidR="004B7898" w:rsidRDefault="00214F33" w:rsidP="00BA0B0D">
      <w:pPr>
        <w:pStyle w:val="ListParagraph"/>
        <w:numPr>
          <w:ilvl w:val="2"/>
          <w:numId w:val="8"/>
        </w:numPr>
        <w:tabs>
          <w:tab w:val="left" w:pos="1080"/>
        </w:tabs>
        <w:spacing w:line="240" w:lineRule="auto"/>
        <w:ind w:left="1080"/>
        <w:rPr>
          <w:rFonts w:cs="Arial"/>
        </w:rPr>
      </w:pPr>
      <w:r>
        <w:rPr>
          <w:rFonts w:cs="Arial"/>
        </w:rPr>
        <w:t>t</w:t>
      </w:r>
      <w:r w:rsidR="004B7898" w:rsidRPr="004B7898">
        <w:rPr>
          <w:rFonts w:cs="Arial"/>
        </w:rPr>
        <w:t>hat it has disclosed to Buyer’s Representative in writing the country in which it is incorporated or</w:t>
      </w:r>
      <w:r w:rsidR="004B7898">
        <w:rPr>
          <w:rFonts w:cs="Arial"/>
        </w:rPr>
        <w:t xml:space="preserve"> o</w:t>
      </w:r>
      <w:r w:rsidR="004B7898" w:rsidRPr="004B7898">
        <w:rPr>
          <w:rFonts w:cs="Arial"/>
        </w:rPr>
        <w:t xml:space="preserve">therwise organized to do business, or if a natural person, all citizenships and U.S. immigration status. </w:t>
      </w:r>
    </w:p>
    <w:p w14:paraId="4573E9CB" w14:textId="2FE804F2" w:rsidR="004B7898" w:rsidRDefault="00052B92" w:rsidP="00BA0B0D">
      <w:pPr>
        <w:pStyle w:val="ListParagraph"/>
        <w:numPr>
          <w:ilvl w:val="1"/>
          <w:numId w:val="8"/>
        </w:numPr>
        <w:spacing w:line="240" w:lineRule="auto"/>
        <w:rPr>
          <w:rFonts w:cs="Arial"/>
        </w:rPr>
      </w:pPr>
      <w:r>
        <w:rPr>
          <w:rFonts w:cs="Arial"/>
        </w:rPr>
        <w:t>Contractor</w:t>
      </w:r>
      <w:r w:rsidR="004B7898" w:rsidRPr="004B7898">
        <w:rPr>
          <w:rFonts w:cs="Arial"/>
        </w:rPr>
        <w:t xml:space="preserve"> shall comply with all Export Laws and Regulations and any license(s) issued thereunder. </w:t>
      </w:r>
    </w:p>
    <w:p w14:paraId="2DEBF488" w14:textId="0E70644A" w:rsidR="004B7898" w:rsidRDefault="00052B92" w:rsidP="00214F33">
      <w:pPr>
        <w:pStyle w:val="ListParagraph"/>
        <w:keepNext/>
        <w:numPr>
          <w:ilvl w:val="1"/>
          <w:numId w:val="8"/>
        </w:numPr>
        <w:spacing w:line="240" w:lineRule="auto"/>
        <w:rPr>
          <w:rFonts w:cs="Arial"/>
        </w:rPr>
      </w:pPr>
      <w:r>
        <w:rPr>
          <w:rFonts w:cs="Arial"/>
        </w:rPr>
        <w:t>Contractor</w:t>
      </w:r>
      <w:r w:rsidR="004B7898" w:rsidRPr="004B7898">
        <w:rPr>
          <w:rFonts w:cs="Arial"/>
        </w:rPr>
        <w:t xml:space="preserve"> shall not give any Foreign Person (including </w:t>
      </w:r>
      <w:r>
        <w:rPr>
          <w:rFonts w:cs="Arial"/>
        </w:rPr>
        <w:t>Contractor</w:t>
      </w:r>
      <w:r w:rsidR="004B7898" w:rsidRPr="004B7898">
        <w:rPr>
          <w:rFonts w:cs="Arial"/>
        </w:rPr>
        <w:t xml:space="preserve">’s own non-U.S. employees or affiliates) access to Technical Data, software or Defense Articles, or provide an unauthorized Defense Service as those terms are defined in the applicable Export Laws and Regulations, without the prior written consent of Buyer.  Any request for such consent must state the intended recipient’s citizenship(s), and status under 8 U.S.C. 1101 and 8 U.S.C. 1324 (the “Immigration and Naturalization Act”), and such other information as Buyer may reasonably request.  No consent granted by Buyer in response to </w:t>
      </w:r>
      <w:r>
        <w:rPr>
          <w:rFonts w:cs="Arial"/>
        </w:rPr>
        <w:t>Contractor</w:t>
      </w:r>
      <w:r w:rsidR="004B7898" w:rsidRPr="004B7898">
        <w:rPr>
          <w:rFonts w:cs="Arial"/>
        </w:rPr>
        <w:t xml:space="preserve">’s request under this paragraph C shall relieve </w:t>
      </w:r>
      <w:r>
        <w:rPr>
          <w:rFonts w:cs="Arial"/>
        </w:rPr>
        <w:t>Contractor</w:t>
      </w:r>
      <w:r w:rsidR="004B7898" w:rsidRPr="004B7898">
        <w:rPr>
          <w:rFonts w:cs="Arial"/>
        </w:rPr>
        <w:t xml:space="preserve"> of its obligations to comply with paragraph B of this provision, nor shall any such consent constitute a waiver of the requirements of paragraph B, nor constitute consent for </w:t>
      </w:r>
      <w:r>
        <w:rPr>
          <w:rFonts w:cs="Arial"/>
        </w:rPr>
        <w:t>Contractor</w:t>
      </w:r>
      <w:r w:rsidR="004B7898" w:rsidRPr="004B7898">
        <w:rPr>
          <w:rFonts w:cs="Arial"/>
        </w:rPr>
        <w:t xml:space="preserve"> to violate any requirement of the Export Laws and Regulations.  All capitalized terms in this paragraph not otherwise defined in this Order shall have the meaning set forth in the Export Laws and Regulations.</w:t>
      </w:r>
    </w:p>
    <w:p w14:paraId="58CFEAB8" w14:textId="66BF21BD" w:rsidR="004B7898" w:rsidRDefault="00052B92" w:rsidP="00214F33">
      <w:pPr>
        <w:pStyle w:val="ListParagraph"/>
        <w:keepNext/>
        <w:numPr>
          <w:ilvl w:val="0"/>
          <w:numId w:val="38"/>
        </w:numPr>
        <w:spacing w:line="240" w:lineRule="auto"/>
        <w:rPr>
          <w:rFonts w:cs="Arial"/>
        </w:rPr>
      </w:pPr>
      <w:r>
        <w:rPr>
          <w:rFonts w:cs="Arial"/>
        </w:rPr>
        <w:t>Contractor</w:t>
      </w:r>
      <w:r w:rsidR="004B7898" w:rsidRPr="004B7898">
        <w:rPr>
          <w:rFonts w:cs="Arial"/>
        </w:rPr>
        <w:t xml:space="preserve"> shall place the following statement on documents containing technical data controlled by either the Arms Export Control Act or the Export Control Reform Act of 2018: “WARNING – This document contains technical data whose export is restricted by the Arms Export Control Act (Title 22, U.S.C. Sec. 2751, et seq.) or the Export Control Reform Act of 2018, as amended, Title 50, U.S.C</w:t>
      </w:r>
      <w:r w:rsidR="00214F33">
        <w:rPr>
          <w:rFonts w:cs="Arial"/>
        </w:rPr>
        <w:t>. Sec.</w:t>
      </w:r>
      <w:r w:rsidR="004B7898" w:rsidRPr="004B7898">
        <w:rPr>
          <w:rFonts w:cs="Arial"/>
        </w:rPr>
        <w:t xml:space="preserve"> 4801, et seq.  Violations of these export laws can result in severe criminal penalties.”  Additional marking requirements may be included elsewhere in this Order.</w:t>
      </w:r>
    </w:p>
    <w:p w14:paraId="5E261176" w14:textId="7F102261" w:rsidR="004B7898" w:rsidRDefault="004B7898" w:rsidP="00214F33">
      <w:pPr>
        <w:pStyle w:val="ListParagraph"/>
        <w:keepNext/>
        <w:numPr>
          <w:ilvl w:val="0"/>
          <w:numId w:val="38"/>
        </w:numPr>
        <w:spacing w:line="240" w:lineRule="auto"/>
        <w:rPr>
          <w:rFonts w:cs="Arial"/>
        </w:rPr>
      </w:pPr>
      <w:r w:rsidRPr="004B7898">
        <w:rPr>
          <w:rFonts w:cs="Arial"/>
        </w:rPr>
        <w:t xml:space="preserve">The substance of this provision shall be incorporated into any lower-tier subcontract entered into by </w:t>
      </w:r>
      <w:r w:rsidR="00052B92">
        <w:rPr>
          <w:rFonts w:cs="Arial"/>
        </w:rPr>
        <w:t>Contractor</w:t>
      </w:r>
      <w:r w:rsidRPr="004B7898">
        <w:rPr>
          <w:rFonts w:cs="Arial"/>
        </w:rPr>
        <w:t xml:space="preserve"> for the performance of any part of the work under this Order involving export-controlled information.</w:t>
      </w:r>
    </w:p>
    <w:p w14:paraId="0E979A6D" w14:textId="77777777" w:rsidR="00214F33" w:rsidRPr="004B7898" w:rsidRDefault="00214F33" w:rsidP="00214F33">
      <w:pPr>
        <w:pStyle w:val="ListParagraph"/>
        <w:keepNext/>
        <w:spacing w:line="240" w:lineRule="auto"/>
        <w:rPr>
          <w:rFonts w:cs="Arial"/>
        </w:rPr>
      </w:pPr>
    </w:p>
    <w:p w14:paraId="786EECBE" w14:textId="2C82F34B" w:rsidR="00D74F9F" w:rsidRDefault="00A52DBA" w:rsidP="004367A3">
      <w:pPr>
        <w:pStyle w:val="ListParagraph"/>
        <w:keepNext/>
        <w:numPr>
          <w:ilvl w:val="0"/>
          <w:numId w:val="8"/>
        </w:numPr>
        <w:spacing w:after="0" w:line="240" w:lineRule="auto"/>
      </w:pPr>
      <w:r>
        <w:rPr>
          <w:b/>
        </w:rPr>
        <w:t>INFORMATION SECURITY.</w:t>
      </w:r>
      <w:r w:rsidR="00416877">
        <w:rPr>
          <w:b/>
        </w:rPr>
        <w:t xml:space="preserve">  </w:t>
      </w:r>
      <w:hyperlink w:anchor="_top" w:history="1">
        <w:r w:rsidR="00D2466B" w:rsidRPr="00807584">
          <w:rPr>
            <w:rStyle w:val="Hyperlink"/>
            <w:rFonts w:cstheme="minorHAnsi"/>
            <w:b/>
            <w:bCs/>
          </w:rPr>
          <w:t>(back to top)</w:t>
        </w:r>
      </w:hyperlink>
    </w:p>
    <w:p w14:paraId="15C1717B" w14:textId="0F09E6B4" w:rsidR="00A52DBA" w:rsidRDefault="00BE2C5C" w:rsidP="004367A3">
      <w:pPr>
        <w:pStyle w:val="ListParagraph"/>
        <w:keepNext/>
        <w:numPr>
          <w:ilvl w:val="1"/>
          <w:numId w:val="8"/>
        </w:numPr>
        <w:spacing w:after="120" w:line="240" w:lineRule="auto"/>
      </w:pPr>
      <w:r>
        <w:t>Contractor</w:t>
      </w:r>
      <w:r w:rsidR="00A52DBA">
        <w:t xml:space="preserve"> shall implement administrative, physical and technical safeguards to adequately protect Buyer-provided information (</w:t>
      </w:r>
      <w:r w:rsidR="008B7A17">
        <w:t>“</w:t>
      </w:r>
      <w:r w:rsidR="00A52DBA">
        <w:t>Buyer Information</w:t>
      </w:r>
      <w:r w:rsidR="008B7A17">
        <w:t>”</w:t>
      </w:r>
      <w:r w:rsidR="00A52DBA">
        <w:t xml:space="preserve">) in accordance with any law, regulation or contractual obligations applicable to such information.  For Buyer Information stored in an electronic database or transmitted electronically, </w:t>
      </w:r>
      <w:r>
        <w:t>Contractor</w:t>
      </w:r>
      <w:r w:rsidR="00A52DBA">
        <w:t xml:space="preserve"> shall comply with any Buyer-specified safeguards set forth in this Order, or if no such safeguards are specified herein, </w:t>
      </w:r>
      <w:r>
        <w:t>Contractor</w:t>
      </w:r>
      <w:r w:rsidR="008B7A17">
        <w:t>’</w:t>
      </w:r>
      <w:r w:rsidR="00A52DBA">
        <w:t>s safeguards shall be no less rigorous than the Center for Internet Security</w:t>
      </w:r>
      <w:r w:rsidR="008B7A17">
        <w:t>’</w:t>
      </w:r>
      <w:r w:rsidR="00A52DBA">
        <w:t>s CIS Controls</w:t>
      </w:r>
      <w:r w:rsidR="00A52DBA" w:rsidRPr="00BE2C5C">
        <w:rPr>
          <w:vertAlign w:val="superscript"/>
        </w:rPr>
        <w:t>TM</w:t>
      </w:r>
      <w:r w:rsidR="00A52DBA">
        <w:t xml:space="preserve">, found at </w:t>
      </w:r>
      <w:hyperlink r:id="rId13" w:history="1">
        <w:r w:rsidR="00A52DBA" w:rsidRPr="00F82662">
          <w:rPr>
            <w:rStyle w:val="Hyperlink"/>
          </w:rPr>
          <w:t>https://www.cisecurity.org/controls/</w:t>
        </w:r>
      </w:hyperlink>
      <w:r w:rsidR="00A52DBA">
        <w:t>.</w:t>
      </w:r>
    </w:p>
    <w:p w14:paraId="392B27AB" w14:textId="479B9133" w:rsidR="00A52DBA" w:rsidRDefault="00A52DBA" w:rsidP="004367A3">
      <w:pPr>
        <w:pStyle w:val="ListParagraph"/>
        <w:keepNext/>
        <w:numPr>
          <w:ilvl w:val="1"/>
          <w:numId w:val="8"/>
        </w:numPr>
        <w:spacing w:after="120" w:line="240" w:lineRule="auto"/>
      </w:pPr>
      <w:r>
        <w:t xml:space="preserve">If </w:t>
      </w:r>
      <w:r w:rsidR="00BE2C5C">
        <w:t>Contractor</w:t>
      </w:r>
      <w:r>
        <w:t xml:space="preserve"> becomes aware of any compromise of Buyer Information (an </w:t>
      </w:r>
      <w:r w:rsidR="008B7A17">
        <w:t>“</w:t>
      </w:r>
      <w:r>
        <w:t>Incident</w:t>
      </w:r>
      <w:r w:rsidR="008B7A17">
        <w:t>”</w:t>
      </w:r>
      <w:r>
        <w:t xml:space="preserve">), </w:t>
      </w:r>
      <w:r w:rsidR="00BE2C5C">
        <w:t>Contractor</w:t>
      </w:r>
      <w:r>
        <w:t xml:space="preserve"> shall take appropriate immediate actions to investigate and contain the Incident and any associated risks, including notification to Buyer within seventy-two (72) hours after learning of the Incident. As used in this clause, </w:t>
      </w:r>
      <w:r w:rsidR="008B7A17">
        <w:t>“</w:t>
      </w:r>
      <w:r>
        <w:t>compromise</w:t>
      </w:r>
      <w:r w:rsidR="008B7A17">
        <w:t>”</w:t>
      </w:r>
      <w:r>
        <w:t xml:space="preserve"> means that information has been exposed to unauthorized access, inadvertent disclosure, known misuse, loss, destruction, or alteration other than as required to perform this Order.</w:t>
      </w:r>
    </w:p>
    <w:p w14:paraId="479D9680" w14:textId="556E1767" w:rsidR="00A52DBA" w:rsidRDefault="00A52DBA" w:rsidP="00A352BF">
      <w:pPr>
        <w:pStyle w:val="ListParagraph"/>
        <w:numPr>
          <w:ilvl w:val="1"/>
          <w:numId w:val="8"/>
        </w:numPr>
        <w:spacing w:after="120" w:line="240" w:lineRule="auto"/>
      </w:pPr>
      <w:r>
        <w:t xml:space="preserve">Upon request, </w:t>
      </w:r>
      <w:r w:rsidR="00BE2C5C">
        <w:t>Contractor</w:t>
      </w:r>
      <w:r>
        <w:t xml:space="preserve"> shall provide reasonable assurances to Buyer of compliance with the requirements of this provision, and reasonable cooperation in connection with an investigation regarding the nature and scope </w:t>
      </w:r>
      <w:r>
        <w:lastRenderedPageBreak/>
        <w:t xml:space="preserve">of any Incident. Any costs incurred by Buyer or </w:t>
      </w:r>
      <w:r w:rsidR="00BE2C5C">
        <w:t>Contractor</w:t>
      </w:r>
      <w:r>
        <w:t xml:space="preserve"> in investigating or remedying Incidents shall be borne by </w:t>
      </w:r>
      <w:r w:rsidR="00BE2C5C">
        <w:t>Contractor</w:t>
      </w:r>
      <w:r w:rsidR="00DE1BD9">
        <w:t>.</w:t>
      </w:r>
    </w:p>
    <w:p w14:paraId="03A37C01" w14:textId="46B41FAC" w:rsidR="00A52DBA" w:rsidRDefault="00A52DBA" w:rsidP="00A352BF">
      <w:pPr>
        <w:pStyle w:val="ListParagraph"/>
        <w:numPr>
          <w:ilvl w:val="1"/>
          <w:numId w:val="8"/>
        </w:numPr>
        <w:spacing w:after="120" w:line="240" w:lineRule="auto"/>
      </w:pPr>
      <w:r>
        <w:t xml:space="preserve">All Buyer Information shall be encrypted (i) if transmitted externally by </w:t>
      </w:r>
      <w:r w:rsidR="00BE2C5C">
        <w:t>Contractor</w:t>
      </w:r>
      <w:r>
        <w:t xml:space="preserve"> via any electronic network, or (ii) during electronic storage if potentially accessible by any electronic network external to </w:t>
      </w:r>
      <w:r w:rsidR="00BE2C5C">
        <w:t>Contractor</w:t>
      </w:r>
      <w:r>
        <w:t xml:space="preserve"> or otherwise by non-authorized users.</w:t>
      </w:r>
    </w:p>
    <w:p w14:paraId="31D8DB20" w14:textId="3076109A" w:rsidR="00A52DBA" w:rsidRDefault="00A52DBA" w:rsidP="00A352BF">
      <w:pPr>
        <w:pStyle w:val="ListParagraph"/>
        <w:numPr>
          <w:ilvl w:val="1"/>
          <w:numId w:val="8"/>
        </w:numPr>
        <w:spacing w:after="120" w:line="240" w:lineRule="auto"/>
      </w:pPr>
      <w:r>
        <w:t>This provision is intended to set forth minimum information security requirements and does not alter, change or supersede any more stringent information security requirements found in other contractual obligations agreed to between the parties.</w:t>
      </w:r>
    </w:p>
    <w:p w14:paraId="3C67AE80" w14:textId="77777777" w:rsidR="007E5999" w:rsidRDefault="007E5999" w:rsidP="007E5999">
      <w:pPr>
        <w:pStyle w:val="ListParagraph"/>
        <w:keepNext/>
        <w:spacing w:after="120" w:line="240" w:lineRule="auto"/>
      </w:pPr>
    </w:p>
    <w:p w14:paraId="26A3D883" w14:textId="67D8C804" w:rsidR="00D74F9F" w:rsidRPr="00106AF7" w:rsidRDefault="00D74F9F" w:rsidP="004367A3">
      <w:pPr>
        <w:pStyle w:val="ListParagraph"/>
        <w:numPr>
          <w:ilvl w:val="0"/>
          <w:numId w:val="8"/>
        </w:numPr>
        <w:spacing w:after="0" w:line="240" w:lineRule="auto"/>
      </w:pPr>
      <w:bookmarkStart w:id="36" w:name="Site_Conditions"/>
      <w:bookmarkEnd w:id="36"/>
      <w:r>
        <w:rPr>
          <w:b/>
        </w:rPr>
        <w:t xml:space="preserve">SITE </w:t>
      </w:r>
      <w:r w:rsidRPr="00106AF7">
        <w:rPr>
          <w:b/>
        </w:rPr>
        <w:t>CONDITIONS.</w:t>
      </w:r>
      <w:r w:rsidR="00416877">
        <w:rPr>
          <w:b/>
        </w:rPr>
        <w:t xml:space="preserve">  </w:t>
      </w:r>
      <w:hyperlink w:anchor="_top" w:history="1">
        <w:r w:rsidR="00D2466B" w:rsidRPr="00807584">
          <w:rPr>
            <w:rStyle w:val="Hyperlink"/>
            <w:rFonts w:cstheme="minorHAnsi"/>
            <w:b/>
            <w:bCs/>
          </w:rPr>
          <w:t>(back to top)</w:t>
        </w:r>
      </w:hyperlink>
    </w:p>
    <w:p w14:paraId="76B5DAC6" w14:textId="77777777" w:rsidR="00D74F9F" w:rsidRPr="00106AF7" w:rsidRDefault="00D215DF" w:rsidP="00BA0B0D">
      <w:pPr>
        <w:pStyle w:val="PlainText"/>
        <w:numPr>
          <w:ilvl w:val="1"/>
          <w:numId w:val="55"/>
        </w:numPr>
        <w:ind w:left="720"/>
        <w:contextualSpacing/>
        <w:jc w:val="left"/>
      </w:pPr>
      <w:r>
        <w:t xml:space="preserve">Prior to award of this Order, Contractor was </w:t>
      </w:r>
      <w:r w:rsidR="00D74F9F" w:rsidRPr="00106AF7">
        <w:t>required to visit the site and shall be responsible for having ascertained pertinent local conditions such as location, accessibility and general character of the site or building, and the character and extent of existing work within or adjacent to the site.</w:t>
      </w:r>
    </w:p>
    <w:p w14:paraId="3996DF2F" w14:textId="7FFB3C2C" w:rsidR="00D74F9F" w:rsidRPr="00106AF7" w:rsidRDefault="00D215DF" w:rsidP="00BA0B0D">
      <w:pPr>
        <w:pStyle w:val="PlainText"/>
        <w:numPr>
          <w:ilvl w:val="1"/>
          <w:numId w:val="55"/>
        </w:numPr>
        <w:ind w:left="720"/>
        <w:contextualSpacing/>
        <w:jc w:val="left"/>
      </w:pPr>
      <w:r>
        <w:t>If in the performance of this</w:t>
      </w:r>
      <w:r w:rsidR="00D74F9F" w:rsidRPr="00106AF7">
        <w:t xml:space="preserve"> </w:t>
      </w:r>
      <w:r w:rsidR="005114A6">
        <w:t>Order</w:t>
      </w:r>
      <w:r w:rsidR="00D74F9F" w:rsidRPr="00106AF7">
        <w:t xml:space="preserve">, </w:t>
      </w:r>
      <w:r w:rsidR="000E620B">
        <w:t>Contractor</w:t>
      </w:r>
      <w:r w:rsidR="00D74F9F" w:rsidRPr="00106AF7">
        <w:t xml:space="preserve"> discovers (i) subsurface or latent conditions at the site are found to be materially different from those indicated by the drawings and specifications or (ii) unknown conditions of unusual nature are disclosed differing materially from the conditions usually inherent in work of the character shown and specified or apparent from a site inspection, </w:t>
      </w:r>
      <w:r w:rsidR="000E620B">
        <w:t>Contractor</w:t>
      </w:r>
      <w:r w:rsidR="00D74F9F" w:rsidRPr="00106AF7">
        <w:t xml:space="preserve"> shall immediately notify </w:t>
      </w:r>
      <w:r w:rsidR="000E620B">
        <w:t>Buyer</w:t>
      </w:r>
      <w:r w:rsidR="008B7A17">
        <w:t>’</w:t>
      </w:r>
      <w:r w:rsidR="008D6BF4">
        <w:t>s Engineering Representatives</w:t>
      </w:r>
      <w:r w:rsidR="00D74F9F" w:rsidRPr="00106AF7">
        <w:t xml:space="preserve"> of such conditions before they are disturbed.  Upon such notice or upon </w:t>
      </w:r>
      <w:r w:rsidR="00186830">
        <w:t>their</w:t>
      </w:r>
      <w:r>
        <w:t xml:space="preserve"> separate</w:t>
      </w:r>
      <w:r w:rsidR="00D74F9F" w:rsidRPr="00106AF7">
        <w:t xml:space="preserve"> observation of such conditions, </w:t>
      </w:r>
      <w:r w:rsidR="000E620B">
        <w:t>Buyer</w:t>
      </w:r>
      <w:r w:rsidR="008B7A17">
        <w:t>’</w:t>
      </w:r>
      <w:r w:rsidR="008D6BF4">
        <w:t>s Engineering Representatives</w:t>
      </w:r>
      <w:r w:rsidR="00D74F9F" w:rsidRPr="00106AF7">
        <w:t xml:space="preserve"> will coordinate with </w:t>
      </w:r>
      <w:r w:rsidR="00C31C7C">
        <w:t>Buyer</w:t>
      </w:r>
      <w:r w:rsidR="00D74F9F" w:rsidRPr="00106AF7">
        <w:t xml:space="preserve"> for such changes in drawings and specifications as are reasonably necessary to conform to the different conditions, and any increase or decrease in the cost of the Work resulting from such changes may, where appropriate, be adjusted as provided under the </w:t>
      </w:r>
      <w:r w:rsidR="008A1E74">
        <w:t xml:space="preserve">Changes </w:t>
      </w:r>
      <w:r w:rsidR="00086D6B">
        <w:t>provision</w:t>
      </w:r>
      <w:r w:rsidR="00D74F9F" w:rsidRPr="00106AF7">
        <w:t xml:space="preserve">.  No claim by </w:t>
      </w:r>
      <w:r w:rsidR="000E620B">
        <w:t>Contractor</w:t>
      </w:r>
      <w:r w:rsidR="00D74F9F" w:rsidRPr="00106AF7">
        <w:t xml:space="preserve"> will be considered if not timely asserted under the </w:t>
      </w:r>
      <w:r w:rsidR="00061157" w:rsidRPr="00675CA8">
        <w:t>Changes</w:t>
      </w:r>
      <w:r w:rsidR="007D4FBE">
        <w:t xml:space="preserve"> </w:t>
      </w:r>
      <w:r w:rsidR="008A1E74">
        <w:t>provision</w:t>
      </w:r>
      <w:r w:rsidR="00D74F9F" w:rsidRPr="00106AF7">
        <w:t xml:space="preserve"> and in no event after final payment under this </w:t>
      </w:r>
      <w:r w:rsidR="005114A6">
        <w:t>Order</w:t>
      </w:r>
      <w:r w:rsidR="00D74F9F">
        <w:rPr>
          <w:rFonts w:ascii="Arial Narrow" w:hAnsi="Arial Narrow"/>
        </w:rPr>
        <w:t>.</w:t>
      </w:r>
    </w:p>
    <w:p w14:paraId="6BFCCE49" w14:textId="77777777" w:rsidR="00D74F9F" w:rsidRPr="00106AF7" w:rsidRDefault="00D74F9F" w:rsidP="000D1430">
      <w:pPr>
        <w:pStyle w:val="ListParagraph"/>
        <w:spacing w:line="240" w:lineRule="auto"/>
      </w:pPr>
    </w:p>
    <w:p w14:paraId="5C82B9E8" w14:textId="5F39C860" w:rsidR="00D74F9F" w:rsidRPr="00106AF7" w:rsidRDefault="00D74F9F" w:rsidP="004367A3">
      <w:pPr>
        <w:pStyle w:val="ListParagraph"/>
        <w:numPr>
          <w:ilvl w:val="0"/>
          <w:numId w:val="8"/>
        </w:numPr>
        <w:spacing w:after="0" w:line="240" w:lineRule="auto"/>
      </w:pPr>
      <w:bookmarkStart w:id="37" w:name="Indem_Third_Party"/>
      <w:bookmarkEnd w:id="37"/>
      <w:r w:rsidRPr="00E41993">
        <w:rPr>
          <w:b/>
        </w:rPr>
        <w:t>INDEMNIFICATION.</w:t>
      </w:r>
      <w:r w:rsidR="00416877" w:rsidRPr="00E41993">
        <w:rPr>
          <w:b/>
        </w:rPr>
        <w:t xml:space="preserve">  </w:t>
      </w:r>
      <w:hyperlink w:anchor="_top" w:history="1">
        <w:r w:rsidR="00D2466B" w:rsidRPr="00807584">
          <w:rPr>
            <w:rStyle w:val="Hyperlink"/>
            <w:rFonts w:cstheme="minorHAnsi"/>
            <w:b/>
            <w:bCs/>
          </w:rPr>
          <w:t>(back to top)</w:t>
        </w:r>
      </w:hyperlink>
      <w:r w:rsidRPr="00E41993">
        <w:rPr>
          <w:b/>
        </w:rPr>
        <w:t xml:space="preserve"> </w:t>
      </w:r>
    </w:p>
    <w:p w14:paraId="6902CBF6" w14:textId="77777777" w:rsidR="00BE2C5C" w:rsidRPr="00770A61" w:rsidRDefault="00BE2C5C" w:rsidP="00BE2C5C">
      <w:pPr>
        <w:keepNext/>
        <w:keepLines/>
        <w:spacing w:after="0" w:line="240" w:lineRule="auto"/>
        <w:ind w:left="360"/>
        <w:rPr>
          <w:rFonts w:ascii="Calibri" w:hAnsi="Calibri" w:cs="Calibri"/>
        </w:rPr>
      </w:pPr>
      <w:r w:rsidRPr="00770A61">
        <w:rPr>
          <w:rFonts w:cstheme="minorHAnsi"/>
        </w:rPr>
        <w:t>Seller shall indemnify and hold harmless Buyer, Buyer’s parent and affiliates, and their respective directors, officers, and employees (collectively, for the purposes of this provision, “Buyer”), from and against any and all liabilities, claims, losses, and expenses arising out of Seller’s performance of this Order in each of the following instances</w:t>
      </w:r>
      <w:r w:rsidRPr="00770A61">
        <w:rPr>
          <w:rFonts w:ascii="Calibri" w:hAnsi="Calibri" w:cs="Calibri"/>
        </w:rPr>
        <w:t xml:space="preserve">: </w:t>
      </w:r>
    </w:p>
    <w:p w14:paraId="2B5795C1" w14:textId="77777777" w:rsidR="00BE2C5C" w:rsidRPr="00770A61" w:rsidRDefault="00BE2C5C" w:rsidP="00BE2C5C">
      <w:pPr>
        <w:numPr>
          <w:ilvl w:val="1"/>
          <w:numId w:val="51"/>
        </w:numPr>
        <w:spacing w:after="0" w:line="240" w:lineRule="auto"/>
        <w:ind w:left="1080"/>
        <w:contextualSpacing/>
        <w:rPr>
          <w:rFonts w:ascii="Calibri" w:hAnsi="Calibri" w:cs="Calibri"/>
        </w:rPr>
      </w:pPr>
      <w:r w:rsidRPr="00770A61">
        <w:rPr>
          <w:rFonts w:ascii="Calibri" w:hAnsi="Calibri" w:cs="Calibri"/>
        </w:rPr>
        <w:t>For the acts and omissions of Seller, its employees, subcontractors, or agents, except where Buyer is solely negligent.</w:t>
      </w:r>
      <w:bookmarkStart w:id="38" w:name="Indemnification_Govt_Requirements"/>
      <w:bookmarkEnd w:id="38"/>
    </w:p>
    <w:p w14:paraId="5A18CA7A" w14:textId="77777777" w:rsidR="00BE2C5C" w:rsidRPr="00770A61" w:rsidRDefault="00BE2C5C" w:rsidP="00BE2C5C">
      <w:pPr>
        <w:numPr>
          <w:ilvl w:val="1"/>
          <w:numId w:val="51"/>
        </w:numPr>
        <w:spacing w:after="0" w:line="240" w:lineRule="auto"/>
        <w:ind w:left="1080"/>
        <w:contextualSpacing/>
        <w:rPr>
          <w:rFonts w:ascii="Calibri" w:hAnsi="Calibri" w:cs="Calibri"/>
        </w:rPr>
      </w:pPr>
      <w:r w:rsidRPr="00770A61">
        <w:rPr>
          <w:rFonts w:ascii="Calibri" w:hAnsi="Calibri" w:cs="Calibri"/>
        </w:rPr>
        <w:t>For the failure of Seller, its employees, subcontractors or agents to comply with any other laws, regulations or ordinances.</w:t>
      </w:r>
    </w:p>
    <w:p w14:paraId="041CA176" w14:textId="77777777" w:rsidR="00BE2C5C" w:rsidRPr="00770A61" w:rsidRDefault="00BE2C5C" w:rsidP="00BE2C5C">
      <w:pPr>
        <w:numPr>
          <w:ilvl w:val="0"/>
          <w:numId w:val="50"/>
        </w:numPr>
        <w:spacing w:after="0" w:line="240" w:lineRule="auto"/>
        <w:ind w:left="1080"/>
        <w:rPr>
          <w:rFonts w:ascii="Calibri" w:hAnsi="Calibri" w:cs="Calibri"/>
        </w:rPr>
      </w:pPr>
      <w:r w:rsidRPr="00770A61">
        <w:rPr>
          <w:rFonts w:ascii="Calibri" w:hAnsi="Calibri" w:cs="Calibri"/>
        </w:rPr>
        <w:t xml:space="preserve">For any allegation of patent, copyright, or trademark infringement or allegation of trade secret misappropriation arising from Seller’s work or the Products.  </w:t>
      </w:r>
    </w:p>
    <w:p w14:paraId="596AD800" w14:textId="77777777" w:rsidR="00BE2C5C" w:rsidRPr="00770A61" w:rsidRDefault="00BE2C5C" w:rsidP="00BE2C5C">
      <w:pPr>
        <w:numPr>
          <w:ilvl w:val="0"/>
          <w:numId w:val="50"/>
        </w:numPr>
        <w:spacing w:after="0" w:line="240" w:lineRule="auto"/>
        <w:ind w:left="1080"/>
        <w:rPr>
          <w:rFonts w:ascii="Calibri" w:hAnsi="Calibri" w:cs="Calibri"/>
        </w:rPr>
      </w:pPr>
      <w:r w:rsidRPr="00770A61">
        <w:rPr>
          <w:rFonts w:ascii="Calibri" w:hAnsi="Calibri" w:cs="Calibri"/>
        </w:rPr>
        <w:t>For failure by Seller, its subcontractors, employees, or agents, to comply with the requirements of the Export and Import Compliance provision, including breach of the warranty in paragraph A of that provision.</w:t>
      </w:r>
    </w:p>
    <w:p w14:paraId="1E22EEFF" w14:textId="72ED5150" w:rsidR="00D74F9F" w:rsidRDefault="00BE2C5C" w:rsidP="00BE2C5C">
      <w:pPr>
        <w:pStyle w:val="ListParagraph"/>
        <w:spacing w:after="0" w:line="240" w:lineRule="auto"/>
        <w:ind w:left="360"/>
        <w:rPr>
          <w:rFonts w:cs="Arial"/>
        </w:rPr>
      </w:pPr>
      <w:r w:rsidRPr="00770A61">
        <w:rPr>
          <w:rFonts w:cstheme="minorHAnsi"/>
        </w:rPr>
        <w:t>In any of the above instances, Seller shall, at its own cost, defend Buyer against such claims, losses, and liabilities, and, it shall pay Buyer’s reasonable attorney fees and expenses, related to carrying out and enforcing the terms of this provision, as those costs are incurred.  Buyer has the right to conduct such defenses if it so chooses</w:t>
      </w:r>
      <w:r w:rsidR="00D74F9F" w:rsidRPr="00106AF7">
        <w:rPr>
          <w:rFonts w:cs="Arial"/>
        </w:rPr>
        <w:t>.</w:t>
      </w:r>
    </w:p>
    <w:p w14:paraId="3ACD1946" w14:textId="77777777" w:rsidR="00D74F9F" w:rsidRPr="00106AF7" w:rsidRDefault="00D74F9F" w:rsidP="00BE2C5C">
      <w:pPr>
        <w:spacing w:after="0" w:line="240" w:lineRule="auto"/>
      </w:pPr>
      <w:bookmarkStart w:id="39" w:name="Indem_Govt_Req"/>
      <w:bookmarkEnd w:id="39"/>
    </w:p>
    <w:p w14:paraId="694F65E6" w14:textId="21F434B2" w:rsidR="00D74F9F" w:rsidRPr="006D2BC1" w:rsidRDefault="00D74F9F" w:rsidP="00BE2C5C">
      <w:pPr>
        <w:pStyle w:val="ListParagraph"/>
        <w:numPr>
          <w:ilvl w:val="0"/>
          <w:numId w:val="8"/>
        </w:numPr>
        <w:spacing w:line="240" w:lineRule="auto"/>
      </w:pPr>
      <w:bookmarkStart w:id="40" w:name="Force_Majeure"/>
      <w:bookmarkEnd w:id="40"/>
      <w:r>
        <w:rPr>
          <w:b/>
        </w:rPr>
        <w:t>FORCE MAJEURE.</w:t>
      </w:r>
      <w:r w:rsidR="00416877">
        <w:rPr>
          <w:b/>
        </w:rPr>
        <w:t xml:space="preserve">  </w:t>
      </w:r>
      <w:hyperlink w:anchor="_top" w:history="1">
        <w:r w:rsidR="00D2466B" w:rsidRPr="00807584">
          <w:rPr>
            <w:rStyle w:val="Hyperlink"/>
            <w:rFonts w:cstheme="minorHAnsi"/>
            <w:b/>
            <w:bCs/>
          </w:rPr>
          <w:t>(back to top)</w:t>
        </w:r>
      </w:hyperlink>
    </w:p>
    <w:p w14:paraId="26050FBC" w14:textId="77777777" w:rsidR="00D74F9F" w:rsidRDefault="00C301FE" w:rsidP="00BE2C5C">
      <w:pPr>
        <w:pStyle w:val="ListParagraph"/>
        <w:spacing w:after="0" w:line="240" w:lineRule="auto"/>
        <w:ind w:left="360"/>
      </w:pPr>
      <w:r>
        <w:t>Neither P</w:t>
      </w:r>
      <w:r w:rsidR="00D74F9F" w:rsidRPr="008C4591">
        <w:t>arty shall be liable to the other for delays resulting from causes beyond its control and without its fault or negligence, including but not restricted to acts of God or of the public enemy, acts of the Government in either its sovereign or contractual capacity,</w:t>
      </w:r>
      <w:r w:rsidR="003014B0">
        <w:t xml:space="preserve"> inability of the Government to pay </w:t>
      </w:r>
      <w:r w:rsidR="003C23F4">
        <w:t>Buyer</w:t>
      </w:r>
      <w:r w:rsidR="003014B0">
        <w:t xml:space="preserve"> timely,</w:t>
      </w:r>
      <w:r w:rsidR="00D74F9F" w:rsidRPr="008C4591">
        <w:t xml:space="preserve"> fires, floods, epidemics, quarantine restrictions, strikes, freight embargoes, or unusually severe weather.  </w:t>
      </w:r>
      <w:r w:rsidR="00466D4E">
        <w:t>Contractor</w:t>
      </w:r>
      <w:r w:rsidR="00D74F9F" w:rsidRPr="008C4591">
        <w:t xml:space="preserve"> shall not be liable for delays of subcontractors or suppliers of </w:t>
      </w:r>
      <w:r w:rsidR="00466D4E">
        <w:t>Contractor</w:t>
      </w:r>
      <w:r w:rsidR="00D74F9F" w:rsidRPr="008C4591">
        <w:t xml:space="preserve"> only when arising from causes beyond the control and without the fault or negligence of both </w:t>
      </w:r>
      <w:r w:rsidR="00466D4E">
        <w:t>Contractor</w:t>
      </w:r>
      <w:r w:rsidR="00D74F9F" w:rsidRPr="008C4591">
        <w:t xml:space="preserve"> and such subcontractors or suppliers and only when </w:t>
      </w:r>
      <w:r w:rsidR="00466D4E">
        <w:t>Contractor</w:t>
      </w:r>
      <w:r w:rsidR="00D74F9F" w:rsidRPr="008C4591">
        <w:t xml:space="preserve"> could not </w:t>
      </w:r>
      <w:r w:rsidR="00D74F9F" w:rsidRPr="008C4591">
        <w:lastRenderedPageBreak/>
        <w:t xml:space="preserve">have obtained the supplies or services from other sources in sufficient time to permit </w:t>
      </w:r>
      <w:r w:rsidR="00466D4E">
        <w:t>Contractor</w:t>
      </w:r>
      <w:r w:rsidR="00D74F9F" w:rsidRPr="008C4591">
        <w:t xml:space="preserve"> to meet the required schedule.  Upon the happening of any circumstances or causes</w:t>
      </w:r>
      <w:r w:rsidR="00D215DF">
        <w:t xml:space="preserve"> described in this provision</w:t>
      </w:r>
      <w:r w:rsidR="00D74F9F" w:rsidRPr="008C4591">
        <w:t>, t</w:t>
      </w:r>
      <w:r w:rsidR="00DF4177">
        <w:t>he affected Party shall notify the other P</w:t>
      </w:r>
      <w:r w:rsidR="00D74F9F" w:rsidRPr="008C4591">
        <w:t xml:space="preserve">arty as soon as possible in writing.  Any relief shall be limited to an extension of </w:t>
      </w:r>
      <w:r w:rsidR="003C23F4">
        <w:t>schedule</w:t>
      </w:r>
      <w:r w:rsidR="00D74F9F" w:rsidRPr="008C4591">
        <w:t xml:space="preserve"> or times of performance to the extent caused thereby. </w:t>
      </w:r>
    </w:p>
    <w:p w14:paraId="2C0A4080" w14:textId="20ECB5A1" w:rsidR="006F12D8" w:rsidRDefault="006F12D8" w:rsidP="004B19E5">
      <w:pPr>
        <w:spacing w:after="0"/>
      </w:pPr>
    </w:p>
    <w:p w14:paraId="51D89FB6" w14:textId="41CB72D0" w:rsidR="00AE48E1" w:rsidRPr="00AE48E1" w:rsidRDefault="00107A0D" w:rsidP="004367A3">
      <w:pPr>
        <w:pStyle w:val="ListParagraph"/>
        <w:keepNext/>
        <w:keepLines/>
        <w:numPr>
          <w:ilvl w:val="0"/>
          <w:numId w:val="8"/>
        </w:numPr>
        <w:spacing w:after="240" w:line="240" w:lineRule="auto"/>
        <w:rPr>
          <w:b/>
        </w:rPr>
      </w:pPr>
      <w:bookmarkStart w:id="41" w:name="Indep_Contractor"/>
      <w:bookmarkEnd w:id="41"/>
      <w:r w:rsidRPr="00107A0D">
        <w:rPr>
          <w:b/>
        </w:rPr>
        <w:t>INDEPENDENT CONTRACTOR.</w:t>
      </w:r>
      <w:r w:rsidR="00416877">
        <w:rPr>
          <w:b/>
        </w:rPr>
        <w:t xml:space="preserve">  </w:t>
      </w:r>
      <w:hyperlink w:anchor="_top" w:history="1">
        <w:r w:rsidR="00D2466B" w:rsidRPr="00807584">
          <w:rPr>
            <w:rStyle w:val="Hyperlink"/>
            <w:rFonts w:cstheme="minorHAnsi"/>
            <w:b/>
            <w:bCs/>
          </w:rPr>
          <w:t>(back to top)</w:t>
        </w:r>
      </w:hyperlink>
      <w:r w:rsidRPr="00107A0D">
        <w:rPr>
          <w:b/>
        </w:rPr>
        <w:t xml:space="preserve"> </w:t>
      </w:r>
      <w:r w:rsidRPr="00107A0D">
        <w:rPr>
          <w:b/>
          <w:bCs/>
        </w:rPr>
        <w:t xml:space="preserve"> </w:t>
      </w:r>
    </w:p>
    <w:p w14:paraId="5A81DDEE" w14:textId="65A53687" w:rsidR="00D74F9F" w:rsidRDefault="00107A0D" w:rsidP="00A352BF">
      <w:pPr>
        <w:pStyle w:val="ListParagraph"/>
        <w:keepNext/>
        <w:keepLines/>
        <w:spacing w:after="240" w:line="240" w:lineRule="auto"/>
        <w:ind w:left="360"/>
      </w:pPr>
      <w:r w:rsidRPr="00107A0D">
        <w:t>Contractor is an independent contractor.  Contractor shall</w:t>
      </w:r>
      <w:r w:rsidR="00A352BF">
        <w:t xml:space="preserve"> h</w:t>
      </w:r>
      <w:r w:rsidR="00D74F9F" w:rsidRPr="008C4591">
        <w:t>ave exclusive control and direction over its</w:t>
      </w:r>
      <w:r w:rsidR="00DF4177">
        <w:t xml:space="preserve"> employees</w:t>
      </w:r>
      <w:r w:rsidR="008B7A17">
        <w:t>’</w:t>
      </w:r>
      <w:r w:rsidR="00DF4177">
        <w:t xml:space="preserve"> performance of the W</w:t>
      </w:r>
      <w:r w:rsidR="00D74F9F" w:rsidRPr="008C4591">
        <w:t xml:space="preserve">ork; and </w:t>
      </w:r>
      <w:r w:rsidR="00A352BF">
        <w:t>b</w:t>
      </w:r>
      <w:r w:rsidR="00D74F9F" w:rsidRPr="008C4591">
        <w:t xml:space="preserve">e responsible for all payroll functions for its employees.  No persons employed by </w:t>
      </w:r>
      <w:r w:rsidR="00466D4E">
        <w:t>Contractor</w:t>
      </w:r>
      <w:r w:rsidR="00D74F9F" w:rsidRPr="008C4591">
        <w:t xml:space="preserve"> or </w:t>
      </w:r>
      <w:r w:rsidR="00466D4E">
        <w:t>Contractor</w:t>
      </w:r>
      <w:r w:rsidR="008B7A17">
        <w:t>’</w:t>
      </w:r>
      <w:r w:rsidR="00DF4177">
        <w:t>s S</w:t>
      </w:r>
      <w:r w:rsidR="00D74F9F" w:rsidRPr="008C4591">
        <w:t>ubcontractors shall be deemed an employee or agent of Buyer for any purpose.</w:t>
      </w:r>
    </w:p>
    <w:p w14:paraId="432BCF79" w14:textId="77777777" w:rsidR="006F12D8" w:rsidRPr="008C4591" w:rsidRDefault="006F12D8" w:rsidP="00E41993">
      <w:pPr>
        <w:pStyle w:val="ListParagraph"/>
        <w:spacing w:after="240" w:line="240" w:lineRule="auto"/>
      </w:pPr>
    </w:p>
    <w:p w14:paraId="02C330E6" w14:textId="37606F23" w:rsidR="00D74F9F" w:rsidRPr="00B24493" w:rsidRDefault="00D74F9F" w:rsidP="004367A3">
      <w:pPr>
        <w:pStyle w:val="ListParagraph"/>
        <w:keepNext/>
        <w:keepLines/>
        <w:numPr>
          <w:ilvl w:val="0"/>
          <w:numId w:val="8"/>
        </w:numPr>
        <w:spacing w:after="240" w:line="240" w:lineRule="auto"/>
        <w:rPr>
          <w:b/>
        </w:rPr>
      </w:pPr>
      <w:bookmarkStart w:id="42" w:name="Release_of_Info"/>
      <w:bookmarkEnd w:id="42"/>
      <w:r w:rsidRPr="00B24493">
        <w:rPr>
          <w:b/>
          <w:bCs/>
        </w:rPr>
        <w:t>RELEASE OF INFORMATION AND ADVERTISING.</w:t>
      </w:r>
      <w:r w:rsidR="00416877">
        <w:rPr>
          <w:b/>
          <w:bCs/>
        </w:rPr>
        <w:t xml:space="preserve">  </w:t>
      </w:r>
      <w:hyperlink w:anchor="_top" w:history="1">
        <w:r w:rsidR="00D2466B" w:rsidRPr="00807584">
          <w:rPr>
            <w:rStyle w:val="Hyperlink"/>
            <w:rFonts w:cstheme="minorHAnsi"/>
            <w:b/>
            <w:bCs/>
          </w:rPr>
          <w:t>(back to top)</w:t>
        </w:r>
      </w:hyperlink>
    </w:p>
    <w:p w14:paraId="1537962A" w14:textId="653A5C14" w:rsidR="00D74F9F" w:rsidRDefault="00D74F9F" w:rsidP="000D1430">
      <w:pPr>
        <w:pStyle w:val="ListParagraph"/>
        <w:spacing w:after="240" w:line="240" w:lineRule="auto"/>
        <w:ind w:left="360"/>
      </w:pPr>
      <w:r w:rsidRPr="008C4591">
        <w:t xml:space="preserve">Except as required by law, no public release of any information, or confirmation or denial of same, with respect to this Order or the subject matter, will be made by </w:t>
      </w:r>
      <w:r w:rsidR="00466D4E">
        <w:t>Contractor</w:t>
      </w:r>
      <w:r w:rsidRPr="008C4591">
        <w:t xml:space="preserve"> without the prior written approval of Buyer.  Additionally, </w:t>
      </w:r>
      <w:r w:rsidR="00466D4E">
        <w:t>Contractor</w:t>
      </w:r>
      <w:r w:rsidRPr="008C4591">
        <w:t xml:space="preserve"> shall not use Buyer</w:t>
      </w:r>
      <w:r w:rsidR="008B7A17">
        <w:t>’</w:t>
      </w:r>
      <w:r w:rsidRPr="008C4591">
        <w:t>s name or in any other way identify Buyer in any advertisement, display, news release, or other public disclosure without Buyer</w:t>
      </w:r>
      <w:r w:rsidR="008B7A17">
        <w:t>’</w:t>
      </w:r>
      <w:r w:rsidRPr="008C4591">
        <w:t>s prior written consent.</w:t>
      </w:r>
    </w:p>
    <w:p w14:paraId="10887BFD" w14:textId="77777777" w:rsidR="006F12D8" w:rsidRDefault="006F12D8" w:rsidP="000D1430">
      <w:pPr>
        <w:pStyle w:val="ListParagraph"/>
        <w:spacing w:after="240" w:line="240" w:lineRule="auto"/>
        <w:ind w:left="360"/>
      </w:pPr>
    </w:p>
    <w:p w14:paraId="5F096243" w14:textId="7CE9489D" w:rsidR="00D74F9F" w:rsidRPr="00223890" w:rsidRDefault="00D74F9F" w:rsidP="004367A3">
      <w:pPr>
        <w:pStyle w:val="ListParagraph"/>
        <w:keepNext/>
        <w:numPr>
          <w:ilvl w:val="0"/>
          <w:numId w:val="8"/>
        </w:numPr>
        <w:spacing w:after="0" w:line="240" w:lineRule="auto"/>
      </w:pPr>
      <w:bookmarkStart w:id="43" w:name="Choice_of_Law"/>
      <w:bookmarkEnd w:id="43"/>
      <w:r w:rsidRPr="008C4591">
        <w:rPr>
          <w:b/>
          <w:bCs/>
        </w:rPr>
        <w:t>CHOICE OF LAW.</w:t>
      </w:r>
      <w:r w:rsidR="00416877">
        <w:rPr>
          <w:b/>
          <w:bCs/>
        </w:rPr>
        <w:t xml:space="preserve">  </w:t>
      </w:r>
      <w:hyperlink w:anchor="_top" w:history="1">
        <w:r w:rsidR="00D2466B" w:rsidRPr="00807584">
          <w:rPr>
            <w:rStyle w:val="Hyperlink"/>
            <w:rFonts w:cstheme="minorHAnsi"/>
            <w:b/>
            <w:bCs/>
          </w:rPr>
          <w:t>(back to top)</w:t>
        </w:r>
      </w:hyperlink>
      <w:r w:rsidRPr="008C4591">
        <w:rPr>
          <w:b/>
          <w:bCs/>
        </w:rPr>
        <w:t xml:space="preserve">  </w:t>
      </w:r>
    </w:p>
    <w:p w14:paraId="060B9DE1" w14:textId="017BAF51" w:rsidR="00D74F9F" w:rsidRPr="008C4591" w:rsidRDefault="00D74F9F" w:rsidP="000D1430">
      <w:pPr>
        <w:pStyle w:val="list1"/>
        <w:suppressAutoHyphens/>
        <w:spacing w:line="240" w:lineRule="auto"/>
        <w:ind w:firstLine="0"/>
        <w:contextualSpacing/>
        <w:jc w:val="left"/>
        <w:rPr>
          <w:rFonts w:asciiTheme="minorHAnsi" w:hAnsiTheme="minorHAnsi"/>
          <w:sz w:val="22"/>
          <w:szCs w:val="22"/>
        </w:rPr>
      </w:pPr>
      <w:r w:rsidRPr="008C4591">
        <w:rPr>
          <w:rFonts w:asciiTheme="minorHAnsi" w:hAnsiTheme="minorHAnsi"/>
          <w:sz w:val="22"/>
          <w:szCs w:val="22"/>
        </w:rPr>
        <w:t>Both Parties agree that, irrespective of the place of performance of this Order, unless otherwise specifically provided herein, this Order will be construed and interpreted according to the law of the state of the Huntington Ingalls Incorporated facility issuing this Order, as identified in the Order, excepting that state</w:t>
      </w:r>
      <w:r w:rsidR="008B7A17">
        <w:rPr>
          <w:rFonts w:asciiTheme="minorHAnsi" w:hAnsiTheme="minorHAnsi"/>
          <w:sz w:val="22"/>
          <w:szCs w:val="22"/>
        </w:rPr>
        <w:t>’</w:t>
      </w:r>
      <w:r w:rsidRPr="008C4591">
        <w:rPr>
          <w:rFonts w:asciiTheme="minorHAnsi" w:hAnsiTheme="minorHAnsi"/>
          <w:sz w:val="22"/>
          <w:szCs w:val="22"/>
        </w:rPr>
        <w:t xml:space="preserve">s laws on conflicts of law.  Exclusive venue for suits at law or equity arising under or related to this Order shall be: </w:t>
      </w:r>
    </w:p>
    <w:p w14:paraId="06B465AF" w14:textId="77777777" w:rsidR="00D74F9F" w:rsidRPr="008C4591" w:rsidRDefault="00D74F9F" w:rsidP="004367A3">
      <w:pPr>
        <w:pStyle w:val="list1"/>
        <w:numPr>
          <w:ilvl w:val="1"/>
          <w:numId w:val="30"/>
        </w:numPr>
        <w:suppressAutoHyphens/>
        <w:spacing w:line="240" w:lineRule="auto"/>
        <w:ind w:left="720"/>
        <w:contextualSpacing/>
        <w:jc w:val="left"/>
        <w:rPr>
          <w:rFonts w:asciiTheme="minorHAnsi" w:hAnsiTheme="minorHAnsi"/>
          <w:sz w:val="22"/>
          <w:szCs w:val="22"/>
        </w:rPr>
      </w:pPr>
      <w:r w:rsidRPr="008C4591">
        <w:rPr>
          <w:rFonts w:asciiTheme="minorHAnsi" w:hAnsiTheme="minorHAnsi"/>
          <w:sz w:val="22"/>
          <w:szCs w:val="22"/>
        </w:rPr>
        <w:t xml:space="preserve">United States District Court for the Eastern District of Virginia or Newport News Circuit Court for Orders issued by Huntington Ingalls Incorporated-Newport News Shipbuilding division.  </w:t>
      </w:r>
    </w:p>
    <w:p w14:paraId="51AD8CBE" w14:textId="77777777" w:rsidR="00D74F9F" w:rsidRPr="008C4591" w:rsidRDefault="00D74F9F" w:rsidP="004367A3">
      <w:pPr>
        <w:pStyle w:val="list1"/>
        <w:numPr>
          <w:ilvl w:val="1"/>
          <w:numId w:val="30"/>
        </w:numPr>
        <w:suppressAutoHyphens/>
        <w:spacing w:after="240" w:line="240" w:lineRule="auto"/>
        <w:ind w:left="720"/>
        <w:contextualSpacing/>
        <w:jc w:val="left"/>
        <w:rPr>
          <w:rFonts w:asciiTheme="minorHAnsi" w:hAnsiTheme="minorHAnsi"/>
          <w:sz w:val="22"/>
          <w:szCs w:val="22"/>
        </w:rPr>
      </w:pPr>
      <w:r w:rsidRPr="008C4591">
        <w:rPr>
          <w:rFonts w:asciiTheme="minorHAnsi" w:hAnsiTheme="minorHAnsi"/>
          <w:sz w:val="22"/>
          <w:szCs w:val="22"/>
        </w:rPr>
        <w:t>United States District Court for the Southern District of Mississippi or the Circuit Court of Jackson County, Mississippi for Orders issued by Huntington Ingalls Incorporated-Ingalls Shipbuilding division.</w:t>
      </w:r>
    </w:p>
    <w:p w14:paraId="09FD2846" w14:textId="148F0AB8" w:rsidR="00D74F9F" w:rsidRPr="00785CF3" w:rsidRDefault="00D74F9F" w:rsidP="004367A3">
      <w:pPr>
        <w:pStyle w:val="ListParagraph"/>
        <w:numPr>
          <w:ilvl w:val="0"/>
          <w:numId w:val="8"/>
        </w:numPr>
        <w:spacing w:after="240" w:line="240" w:lineRule="auto"/>
      </w:pPr>
      <w:bookmarkStart w:id="44" w:name="Business_Conduct"/>
      <w:bookmarkEnd w:id="44"/>
      <w:r w:rsidRPr="008C4591">
        <w:rPr>
          <w:b/>
        </w:rPr>
        <w:t>BUSINESS CONDUCT.</w:t>
      </w:r>
      <w:r w:rsidR="00416877">
        <w:rPr>
          <w:b/>
        </w:rPr>
        <w:t xml:space="preserve">  </w:t>
      </w:r>
      <w:hyperlink w:anchor="_top" w:history="1">
        <w:r w:rsidR="00D2466B" w:rsidRPr="00807584">
          <w:rPr>
            <w:rStyle w:val="Hyperlink"/>
            <w:rFonts w:cstheme="minorHAnsi"/>
            <w:b/>
            <w:bCs/>
          </w:rPr>
          <w:t>(back to top)</w:t>
        </w:r>
      </w:hyperlink>
      <w:r w:rsidRPr="008C4591">
        <w:rPr>
          <w:b/>
        </w:rPr>
        <w:t xml:space="preserve"> </w:t>
      </w:r>
      <w:r w:rsidRPr="008C4591">
        <w:rPr>
          <w:b/>
          <w:bCs/>
        </w:rPr>
        <w:t xml:space="preserve"> </w:t>
      </w:r>
    </w:p>
    <w:p w14:paraId="4FFEB156" w14:textId="152A8F59" w:rsidR="00D74F9F" w:rsidRDefault="002139EE" w:rsidP="00593026">
      <w:pPr>
        <w:pStyle w:val="ListParagraph"/>
        <w:spacing w:after="240" w:line="240" w:lineRule="auto"/>
        <w:ind w:left="360"/>
      </w:pPr>
      <w:r w:rsidRPr="006D1C76">
        <w:rPr>
          <w:rFonts w:cstheme="minorHAnsi"/>
        </w:rPr>
        <w:t xml:space="preserve">Buyer has implemented a comprehensive Ethics and Business Conduct Program, which includes a </w:t>
      </w:r>
      <w:r w:rsidR="008B7A17">
        <w:rPr>
          <w:rFonts w:cstheme="minorHAnsi"/>
        </w:rPr>
        <w:t>“</w:t>
      </w:r>
      <w:r w:rsidRPr="006D1C76">
        <w:rPr>
          <w:rFonts w:cstheme="minorHAnsi"/>
        </w:rPr>
        <w:t>Supplier Code of Conduct,</w:t>
      </w:r>
      <w:r w:rsidR="008B7A17">
        <w:rPr>
          <w:rFonts w:cstheme="minorHAnsi"/>
        </w:rPr>
        <w:t>”</w:t>
      </w:r>
      <w:r w:rsidRPr="006D1C76">
        <w:rPr>
          <w:rFonts w:cstheme="minorHAnsi"/>
        </w:rPr>
        <w:t xml:space="preserve"> or expectations that Buyer holds for its suppliers.  The </w:t>
      </w:r>
      <w:r w:rsidR="008B7A17">
        <w:rPr>
          <w:rFonts w:cstheme="minorHAnsi"/>
        </w:rPr>
        <w:t>“</w:t>
      </w:r>
      <w:r w:rsidRPr="006D1C76">
        <w:rPr>
          <w:rFonts w:cstheme="minorHAnsi"/>
        </w:rPr>
        <w:t>Supplier Code of Conduct</w:t>
      </w:r>
      <w:r w:rsidR="008B7A17">
        <w:rPr>
          <w:rFonts w:cstheme="minorHAnsi"/>
        </w:rPr>
        <w:t>”</w:t>
      </w:r>
      <w:r w:rsidRPr="006D1C76">
        <w:rPr>
          <w:rFonts w:cstheme="minorHAnsi"/>
        </w:rPr>
        <w:t xml:space="preserve"> is available at this website:  </w:t>
      </w:r>
      <w:hyperlink r:id="rId14" w:history="1">
        <w:r w:rsidR="00593026" w:rsidRPr="00593026">
          <w:rPr>
            <w:rStyle w:val="Hyperlink"/>
          </w:rPr>
          <w:t>https://hii.com/wp-content/uploads/2025/09/HII-SUPPLIER-Code-of-Conduct-Booklet_2025.pdf</w:t>
        </w:r>
      </w:hyperlink>
      <w:hyperlink w:history="1"/>
      <w:r w:rsidRPr="00593026">
        <w:rPr>
          <w:rFonts w:cstheme="minorHAnsi"/>
        </w:rPr>
        <w:t xml:space="preserve">. </w:t>
      </w:r>
      <w:r w:rsidR="00A352BF">
        <w:t>Contractor</w:t>
      </w:r>
      <w:r w:rsidR="00A352BF" w:rsidRPr="7F6D5242">
        <w:t xml:space="preserve"> shall have management systems in place to support compliance with the principles addressed in the Supplier Code of Conduct.  Buyer shall have the right to pursue corrective actions, up to and including termination of this Order, for </w:t>
      </w:r>
      <w:r w:rsidR="00A352BF">
        <w:t>Contractor</w:t>
      </w:r>
      <w:r w:rsidR="00A352BF" w:rsidRPr="7F6D5242">
        <w:t>’s violation of any of the principles set forth in the Supplier Code of Conduct</w:t>
      </w:r>
      <w:r w:rsidRPr="00593026">
        <w:rPr>
          <w:rFonts w:cstheme="minorHAnsi"/>
        </w:rPr>
        <w:t>.</w:t>
      </w:r>
      <w:r w:rsidR="00D74F9F" w:rsidRPr="008C4591">
        <w:t xml:space="preserve">  </w:t>
      </w:r>
    </w:p>
    <w:p w14:paraId="78E61B03" w14:textId="77777777" w:rsidR="00194D84" w:rsidRPr="008C4591" w:rsidRDefault="00194D84" w:rsidP="000D1430">
      <w:pPr>
        <w:pStyle w:val="ListParagraph"/>
        <w:spacing w:after="240" w:line="240" w:lineRule="auto"/>
        <w:ind w:left="360"/>
        <w:rPr>
          <w:b/>
        </w:rPr>
      </w:pPr>
    </w:p>
    <w:p w14:paraId="2EA73C13" w14:textId="48272E4F" w:rsidR="00194D84" w:rsidRPr="004120B4" w:rsidRDefault="00D74F9F" w:rsidP="004367A3">
      <w:pPr>
        <w:pStyle w:val="ListParagraph"/>
        <w:keepNext/>
        <w:numPr>
          <w:ilvl w:val="0"/>
          <w:numId w:val="8"/>
        </w:numPr>
        <w:spacing w:after="240" w:line="240" w:lineRule="auto"/>
      </w:pPr>
      <w:bookmarkStart w:id="45" w:name="Continuing_Terms"/>
      <w:bookmarkEnd w:id="45"/>
      <w:r w:rsidRPr="00194D84">
        <w:rPr>
          <w:b/>
        </w:rPr>
        <w:t>CONTINUING TERMS AND SEVERABILITY.</w:t>
      </w:r>
      <w:r w:rsidR="00416877" w:rsidRPr="00194D84">
        <w:rPr>
          <w:b/>
        </w:rPr>
        <w:t xml:space="preserve">  </w:t>
      </w:r>
      <w:hyperlink w:anchor="_top" w:history="1">
        <w:r w:rsidR="00D2466B" w:rsidRPr="00807584">
          <w:rPr>
            <w:rStyle w:val="Hyperlink"/>
            <w:rFonts w:cstheme="minorHAnsi"/>
            <w:b/>
            <w:bCs/>
          </w:rPr>
          <w:t>(back to top)</w:t>
        </w:r>
      </w:hyperlink>
      <w:r w:rsidRPr="00194D84">
        <w:rPr>
          <w:b/>
        </w:rPr>
        <w:t xml:space="preserve"> </w:t>
      </w:r>
      <w:r w:rsidRPr="00194D84">
        <w:rPr>
          <w:b/>
          <w:bCs/>
        </w:rPr>
        <w:t xml:space="preserve"> </w:t>
      </w:r>
    </w:p>
    <w:p w14:paraId="60B873A6" w14:textId="0F273E26" w:rsidR="00D74F9F" w:rsidRDefault="00D74F9F" w:rsidP="00E54E1D">
      <w:pPr>
        <w:pStyle w:val="ListParagraph"/>
        <w:spacing w:after="240" w:line="240" w:lineRule="auto"/>
        <w:ind w:left="360"/>
      </w:pPr>
      <w:r w:rsidRPr="008C4591">
        <w:t xml:space="preserve">The </w:t>
      </w:r>
      <w:r w:rsidR="008B7A17">
        <w:t>“</w:t>
      </w:r>
      <w:r w:rsidRPr="008C4591">
        <w:t>Proprietary Information,</w:t>
      </w:r>
      <w:r w:rsidR="008B7A17">
        <w:t>”</w:t>
      </w:r>
      <w:r w:rsidRPr="008C4591">
        <w:t xml:space="preserve"> </w:t>
      </w:r>
      <w:r w:rsidR="008B7A17">
        <w:t>“</w:t>
      </w:r>
      <w:r w:rsidRPr="008C4591">
        <w:t>Intellectual Property Rights,</w:t>
      </w:r>
      <w:r w:rsidR="008B7A17">
        <w:t>”</w:t>
      </w:r>
      <w:r w:rsidR="00830288">
        <w:t xml:space="preserve"> </w:t>
      </w:r>
      <w:r w:rsidR="008B7A17">
        <w:t>“</w:t>
      </w:r>
      <w:r w:rsidR="00830288">
        <w:t>Insurance,</w:t>
      </w:r>
      <w:r w:rsidR="008B7A17">
        <w:t>”</w:t>
      </w:r>
      <w:r w:rsidRPr="008C4591">
        <w:t xml:space="preserve"> </w:t>
      </w:r>
      <w:r w:rsidR="008B7A17">
        <w:t>“</w:t>
      </w:r>
      <w:r w:rsidRPr="008C4591">
        <w:t>Indemnification,</w:t>
      </w:r>
      <w:r w:rsidR="008B7A17">
        <w:t>”</w:t>
      </w:r>
      <w:r w:rsidRPr="008C4591">
        <w:t xml:space="preserve"> </w:t>
      </w:r>
      <w:r w:rsidR="008B7A17">
        <w:rPr>
          <w:rFonts w:cs="Arial"/>
        </w:rPr>
        <w:t>“</w:t>
      </w:r>
      <w:r w:rsidR="0057578B">
        <w:rPr>
          <w:rFonts w:cs="Arial"/>
        </w:rPr>
        <w:t>Disputes,</w:t>
      </w:r>
      <w:r w:rsidR="008B7A17">
        <w:rPr>
          <w:rFonts w:cs="Arial"/>
        </w:rPr>
        <w:t>”</w:t>
      </w:r>
      <w:r w:rsidR="0057578B">
        <w:rPr>
          <w:rFonts w:cs="Arial"/>
        </w:rPr>
        <w:t xml:space="preserve"> </w:t>
      </w:r>
      <w:r w:rsidR="008B7A17">
        <w:rPr>
          <w:rFonts w:cs="Arial"/>
        </w:rPr>
        <w:t>“</w:t>
      </w:r>
      <w:r w:rsidR="0057578B">
        <w:rPr>
          <w:rFonts w:cs="Arial"/>
        </w:rPr>
        <w:t>Choice of Law,</w:t>
      </w:r>
      <w:r w:rsidR="008B7A17">
        <w:rPr>
          <w:rFonts w:cs="Arial"/>
        </w:rPr>
        <w:t>”</w:t>
      </w:r>
      <w:r w:rsidR="0057578B">
        <w:rPr>
          <w:rFonts w:cs="Arial"/>
        </w:rPr>
        <w:t xml:space="preserve"> </w:t>
      </w:r>
      <w:r w:rsidR="008B7A17">
        <w:t>“</w:t>
      </w:r>
      <w:r w:rsidR="002548F4">
        <w:t>Information and Advertising</w:t>
      </w:r>
      <w:r w:rsidR="00A352BF">
        <w:t>,</w:t>
      </w:r>
      <w:r w:rsidR="008B7A17">
        <w:t>”</w:t>
      </w:r>
      <w:r w:rsidR="002548F4">
        <w:t xml:space="preserve"> </w:t>
      </w:r>
      <w:r w:rsidRPr="008C4591">
        <w:rPr>
          <w:rFonts w:cs="Arial"/>
        </w:rPr>
        <w:t xml:space="preserve">and </w:t>
      </w:r>
      <w:r w:rsidR="008B7A17">
        <w:rPr>
          <w:rFonts w:cs="Arial"/>
        </w:rPr>
        <w:t>“</w:t>
      </w:r>
      <w:r w:rsidRPr="008C4591">
        <w:rPr>
          <w:rFonts w:cs="Arial"/>
        </w:rPr>
        <w:t>Warranty</w:t>
      </w:r>
      <w:r w:rsidR="008B7A17">
        <w:rPr>
          <w:rFonts w:cs="Arial"/>
        </w:rPr>
        <w:t>”</w:t>
      </w:r>
      <w:r w:rsidRPr="008C4591">
        <w:rPr>
          <w:rFonts w:cs="Arial"/>
        </w:rPr>
        <w:t xml:space="preserve"> provisions </w:t>
      </w:r>
      <w:r w:rsidRPr="008C4591">
        <w:t>shall survive termination or cancellation of this Order.  If any provision in this Order is or becomes void or unenforceable by force or operation of law, all other provisions shall remain valid and enforceable.</w:t>
      </w:r>
    </w:p>
    <w:p w14:paraId="1F39A3D6" w14:textId="77777777" w:rsidR="00194D84" w:rsidRPr="008C4591" w:rsidRDefault="00194D84" w:rsidP="000D1430">
      <w:pPr>
        <w:pStyle w:val="ListParagraph"/>
        <w:keepNext/>
        <w:keepLines/>
        <w:spacing w:after="240" w:line="240" w:lineRule="auto"/>
        <w:ind w:left="360"/>
        <w:rPr>
          <w:b/>
        </w:rPr>
      </w:pPr>
    </w:p>
    <w:p w14:paraId="014F1E3D" w14:textId="6D4192BF" w:rsidR="00D74F9F" w:rsidRPr="004120B4" w:rsidRDefault="00D74F9F" w:rsidP="004367A3">
      <w:pPr>
        <w:pStyle w:val="ListParagraph"/>
        <w:numPr>
          <w:ilvl w:val="0"/>
          <w:numId w:val="8"/>
        </w:numPr>
        <w:spacing w:after="0" w:line="240" w:lineRule="auto"/>
      </w:pPr>
      <w:bookmarkStart w:id="46" w:name="Nonwaiver"/>
      <w:bookmarkEnd w:id="46"/>
      <w:r>
        <w:rPr>
          <w:b/>
        </w:rPr>
        <w:t>NON-WAIVER.</w:t>
      </w:r>
      <w:r w:rsidR="00416877">
        <w:rPr>
          <w:b/>
        </w:rPr>
        <w:t xml:space="preserve">  </w:t>
      </w:r>
      <w:hyperlink w:anchor="_top" w:history="1">
        <w:r w:rsidR="00D2466B" w:rsidRPr="00807584">
          <w:rPr>
            <w:rStyle w:val="Hyperlink"/>
            <w:rFonts w:cstheme="minorHAnsi"/>
            <w:b/>
            <w:bCs/>
          </w:rPr>
          <w:t>(back to top)</w:t>
        </w:r>
      </w:hyperlink>
    </w:p>
    <w:p w14:paraId="5347C74D" w14:textId="72EDA63C" w:rsidR="00D74F9F" w:rsidRDefault="00D74F9F" w:rsidP="000D1430">
      <w:pPr>
        <w:pStyle w:val="list1"/>
        <w:keepNext/>
        <w:keepLines/>
        <w:spacing w:line="240" w:lineRule="auto"/>
        <w:ind w:firstLine="0"/>
        <w:contextualSpacing/>
        <w:jc w:val="left"/>
        <w:rPr>
          <w:rFonts w:asciiTheme="minorHAnsi" w:hAnsiTheme="minorHAnsi"/>
          <w:sz w:val="22"/>
          <w:szCs w:val="22"/>
        </w:rPr>
      </w:pPr>
      <w:r w:rsidRPr="008C4591">
        <w:rPr>
          <w:rFonts w:asciiTheme="minorHAnsi" w:hAnsiTheme="minorHAnsi"/>
          <w:sz w:val="22"/>
          <w:szCs w:val="22"/>
        </w:rPr>
        <w:t>Buyer</w:t>
      </w:r>
      <w:r w:rsidR="008B7A17">
        <w:rPr>
          <w:rFonts w:asciiTheme="minorHAnsi" w:hAnsiTheme="minorHAnsi"/>
          <w:sz w:val="22"/>
          <w:szCs w:val="22"/>
        </w:rPr>
        <w:t>’</w:t>
      </w:r>
      <w:r w:rsidRPr="008C4591">
        <w:rPr>
          <w:rFonts w:asciiTheme="minorHAnsi" w:hAnsiTheme="minorHAnsi"/>
          <w:sz w:val="22"/>
          <w:szCs w:val="22"/>
        </w:rPr>
        <w:t>s failure at any time to enforce any provision of this Order shall not constitute a waiver of the provision or prejudice Buyer</w:t>
      </w:r>
      <w:r w:rsidR="008B7A17">
        <w:rPr>
          <w:rFonts w:asciiTheme="minorHAnsi" w:hAnsiTheme="minorHAnsi"/>
          <w:sz w:val="22"/>
          <w:szCs w:val="22"/>
        </w:rPr>
        <w:t>’</w:t>
      </w:r>
      <w:r w:rsidRPr="008C4591">
        <w:rPr>
          <w:rFonts w:asciiTheme="minorHAnsi" w:hAnsiTheme="minorHAnsi"/>
          <w:sz w:val="22"/>
          <w:szCs w:val="22"/>
        </w:rPr>
        <w:t xml:space="preserve">s right to enforce that provision at any subsequent time against </w:t>
      </w:r>
      <w:r w:rsidR="00466D4E">
        <w:rPr>
          <w:rFonts w:asciiTheme="minorHAnsi" w:hAnsiTheme="minorHAnsi"/>
          <w:sz w:val="22"/>
          <w:szCs w:val="22"/>
        </w:rPr>
        <w:t>Contractor</w:t>
      </w:r>
      <w:r w:rsidRPr="008C4591">
        <w:rPr>
          <w:rFonts w:asciiTheme="minorHAnsi" w:hAnsiTheme="minorHAnsi"/>
          <w:sz w:val="22"/>
          <w:szCs w:val="22"/>
        </w:rPr>
        <w:t>.  No payment made shall be deemed an acceptance or approval of any defective or unsatisfactory material or workmanship, or a waiver of Buyer</w:t>
      </w:r>
      <w:r w:rsidR="008B7A17">
        <w:rPr>
          <w:rFonts w:asciiTheme="minorHAnsi" w:hAnsiTheme="minorHAnsi"/>
          <w:sz w:val="22"/>
          <w:szCs w:val="22"/>
        </w:rPr>
        <w:t>’</w:t>
      </w:r>
      <w:r w:rsidRPr="008C4591">
        <w:rPr>
          <w:rFonts w:asciiTheme="minorHAnsi" w:hAnsiTheme="minorHAnsi"/>
          <w:sz w:val="22"/>
          <w:szCs w:val="22"/>
        </w:rPr>
        <w:t xml:space="preserve">s right to later reject the same.  </w:t>
      </w:r>
    </w:p>
    <w:p w14:paraId="0BF842EB" w14:textId="17792139" w:rsidR="00B37EDF" w:rsidRPr="00B37EDF" w:rsidRDefault="00B37EDF" w:rsidP="004B19E5">
      <w:pPr>
        <w:spacing w:after="0"/>
      </w:pPr>
    </w:p>
    <w:p w14:paraId="6D423036" w14:textId="6156D338" w:rsidR="00D74F9F" w:rsidRDefault="00D74F9F" w:rsidP="004367A3">
      <w:pPr>
        <w:pStyle w:val="ListParagraph"/>
        <w:numPr>
          <w:ilvl w:val="0"/>
          <w:numId w:val="8"/>
        </w:numPr>
        <w:spacing w:after="0" w:line="240" w:lineRule="auto"/>
        <w:rPr>
          <w:b/>
        </w:rPr>
      </w:pPr>
      <w:bookmarkStart w:id="47" w:name="Bankruptcy"/>
      <w:bookmarkEnd w:id="47"/>
      <w:r>
        <w:rPr>
          <w:b/>
        </w:rPr>
        <w:t>BANKRUPTCY.</w:t>
      </w:r>
      <w:r w:rsidR="00416877">
        <w:rPr>
          <w:b/>
        </w:rPr>
        <w:t xml:space="preserve">  </w:t>
      </w:r>
      <w:hyperlink w:anchor="_top" w:history="1">
        <w:r w:rsidR="00D2466B" w:rsidRPr="00807584">
          <w:rPr>
            <w:rStyle w:val="Hyperlink"/>
            <w:rFonts w:cstheme="minorHAnsi"/>
            <w:b/>
            <w:bCs/>
          </w:rPr>
          <w:t>(back to top)</w:t>
        </w:r>
      </w:hyperlink>
    </w:p>
    <w:p w14:paraId="1F407E28" w14:textId="4F6B1852" w:rsidR="00451033" w:rsidRDefault="00D74F9F" w:rsidP="00101BDE">
      <w:pPr>
        <w:pStyle w:val="ListParagraph"/>
        <w:spacing w:after="240" w:line="240" w:lineRule="auto"/>
        <w:ind w:left="360"/>
      </w:pPr>
      <w:r w:rsidRPr="008C4591">
        <w:lastRenderedPageBreak/>
        <w:t xml:space="preserve">In the event </w:t>
      </w:r>
      <w:r w:rsidR="00466D4E">
        <w:t>Contractor</w:t>
      </w:r>
      <w:r w:rsidRPr="008C4591">
        <w:t xml:space="preserve"> enters into proceedings relating to bankruptcy or insolvency, whether voluntary or involuntary, </w:t>
      </w:r>
      <w:r w:rsidR="00466D4E">
        <w:t>Contractor</w:t>
      </w:r>
      <w:r w:rsidRPr="008C4591">
        <w:t xml:space="preserve"> agrees to furnish to Buyer, by certified mail, written notification of the bankruptcy or insolvency proceeding.  This notification shall be furnished within five days of the initiation of such proceedings, and shall include the date of filing, the identity of the court in which the petition was filed, and a listing of all of Buyer</w:t>
      </w:r>
      <w:r w:rsidR="008B7A17">
        <w:t>’</w:t>
      </w:r>
      <w:r w:rsidRPr="008C4591">
        <w:t xml:space="preserve">s Orders against which final payment has not been made.  This obligation remains in effect until final payment under this Order.  In the event </w:t>
      </w:r>
      <w:r w:rsidR="00466D4E">
        <w:t>Contractor</w:t>
      </w:r>
      <w:r w:rsidRPr="008C4591">
        <w:t xml:space="preserve"> enters into proceedings relating to bankruptcy or insolvency, whether voluntary or involuntary, ceases operations, or fails to respond to notices under this Order, Buyer may, at Buyer</w:t>
      </w:r>
      <w:r w:rsidR="008B7A17">
        <w:t>’</w:t>
      </w:r>
      <w:r w:rsidRPr="008C4591">
        <w:t xml:space="preserve">s sole discretion, pay to </w:t>
      </w:r>
      <w:r w:rsidR="00466D4E">
        <w:t>Contractor</w:t>
      </w:r>
      <w:r w:rsidR="008B7A17">
        <w:t>’</w:t>
      </w:r>
      <w:r w:rsidR="00763D4C">
        <w:t>s S</w:t>
      </w:r>
      <w:r w:rsidRPr="008C4591">
        <w:t xml:space="preserve">ubcontractors at any tier those amounts </w:t>
      </w:r>
      <w:r w:rsidR="00466D4E">
        <w:t>Contractor</w:t>
      </w:r>
      <w:r w:rsidR="00763D4C">
        <w:t xml:space="preserve"> owes to such S</w:t>
      </w:r>
      <w:r w:rsidRPr="008C4591">
        <w:t>ubcontractors u</w:t>
      </w:r>
      <w:r w:rsidR="00763D4C">
        <w:t>nder this Order to obtain such S</w:t>
      </w:r>
      <w:r w:rsidRPr="008C4591">
        <w:t>ubcontractor</w:t>
      </w:r>
      <w:r w:rsidR="008B7A17">
        <w:t>’</w:t>
      </w:r>
      <w:r w:rsidRPr="008C4591">
        <w:t xml:space="preserve">s performance owed to </w:t>
      </w:r>
      <w:r w:rsidR="00466D4E">
        <w:t>Contractor</w:t>
      </w:r>
      <w:r w:rsidRPr="008C4591">
        <w:t xml:space="preserve"> in connection with this Order and Buyer shall be entitled to set-off s</w:t>
      </w:r>
      <w:r w:rsidR="00763D4C">
        <w:t>uch amounts</w:t>
      </w:r>
      <w:r w:rsidR="006C6A87">
        <w:t xml:space="preserve"> that</w:t>
      </w:r>
      <w:r w:rsidR="00763D4C">
        <w:t xml:space="preserve"> Buyer pays to such S</w:t>
      </w:r>
      <w:r w:rsidRPr="008C4591">
        <w:t xml:space="preserve">ubcontractors from any amount owed to </w:t>
      </w:r>
      <w:r w:rsidR="00466D4E">
        <w:t>Contractor</w:t>
      </w:r>
      <w:r w:rsidRPr="008C4591">
        <w:t xml:space="preserve"> under this Order.</w:t>
      </w:r>
    </w:p>
    <w:p w14:paraId="083485CC" w14:textId="77777777" w:rsidR="00451033" w:rsidRDefault="00451033" w:rsidP="00101BDE">
      <w:pPr>
        <w:pStyle w:val="ListParagraph"/>
        <w:spacing w:after="240" w:line="240" w:lineRule="auto"/>
        <w:rPr>
          <w:b/>
        </w:rPr>
      </w:pPr>
    </w:p>
    <w:p w14:paraId="61FD9E9A" w14:textId="4DF396DD" w:rsidR="00D74F9F" w:rsidRPr="004564D9" w:rsidRDefault="00D74F9F" w:rsidP="004367A3">
      <w:pPr>
        <w:pStyle w:val="ListParagraph"/>
        <w:keepNext/>
        <w:keepLines/>
        <w:numPr>
          <w:ilvl w:val="0"/>
          <w:numId w:val="8"/>
        </w:numPr>
        <w:spacing w:after="240" w:line="240" w:lineRule="auto"/>
      </w:pPr>
      <w:bookmarkStart w:id="48" w:name="Acceptance"/>
      <w:bookmarkEnd w:id="48"/>
      <w:r w:rsidRPr="00451033">
        <w:rPr>
          <w:b/>
        </w:rPr>
        <w:t>ACCEPTANCE.</w:t>
      </w:r>
      <w:r w:rsidR="00416877">
        <w:rPr>
          <w:b/>
        </w:rPr>
        <w:t xml:space="preserve">  </w:t>
      </w:r>
      <w:hyperlink w:anchor="_top" w:history="1">
        <w:r w:rsidR="00D2466B" w:rsidRPr="00807584">
          <w:rPr>
            <w:rStyle w:val="Hyperlink"/>
            <w:rFonts w:cstheme="minorHAnsi"/>
            <w:b/>
            <w:bCs/>
          </w:rPr>
          <w:t>(back to top)</w:t>
        </w:r>
      </w:hyperlink>
    </w:p>
    <w:p w14:paraId="59BA5C53" w14:textId="77777777" w:rsidR="00D74F9F" w:rsidRDefault="00D74F9F" w:rsidP="000D1430">
      <w:pPr>
        <w:pStyle w:val="ListParagraph"/>
        <w:spacing w:after="240" w:line="240" w:lineRule="auto"/>
        <w:ind w:left="360"/>
      </w:pPr>
      <w:r w:rsidRPr="008C4591">
        <w:t xml:space="preserve">Buyer will accept </w:t>
      </w:r>
      <w:r w:rsidR="00DD2BF7">
        <w:t>Work</w:t>
      </w:r>
      <w:r w:rsidR="00DD2BF7" w:rsidRPr="008C4591">
        <w:t xml:space="preserve"> </w:t>
      </w:r>
      <w:r w:rsidRPr="008C4591">
        <w:t xml:space="preserve">under this Order, or give </w:t>
      </w:r>
      <w:r w:rsidR="00466D4E">
        <w:t>Contractor</w:t>
      </w:r>
      <w:r w:rsidRPr="008C4591">
        <w:t xml:space="preserve"> notice of rejection, within a reasonable time after completion of all required performance and deliveries, notwithstanding any prior payments made or prior tests or inspections performed.  Determination of a reasonable time shall take into consideration the nature and complexity of the services performed or goods delivered, but in no event shall</w:t>
      </w:r>
      <w:r w:rsidR="006C6A87">
        <w:t xml:space="preserve"> such time be less than 30</w:t>
      </w:r>
      <w:r w:rsidRPr="008C4591">
        <w:t xml:space="preserve"> days.  Notice of rejection may be given in any reasonable form, including but not limited to </w:t>
      </w:r>
      <w:r w:rsidR="006C6A87">
        <w:t>noncompliance n</w:t>
      </w:r>
      <w:r w:rsidR="00DD2BF7">
        <w:t xml:space="preserve">otification, </w:t>
      </w:r>
      <w:r w:rsidR="006C6A87">
        <w:t>quality notifications, d</w:t>
      </w:r>
      <w:r w:rsidRPr="008C4591">
        <w:t>iscrepanc</w:t>
      </w:r>
      <w:r w:rsidR="006C6A87">
        <w:t>y reports, inspection r</w:t>
      </w:r>
      <w:r>
        <w:t xml:space="preserve">eports, </w:t>
      </w:r>
      <w:r w:rsidR="006C6A87">
        <w:t>annotations on shipping i</w:t>
      </w:r>
      <w:r w:rsidRPr="008C4591">
        <w:t xml:space="preserve">nstructions, or communications via telephone, e-mail, facsimile, or other correspondence.  No inspection, test, delay, failure to inspect or test, or failure to discover any defect or other nonconformance shall relieve </w:t>
      </w:r>
      <w:r w:rsidR="00466D4E">
        <w:t>Contractor</w:t>
      </w:r>
      <w:r w:rsidRPr="008C4591">
        <w:t xml:space="preserve"> of any of its obligations under this Order or impair any rights or remedies of Buyer.  </w:t>
      </w:r>
    </w:p>
    <w:p w14:paraId="5D74C8F2" w14:textId="77777777" w:rsidR="006F12D8" w:rsidRPr="008C4591" w:rsidRDefault="006F12D8" w:rsidP="000D1430">
      <w:pPr>
        <w:pStyle w:val="ListParagraph"/>
        <w:spacing w:after="240" w:line="240" w:lineRule="auto"/>
        <w:ind w:left="360"/>
      </w:pPr>
    </w:p>
    <w:p w14:paraId="644DE239" w14:textId="3AA8EAA6" w:rsidR="00D74F9F" w:rsidRPr="00F15AC6" w:rsidRDefault="00D74F9F" w:rsidP="004367A3">
      <w:pPr>
        <w:pStyle w:val="ListParagraph"/>
        <w:numPr>
          <w:ilvl w:val="0"/>
          <w:numId w:val="8"/>
        </w:numPr>
        <w:spacing w:line="240" w:lineRule="auto"/>
      </w:pPr>
      <w:bookmarkStart w:id="49" w:name="Compliance_Cooperation"/>
      <w:bookmarkEnd w:id="49"/>
      <w:r w:rsidRPr="008C4591">
        <w:rPr>
          <w:b/>
        </w:rPr>
        <w:t>COMPLIANCE/COOPERATION.</w:t>
      </w:r>
      <w:r w:rsidR="00416877">
        <w:rPr>
          <w:b/>
        </w:rPr>
        <w:t xml:space="preserve">  </w:t>
      </w:r>
      <w:hyperlink w:anchor="_top" w:history="1">
        <w:r w:rsidR="00D2466B" w:rsidRPr="00807584">
          <w:rPr>
            <w:rStyle w:val="Hyperlink"/>
            <w:rFonts w:cstheme="minorHAnsi"/>
            <w:b/>
            <w:bCs/>
          </w:rPr>
          <w:t>(back to top)</w:t>
        </w:r>
      </w:hyperlink>
      <w:r w:rsidRPr="008C4591">
        <w:rPr>
          <w:b/>
        </w:rPr>
        <w:t xml:space="preserve">  </w:t>
      </w:r>
    </w:p>
    <w:p w14:paraId="02687CDD" w14:textId="677153B9" w:rsidR="006F12D8" w:rsidRDefault="00466D4E" w:rsidP="00AA4820">
      <w:pPr>
        <w:pStyle w:val="ListParagraph"/>
        <w:spacing w:after="240" w:line="240" w:lineRule="auto"/>
        <w:ind w:left="360"/>
      </w:pPr>
      <w:r>
        <w:t>Contractor</w:t>
      </w:r>
      <w:r w:rsidR="00D74F9F" w:rsidRPr="008C4591">
        <w:t xml:space="preserve"> shall render to Buyer (or such others as Buyer may reasonably direct) such cooperation, assistance, and information Buyer reasonably requests from </w:t>
      </w:r>
      <w:r>
        <w:t>Contractor</w:t>
      </w:r>
      <w:r w:rsidR="00D74F9F" w:rsidRPr="008C4591">
        <w:t xml:space="preserve"> to enable Buyer to comply with existing or future requirements </w:t>
      </w:r>
      <w:r w:rsidR="006D4F91">
        <w:t xml:space="preserve">of </w:t>
      </w:r>
      <w:r w:rsidR="00D74F9F" w:rsidRPr="008C4591">
        <w:t>any federal, state, local, or foreign statute, regulation, ordinance, directive, or other lawful command imposes upon Buyer as a direct or indirect consequence of Buyer</w:t>
      </w:r>
      <w:r w:rsidR="008B7A17">
        <w:t>’</w:t>
      </w:r>
      <w:r w:rsidR="00D74F9F" w:rsidRPr="008C4591">
        <w:t xml:space="preserve">s purchase of </w:t>
      </w:r>
      <w:r w:rsidR="00AC7703">
        <w:t>Work</w:t>
      </w:r>
      <w:r w:rsidR="00AC7703" w:rsidRPr="008C4591">
        <w:t xml:space="preserve"> </w:t>
      </w:r>
      <w:r w:rsidR="00D74F9F" w:rsidRPr="008C4591">
        <w:t xml:space="preserve">from </w:t>
      </w:r>
      <w:r>
        <w:t>Contractor</w:t>
      </w:r>
      <w:r w:rsidR="00D74F9F" w:rsidRPr="008C4591">
        <w:t xml:space="preserve"> under this Order.</w:t>
      </w:r>
    </w:p>
    <w:p w14:paraId="19D472FE" w14:textId="77777777" w:rsidR="00704BC0" w:rsidRDefault="00704BC0" w:rsidP="00AA4820">
      <w:pPr>
        <w:pStyle w:val="ListParagraph"/>
        <w:spacing w:after="240" w:line="240" w:lineRule="auto"/>
        <w:ind w:left="360"/>
      </w:pPr>
    </w:p>
    <w:p w14:paraId="7D8AED6B" w14:textId="1E162C2E" w:rsidR="00D74F9F" w:rsidRPr="00F15AC6" w:rsidRDefault="00D74F9F" w:rsidP="004367A3">
      <w:pPr>
        <w:pStyle w:val="ListParagraph"/>
        <w:keepNext/>
        <w:numPr>
          <w:ilvl w:val="0"/>
          <w:numId w:val="8"/>
        </w:numPr>
        <w:spacing w:after="0" w:line="240" w:lineRule="auto"/>
        <w:rPr>
          <w:rFonts w:cs="Arial"/>
        </w:rPr>
      </w:pPr>
      <w:bookmarkStart w:id="50" w:name="Hazardous_Material"/>
      <w:r w:rsidRPr="008C4591">
        <w:rPr>
          <w:b/>
        </w:rPr>
        <w:t>HAZARDOUS MATERIAL</w:t>
      </w:r>
      <w:r w:rsidR="00566A61">
        <w:rPr>
          <w:b/>
        </w:rPr>
        <w:t>S</w:t>
      </w:r>
      <w:bookmarkEnd w:id="50"/>
      <w:r>
        <w:rPr>
          <w:b/>
        </w:rPr>
        <w:t>.</w:t>
      </w:r>
      <w:r w:rsidR="00416877">
        <w:rPr>
          <w:b/>
        </w:rPr>
        <w:t xml:space="preserve">  </w:t>
      </w:r>
      <w:hyperlink w:anchor="_top" w:history="1">
        <w:r w:rsidR="00D2466B" w:rsidRPr="00807584">
          <w:rPr>
            <w:rStyle w:val="Hyperlink"/>
            <w:rFonts w:cstheme="minorHAnsi"/>
            <w:b/>
            <w:bCs/>
          </w:rPr>
          <w:t>(back to top)</w:t>
        </w:r>
      </w:hyperlink>
      <w:r w:rsidRPr="008C4591">
        <w:t xml:space="preserve">  </w:t>
      </w:r>
    </w:p>
    <w:p w14:paraId="232165B1" w14:textId="526548E8" w:rsidR="00B44601" w:rsidRDefault="00BE2C5C" w:rsidP="009C5045">
      <w:pPr>
        <w:spacing w:after="0" w:line="240" w:lineRule="auto"/>
        <w:ind w:left="360"/>
        <w:rPr>
          <w:rFonts w:eastAsia="Times New Roman" w:cstheme="minorHAnsi"/>
        </w:rPr>
      </w:pPr>
      <w:r>
        <w:rPr>
          <w:rFonts w:eastAsia="Times New Roman" w:cstheme="minorHAnsi"/>
        </w:rPr>
        <w:t>Contractor</w:t>
      </w:r>
      <w:r w:rsidR="008B7A17">
        <w:rPr>
          <w:rFonts w:eastAsia="Times New Roman" w:cstheme="minorHAnsi"/>
        </w:rPr>
        <w:t>’</w:t>
      </w:r>
      <w:r w:rsidR="00B44601" w:rsidRPr="00B44601">
        <w:rPr>
          <w:rFonts w:eastAsia="Times New Roman" w:cstheme="minorHAnsi"/>
        </w:rPr>
        <w:t xml:space="preserve">s obligations and requirements with respect to hazardous materials, including obligations to communicate with Buyer, are defined as follows in this provision. Neither the requirements of this provision, nor any act or failure to act by Buyer, shall relieve </w:t>
      </w:r>
      <w:r>
        <w:rPr>
          <w:rFonts w:eastAsia="Times New Roman" w:cstheme="minorHAnsi"/>
        </w:rPr>
        <w:t>Contractor</w:t>
      </w:r>
      <w:r w:rsidR="00B44601" w:rsidRPr="00B44601">
        <w:rPr>
          <w:rFonts w:eastAsia="Times New Roman" w:cstheme="minorHAnsi"/>
        </w:rPr>
        <w:t xml:space="preserve"> of any responsibility or liability for the safety of any person or property, or of any obligation to comply with the applicable Federal, State, and local laws, codes, ordinances, and regulations (including the obtaining of licenses and permits) in connection with hazardous materials.</w:t>
      </w:r>
    </w:p>
    <w:p w14:paraId="3995F2DF" w14:textId="77777777" w:rsidR="009C5045" w:rsidRPr="00B44601" w:rsidRDefault="009C5045" w:rsidP="009C5045">
      <w:pPr>
        <w:spacing w:after="0" w:line="240" w:lineRule="auto"/>
        <w:ind w:left="360"/>
        <w:rPr>
          <w:rFonts w:eastAsia="Times New Roman" w:cstheme="minorHAnsi"/>
        </w:rPr>
      </w:pPr>
    </w:p>
    <w:p w14:paraId="5346EAC7" w14:textId="0B022814" w:rsidR="00B44601" w:rsidRDefault="008B7A17" w:rsidP="009C5045">
      <w:pPr>
        <w:spacing w:after="0" w:line="240" w:lineRule="auto"/>
        <w:ind w:left="360"/>
        <w:rPr>
          <w:rFonts w:eastAsia="Times New Roman" w:cstheme="minorHAnsi"/>
        </w:rPr>
      </w:pPr>
      <w:r>
        <w:rPr>
          <w:rFonts w:eastAsia="Times New Roman" w:cstheme="minorHAnsi"/>
        </w:rPr>
        <w:t>“</w:t>
      </w:r>
      <w:r w:rsidR="00B44601" w:rsidRPr="00B44601">
        <w:rPr>
          <w:rFonts w:eastAsia="Times New Roman" w:cstheme="minorHAnsi"/>
          <w:i/>
        </w:rPr>
        <w:t>Hazardous material</w:t>
      </w:r>
      <w:r>
        <w:rPr>
          <w:rFonts w:eastAsia="Times New Roman" w:cstheme="minorHAnsi"/>
        </w:rPr>
        <w:t>”</w:t>
      </w:r>
      <w:r w:rsidR="00B44601" w:rsidRPr="00B44601">
        <w:rPr>
          <w:rFonts w:eastAsia="Times New Roman" w:cstheme="minorHAnsi"/>
        </w:rPr>
        <w:t xml:space="preserve"> means any material defined as hazardous under the latest version of Federal Standard No. 313 as maintained by the General Services Administration (GSA).</w:t>
      </w:r>
    </w:p>
    <w:p w14:paraId="53399EB1" w14:textId="77777777" w:rsidR="009C5045" w:rsidRPr="00B44601" w:rsidRDefault="009C5045" w:rsidP="009C5045">
      <w:pPr>
        <w:spacing w:after="0" w:line="240" w:lineRule="auto"/>
        <w:ind w:left="360"/>
        <w:rPr>
          <w:rFonts w:eastAsia="Times New Roman" w:cstheme="minorHAnsi"/>
        </w:rPr>
      </w:pPr>
    </w:p>
    <w:p w14:paraId="62A9A5F7" w14:textId="77777777" w:rsidR="00B44601" w:rsidRPr="00B44601" w:rsidRDefault="00B44601" w:rsidP="009C5045">
      <w:pPr>
        <w:numPr>
          <w:ilvl w:val="1"/>
          <w:numId w:val="45"/>
        </w:numPr>
        <w:spacing w:after="0" w:line="240" w:lineRule="auto"/>
        <w:contextualSpacing/>
        <w:jc w:val="both"/>
        <w:rPr>
          <w:rFonts w:eastAsia="Times New Roman" w:cstheme="minorHAnsi"/>
          <w:u w:val="single"/>
        </w:rPr>
      </w:pPr>
      <w:r w:rsidRPr="00B44601">
        <w:rPr>
          <w:rFonts w:eastAsia="Times New Roman" w:cstheme="minorHAnsi"/>
          <w:u w:val="single"/>
        </w:rPr>
        <w:t>Safety Data Sheets (SDS):</w:t>
      </w:r>
    </w:p>
    <w:p w14:paraId="3400497D" w14:textId="63D37639" w:rsidR="00B44601" w:rsidRDefault="00BE2C5C" w:rsidP="009C5045">
      <w:pPr>
        <w:spacing w:after="0" w:line="240" w:lineRule="auto"/>
        <w:ind w:left="720"/>
        <w:rPr>
          <w:rFonts w:eastAsia="Times New Roman" w:cstheme="minorHAnsi"/>
          <w:b/>
        </w:rPr>
      </w:pPr>
      <w:r>
        <w:rPr>
          <w:rFonts w:eastAsia="Times New Roman" w:cstheme="minorHAnsi"/>
        </w:rPr>
        <w:t>Contractor</w:t>
      </w:r>
      <w:r w:rsidR="00B44601" w:rsidRPr="00B44601">
        <w:rPr>
          <w:rFonts w:eastAsia="Times New Roman" w:cstheme="minorHAnsi"/>
        </w:rPr>
        <w:t xml:space="preserve"> shall not provide any hazardous materials or products containing hazardous materials unless Buyer has approved the Safety Data Sheet (SDS) for the product. SDS provided by </w:t>
      </w:r>
      <w:r>
        <w:rPr>
          <w:rFonts w:eastAsia="Times New Roman" w:cstheme="minorHAnsi"/>
        </w:rPr>
        <w:t>Contractor</w:t>
      </w:r>
      <w:r w:rsidR="00B44601" w:rsidRPr="00B44601">
        <w:rPr>
          <w:rFonts w:eastAsia="Times New Roman" w:cstheme="minorHAnsi"/>
        </w:rPr>
        <w:t xml:space="preserve"> shall meet requirements of the United States Occupational Safety and Health Administration (OSHA) Hazard Communication Standard. </w:t>
      </w:r>
      <w:r w:rsidR="00B44601" w:rsidRPr="00721B41">
        <w:rPr>
          <w:rFonts w:eastAsia="Times New Roman" w:cstheme="minorHAnsi"/>
          <w:b/>
        </w:rPr>
        <w:t>Placement of this Order does not constitute approval. If no SDS was approved prior to Order placement, then no hazardous material may be delivered to the Buyer unless and until the Buyer approves the SDS.</w:t>
      </w:r>
    </w:p>
    <w:p w14:paraId="15D6557E" w14:textId="77777777" w:rsidR="009C5045" w:rsidRPr="00B44601" w:rsidRDefault="009C5045" w:rsidP="009C5045">
      <w:pPr>
        <w:spacing w:after="0" w:line="240" w:lineRule="auto"/>
        <w:ind w:left="720"/>
        <w:rPr>
          <w:rFonts w:eastAsia="Times New Roman" w:cstheme="minorHAnsi"/>
        </w:rPr>
      </w:pPr>
    </w:p>
    <w:p w14:paraId="0A100C2B" w14:textId="3426E643" w:rsidR="00B44601" w:rsidRDefault="00B44601" w:rsidP="009C5045">
      <w:pPr>
        <w:spacing w:after="0" w:line="240" w:lineRule="auto"/>
        <w:ind w:left="720"/>
        <w:rPr>
          <w:rFonts w:eastAsia="Times New Roman" w:cstheme="minorHAnsi"/>
        </w:rPr>
      </w:pPr>
      <w:r w:rsidRPr="00B44601">
        <w:rPr>
          <w:rFonts w:eastAsia="Times New Roman" w:cstheme="minorHAnsi"/>
        </w:rPr>
        <w:lastRenderedPageBreak/>
        <w:t xml:space="preserve">If at any time during performance of this Order, there is a change in the composition of the products or a revision to Federal Standard No. 313, which renders incomplete or inaccurate the submitted SDS, </w:t>
      </w:r>
      <w:r w:rsidR="00BE2C5C">
        <w:rPr>
          <w:rFonts w:eastAsia="Times New Roman" w:cstheme="minorHAnsi"/>
        </w:rPr>
        <w:t>Contractor</w:t>
      </w:r>
      <w:r w:rsidRPr="00B44601">
        <w:rPr>
          <w:rFonts w:eastAsia="Times New Roman" w:cstheme="minorHAnsi"/>
        </w:rPr>
        <w:t xml:space="preserve"> shall promptly notify the Buyer and resubmit the SDS.</w:t>
      </w:r>
    </w:p>
    <w:p w14:paraId="7483323A" w14:textId="77777777" w:rsidR="009C5045" w:rsidRPr="00B44601" w:rsidRDefault="009C5045" w:rsidP="009C5045">
      <w:pPr>
        <w:spacing w:after="0" w:line="240" w:lineRule="auto"/>
        <w:ind w:left="720"/>
        <w:rPr>
          <w:rFonts w:eastAsia="Times New Roman" w:cstheme="minorHAnsi"/>
        </w:rPr>
      </w:pPr>
    </w:p>
    <w:p w14:paraId="24AF733D" w14:textId="53E9B50B" w:rsidR="00B44601" w:rsidRDefault="00B44601" w:rsidP="009C5045">
      <w:pPr>
        <w:spacing w:after="0" w:line="240" w:lineRule="auto"/>
        <w:ind w:left="720"/>
        <w:rPr>
          <w:rFonts w:eastAsia="Times New Roman" w:cstheme="minorHAnsi"/>
        </w:rPr>
      </w:pPr>
      <w:r w:rsidRPr="00B44601">
        <w:rPr>
          <w:rFonts w:eastAsia="Times New Roman" w:cstheme="minorHAnsi"/>
        </w:rPr>
        <w:t xml:space="preserve">Shipments of hazardous materials or products containing hazardous materials shall have a copy of most recent SDS securely attached to external packaging. If </w:t>
      </w:r>
      <w:r w:rsidR="00BE2C5C">
        <w:rPr>
          <w:rFonts w:eastAsia="Times New Roman" w:cstheme="minorHAnsi"/>
        </w:rPr>
        <w:t>Contractor</w:t>
      </w:r>
      <w:r w:rsidRPr="00B44601">
        <w:rPr>
          <w:rFonts w:eastAsia="Times New Roman" w:cstheme="minorHAnsi"/>
        </w:rPr>
        <w:t xml:space="preserve"> later determines that the SDS secured to the external packaging does not match the products delivered, </w:t>
      </w:r>
      <w:r w:rsidR="00BE2C5C">
        <w:rPr>
          <w:rFonts w:eastAsia="Times New Roman" w:cstheme="minorHAnsi"/>
        </w:rPr>
        <w:t>Contractor</w:t>
      </w:r>
      <w:r w:rsidRPr="00B44601">
        <w:rPr>
          <w:rFonts w:eastAsia="Times New Roman" w:cstheme="minorHAnsi"/>
        </w:rPr>
        <w:t xml:space="preserve"> must immediately notify Buyer.</w:t>
      </w:r>
    </w:p>
    <w:p w14:paraId="7AE2A92C" w14:textId="77777777" w:rsidR="009C5045" w:rsidRPr="00B44601" w:rsidRDefault="009C5045" w:rsidP="009C5045">
      <w:pPr>
        <w:spacing w:after="0" w:line="240" w:lineRule="auto"/>
        <w:ind w:left="720"/>
        <w:rPr>
          <w:rFonts w:eastAsia="Times New Roman" w:cstheme="minorHAnsi"/>
        </w:rPr>
      </w:pPr>
    </w:p>
    <w:p w14:paraId="79E4A5AD" w14:textId="4BA748DE" w:rsidR="00B44601" w:rsidRDefault="00BE2C5C" w:rsidP="009C5045">
      <w:pPr>
        <w:spacing w:after="0" w:line="240" w:lineRule="auto"/>
        <w:ind w:left="720"/>
        <w:rPr>
          <w:rFonts w:eastAsia="Times New Roman" w:cstheme="minorHAnsi"/>
        </w:rPr>
      </w:pPr>
      <w:r>
        <w:rPr>
          <w:rFonts w:eastAsia="Times New Roman" w:cstheme="minorHAnsi"/>
        </w:rPr>
        <w:t>Contractor</w:t>
      </w:r>
      <w:r w:rsidR="00B44601" w:rsidRPr="00B44601">
        <w:rPr>
          <w:rFonts w:eastAsia="Times New Roman" w:cstheme="minorHAnsi"/>
        </w:rPr>
        <w:t xml:space="preserve"> must ensure that the most current SDS for its product has been provided to Buyer</w:t>
      </w:r>
      <w:r w:rsidR="008B7A17">
        <w:rPr>
          <w:rFonts w:eastAsia="Times New Roman" w:cstheme="minorHAnsi"/>
        </w:rPr>
        <w:t>’</w:t>
      </w:r>
      <w:r w:rsidR="00B44601" w:rsidRPr="00B44601">
        <w:rPr>
          <w:rFonts w:eastAsia="Times New Roman" w:cstheme="minorHAnsi"/>
        </w:rPr>
        <w:t>s technical authority and that the SDS provided to Buyer</w:t>
      </w:r>
      <w:r w:rsidR="008B7A17">
        <w:rPr>
          <w:rFonts w:eastAsia="Times New Roman" w:cstheme="minorHAnsi"/>
        </w:rPr>
        <w:t>’</w:t>
      </w:r>
      <w:r w:rsidR="00B44601" w:rsidRPr="00B44601">
        <w:rPr>
          <w:rFonts w:eastAsia="Times New Roman" w:cstheme="minorHAnsi"/>
        </w:rPr>
        <w:t xml:space="preserve">s technical authority matches the subsequent hazardous material shipping documents. </w:t>
      </w:r>
      <w:r>
        <w:rPr>
          <w:rFonts w:eastAsia="Times New Roman" w:cstheme="minorHAnsi"/>
        </w:rPr>
        <w:t>Contractor</w:t>
      </w:r>
      <w:r w:rsidR="00B44601" w:rsidRPr="00B44601">
        <w:rPr>
          <w:rFonts w:eastAsia="Times New Roman" w:cstheme="minorHAnsi"/>
        </w:rPr>
        <w:t xml:space="preserve"> shall notify Buyer and obtain Buyer</w:t>
      </w:r>
      <w:r w:rsidR="008B7A17">
        <w:rPr>
          <w:rFonts w:eastAsia="Times New Roman" w:cstheme="minorHAnsi"/>
        </w:rPr>
        <w:t>’</w:t>
      </w:r>
      <w:r w:rsidR="00B44601" w:rsidRPr="00B44601">
        <w:rPr>
          <w:rFonts w:eastAsia="Times New Roman" w:cstheme="minorHAnsi"/>
        </w:rPr>
        <w:t xml:space="preserve">s approval prior to shipment if the SDS for a shipment is different than the SDS previously provided for the same product. </w:t>
      </w:r>
    </w:p>
    <w:p w14:paraId="4E05AB5E" w14:textId="77777777" w:rsidR="009C5045" w:rsidRPr="00B44601" w:rsidRDefault="009C5045" w:rsidP="009C5045">
      <w:pPr>
        <w:spacing w:after="0" w:line="240" w:lineRule="auto"/>
        <w:ind w:left="720"/>
        <w:rPr>
          <w:rFonts w:eastAsia="Times New Roman" w:cstheme="minorHAnsi"/>
        </w:rPr>
      </w:pPr>
    </w:p>
    <w:p w14:paraId="1EBE245F" w14:textId="426B5055" w:rsidR="00915C85" w:rsidRDefault="00B44601" w:rsidP="009C5045">
      <w:pPr>
        <w:spacing w:after="0" w:line="240" w:lineRule="auto"/>
        <w:ind w:left="720"/>
        <w:rPr>
          <w:rFonts w:eastAsia="Times New Roman" w:cstheme="minorHAnsi"/>
        </w:rPr>
      </w:pPr>
      <w:r w:rsidRPr="00B44601">
        <w:rPr>
          <w:rFonts w:eastAsia="Times New Roman" w:cstheme="minorHAnsi"/>
        </w:rPr>
        <w:t>Delay to Buyer</w:t>
      </w:r>
      <w:r w:rsidR="008B7A17">
        <w:rPr>
          <w:rFonts w:eastAsia="Times New Roman" w:cstheme="minorHAnsi"/>
        </w:rPr>
        <w:t>’</w:t>
      </w:r>
      <w:r w:rsidRPr="00B44601">
        <w:rPr>
          <w:rFonts w:eastAsia="Times New Roman" w:cstheme="minorHAnsi"/>
        </w:rPr>
        <w:t xml:space="preserve">s receipt of shipment and any transportation costs due to return of product for reasons of an unapproved, inconsistent or incomplete SDS/MSDS are at </w:t>
      </w:r>
      <w:r w:rsidR="00BE2C5C">
        <w:rPr>
          <w:rFonts w:eastAsia="Times New Roman" w:cstheme="minorHAnsi"/>
        </w:rPr>
        <w:t>Contractor</w:t>
      </w:r>
      <w:r w:rsidR="008B7A17">
        <w:rPr>
          <w:rFonts w:eastAsia="Times New Roman" w:cstheme="minorHAnsi"/>
        </w:rPr>
        <w:t>’</w:t>
      </w:r>
      <w:r w:rsidRPr="00B44601">
        <w:rPr>
          <w:rFonts w:eastAsia="Times New Roman" w:cstheme="minorHAnsi"/>
        </w:rPr>
        <w:t xml:space="preserve">s expense.  </w:t>
      </w:r>
    </w:p>
    <w:p w14:paraId="43868BDF" w14:textId="77777777" w:rsidR="009C5045" w:rsidRPr="00B44601" w:rsidRDefault="009C5045" w:rsidP="009C5045">
      <w:pPr>
        <w:spacing w:after="0" w:line="240" w:lineRule="auto"/>
        <w:ind w:left="720"/>
        <w:rPr>
          <w:rFonts w:eastAsia="Times New Roman" w:cstheme="minorHAnsi"/>
        </w:rPr>
      </w:pPr>
    </w:p>
    <w:p w14:paraId="5BEB5393" w14:textId="77777777" w:rsidR="00B44601" w:rsidRPr="00B44601" w:rsidRDefault="00B44601" w:rsidP="00BA0B0D">
      <w:pPr>
        <w:keepNext/>
        <w:numPr>
          <w:ilvl w:val="1"/>
          <w:numId w:val="45"/>
        </w:numPr>
        <w:spacing w:after="0" w:line="240" w:lineRule="auto"/>
        <w:contextualSpacing/>
        <w:jc w:val="both"/>
        <w:rPr>
          <w:rFonts w:eastAsia="Times New Roman" w:cstheme="minorHAnsi"/>
          <w:u w:val="single"/>
        </w:rPr>
      </w:pPr>
      <w:r w:rsidRPr="00B44601">
        <w:rPr>
          <w:rFonts w:eastAsia="Times New Roman" w:cstheme="minorHAnsi"/>
          <w:u w:val="single"/>
        </w:rPr>
        <w:t>Prohibited Hazardous Materials:</w:t>
      </w:r>
    </w:p>
    <w:p w14:paraId="6DF21FD7" w14:textId="32DAEEE5" w:rsidR="00B44601" w:rsidRDefault="00A352BF" w:rsidP="009C5045">
      <w:pPr>
        <w:spacing w:after="0" w:line="240" w:lineRule="auto"/>
        <w:ind w:left="720"/>
        <w:rPr>
          <w:rFonts w:eastAsia="Times New Roman" w:cstheme="minorHAnsi"/>
        </w:rPr>
      </w:pPr>
      <w:r w:rsidRPr="00FA17D3">
        <w:t xml:space="preserve">This </w:t>
      </w:r>
      <w:r w:rsidR="009A22A5">
        <w:t>paragraph</w:t>
      </w:r>
      <w:r w:rsidRPr="00FA17D3">
        <w:t xml:space="preserve"> applies to the extent that a Product does not require an SDS because it is considered an “article” by the OSHA Hazard Communication Standard. </w:t>
      </w:r>
      <w:r w:rsidR="00B44601" w:rsidRPr="00B44601">
        <w:rPr>
          <w:rFonts w:eastAsia="Times New Roman" w:cstheme="minorHAnsi"/>
        </w:rPr>
        <w:t>Except as agreed to in writing by Buyer, or as specified in this Order (e.g., an industry specification or assembly drawing that specifies chromium steel), the hazardous material constituents in Prohibited Hazardous Materials Table shall not be included in or come in direct contact with any products furnished under this order.  The products furnished under this Order include all ingredients in such products (e.g., newly formulated coatings) and all materials of construction in such product, including sub-component materials (e.g., batteries, circuit boards), applied coatings, applied primers, lubricants, adhesives, and any other consumables that remain on the delivered product.  A hazardous material constituent that is an impurity, i.e., a trace amount that is not an ingredient and does not contribute to the function or usefulness of the product, is excluded from these requirements.</w:t>
      </w:r>
    </w:p>
    <w:p w14:paraId="175C373F" w14:textId="77777777" w:rsidR="00B87537" w:rsidRPr="00B44601" w:rsidRDefault="00B87537" w:rsidP="00B44601">
      <w:pPr>
        <w:spacing w:after="0" w:line="240" w:lineRule="auto"/>
        <w:ind w:left="720"/>
        <w:rPr>
          <w:rFonts w:eastAsia="Times New Roman" w:cstheme="minorHAnsi"/>
        </w:rPr>
      </w:pPr>
    </w:p>
    <w:tbl>
      <w:tblPr>
        <w:tblStyle w:val="TableGrid1"/>
        <w:tblW w:w="0" w:type="auto"/>
        <w:tblInd w:w="715" w:type="dxa"/>
        <w:tblLook w:val="04A0" w:firstRow="1" w:lastRow="0" w:firstColumn="1" w:lastColumn="0" w:noHBand="0" w:noVBand="1"/>
      </w:tblPr>
      <w:tblGrid>
        <w:gridCol w:w="3109"/>
        <w:gridCol w:w="3465"/>
        <w:gridCol w:w="3465"/>
      </w:tblGrid>
      <w:tr w:rsidR="00B44601" w:rsidRPr="00B44601" w14:paraId="545B64A1" w14:textId="77777777" w:rsidTr="00AD0BC4">
        <w:trPr>
          <w:trHeight w:val="283"/>
        </w:trPr>
        <w:tc>
          <w:tcPr>
            <w:tcW w:w="10039" w:type="dxa"/>
            <w:gridSpan w:val="3"/>
            <w:shd w:val="clear" w:color="auto" w:fill="A6A6A6" w:themeFill="background1" w:themeFillShade="A6"/>
          </w:tcPr>
          <w:p w14:paraId="65D9172F" w14:textId="77777777" w:rsidR="00B44601" w:rsidRPr="00B44601" w:rsidRDefault="00B44601" w:rsidP="00B44601">
            <w:pPr>
              <w:jc w:val="center"/>
              <w:rPr>
                <w:rFonts w:ascii="Calibri" w:hAnsi="Calibri" w:cs="Calibri"/>
                <w:b/>
                <w:bCs/>
                <w:color w:val="000000"/>
                <w:sz w:val="20"/>
              </w:rPr>
            </w:pPr>
            <w:r w:rsidRPr="00B44601">
              <w:rPr>
                <w:rFonts w:ascii="Calibri" w:hAnsi="Calibri" w:cs="Calibri"/>
                <w:b/>
                <w:bCs/>
                <w:color w:val="000000"/>
                <w:sz w:val="24"/>
              </w:rPr>
              <w:t>Prohibited Hazardous Materials Table</w:t>
            </w:r>
          </w:p>
        </w:tc>
      </w:tr>
      <w:tr w:rsidR="00B44601" w:rsidRPr="00B44601" w14:paraId="47A6DD8B" w14:textId="77777777" w:rsidTr="00AD0BC4">
        <w:trPr>
          <w:trHeight w:val="212"/>
        </w:trPr>
        <w:tc>
          <w:tcPr>
            <w:tcW w:w="3109" w:type="dxa"/>
          </w:tcPr>
          <w:p w14:paraId="5130464F" w14:textId="77777777" w:rsidR="00B44601" w:rsidRPr="00B44601" w:rsidRDefault="00B44601" w:rsidP="00B44601">
            <w:pPr>
              <w:spacing w:line="220" w:lineRule="exact"/>
              <w:rPr>
                <w:rFonts w:cstheme="minorHAnsi"/>
              </w:rPr>
            </w:pPr>
            <w:r w:rsidRPr="00B44601">
              <w:rPr>
                <w:rFonts w:cstheme="minorHAnsi"/>
              </w:rPr>
              <w:t>Asbestos</w:t>
            </w:r>
          </w:p>
        </w:tc>
        <w:tc>
          <w:tcPr>
            <w:tcW w:w="3465" w:type="dxa"/>
          </w:tcPr>
          <w:p w14:paraId="44062C07" w14:textId="77777777" w:rsidR="00B44601" w:rsidRPr="00B44601" w:rsidRDefault="00B44601" w:rsidP="00B44601">
            <w:pPr>
              <w:spacing w:line="220" w:lineRule="exact"/>
              <w:rPr>
                <w:rFonts w:cstheme="minorHAnsi"/>
              </w:rPr>
            </w:pPr>
            <w:r w:rsidRPr="00B44601">
              <w:rPr>
                <w:rFonts w:cstheme="minorHAnsi"/>
              </w:rPr>
              <w:t>Lead &amp; Lead Compounds</w:t>
            </w:r>
          </w:p>
        </w:tc>
        <w:tc>
          <w:tcPr>
            <w:tcW w:w="3465" w:type="dxa"/>
          </w:tcPr>
          <w:p w14:paraId="3BD3CE87" w14:textId="77777777" w:rsidR="00B44601" w:rsidRPr="00B44601" w:rsidRDefault="00B44601" w:rsidP="00B44601">
            <w:pPr>
              <w:spacing w:line="220" w:lineRule="exact"/>
              <w:rPr>
                <w:rFonts w:cstheme="minorHAnsi"/>
              </w:rPr>
            </w:pPr>
            <w:r w:rsidRPr="00B44601">
              <w:rPr>
                <w:rFonts w:cstheme="minorHAnsi"/>
              </w:rPr>
              <w:t>Beryllium and Beryllium Compounds</w:t>
            </w:r>
          </w:p>
        </w:tc>
      </w:tr>
      <w:tr w:rsidR="00B44601" w:rsidRPr="00B44601" w14:paraId="29853F87" w14:textId="77777777" w:rsidTr="00AD0BC4">
        <w:trPr>
          <w:trHeight w:val="437"/>
        </w:trPr>
        <w:tc>
          <w:tcPr>
            <w:tcW w:w="3109" w:type="dxa"/>
          </w:tcPr>
          <w:p w14:paraId="678E08CB" w14:textId="77777777" w:rsidR="00B44601" w:rsidRPr="00B44601" w:rsidRDefault="00B44601" w:rsidP="00B44601">
            <w:pPr>
              <w:spacing w:line="220" w:lineRule="exact"/>
              <w:rPr>
                <w:rFonts w:cstheme="minorHAnsi"/>
              </w:rPr>
            </w:pPr>
            <w:r w:rsidRPr="00B44601">
              <w:rPr>
                <w:rFonts w:cstheme="minorHAnsi"/>
              </w:rPr>
              <w:t>Barium &amp; Barium Compounds, including Barium Sulfate</w:t>
            </w:r>
          </w:p>
        </w:tc>
        <w:tc>
          <w:tcPr>
            <w:tcW w:w="3465" w:type="dxa"/>
          </w:tcPr>
          <w:p w14:paraId="4EF431C8" w14:textId="77777777" w:rsidR="00B44601" w:rsidRPr="00B44601" w:rsidRDefault="00B44601" w:rsidP="00B44601">
            <w:pPr>
              <w:spacing w:line="220" w:lineRule="exact"/>
              <w:rPr>
                <w:rFonts w:cstheme="minorHAnsi"/>
              </w:rPr>
            </w:pPr>
            <w:r w:rsidRPr="00B44601">
              <w:rPr>
                <w:rFonts w:cstheme="minorHAnsi"/>
              </w:rPr>
              <w:t>Mercury &amp; Mercury Compounds</w:t>
            </w:r>
          </w:p>
        </w:tc>
        <w:tc>
          <w:tcPr>
            <w:tcW w:w="3465" w:type="dxa"/>
          </w:tcPr>
          <w:p w14:paraId="09269DED" w14:textId="77777777" w:rsidR="00B44601" w:rsidRPr="00B44601" w:rsidRDefault="00B44601" w:rsidP="00B44601">
            <w:pPr>
              <w:spacing w:line="220" w:lineRule="exact"/>
              <w:rPr>
                <w:rFonts w:cstheme="minorHAnsi"/>
              </w:rPr>
            </w:pPr>
            <w:r w:rsidRPr="00B44601">
              <w:rPr>
                <w:rFonts w:cstheme="minorHAnsi"/>
              </w:rPr>
              <w:t>Methylene Chloride</w:t>
            </w:r>
          </w:p>
        </w:tc>
      </w:tr>
      <w:tr w:rsidR="00B44601" w:rsidRPr="00B44601" w14:paraId="6A304469" w14:textId="77777777" w:rsidTr="00AD0BC4">
        <w:trPr>
          <w:trHeight w:val="425"/>
        </w:trPr>
        <w:tc>
          <w:tcPr>
            <w:tcW w:w="3109" w:type="dxa"/>
          </w:tcPr>
          <w:p w14:paraId="77E2DAE2" w14:textId="77777777" w:rsidR="00B44601" w:rsidRPr="00B44601" w:rsidRDefault="00B44601" w:rsidP="00B44601">
            <w:pPr>
              <w:spacing w:line="220" w:lineRule="exact"/>
              <w:rPr>
                <w:rFonts w:cstheme="minorHAnsi"/>
              </w:rPr>
            </w:pPr>
            <w:r w:rsidRPr="00B44601">
              <w:rPr>
                <w:rFonts w:cstheme="minorHAnsi"/>
              </w:rPr>
              <w:t>Brass and Bronze w/ &gt;1% Lead</w:t>
            </w:r>
          </w:p>
        </w:tc>
        <w:tc>
          <w:tcPr>
            <w:tcW w:w="3465" w:type="dxa"/>
          </w:tcPr>
          <w:p w14:paraId="54F3FCD2" w14:textId="77777777" w:rsidR="00B44601" w:rsidRPr="00B44601" w:rsidRDefault="00B44601" w:rsidP="00B44601">
            <w:pPr>
              <w:spacing w:line="220" w:lineRule="exact"/>
              <w:rPr>
                <w:rFonts w:cstheme="minorHAnsi"/>
              </w:rPr>
            </w:pPr>
            <w:r w:rsidRPr="00B44601">
              <w:rPr>
                <w:rFonts w:cstheme="minorHAnsi"/>
              </w:rPr>
              <w:t xml:space="preserve">Ozone Depleting Substances (ODS) Class 1 </w:t>
            </w:r>
          </w:p>
        </w:tc>
        <w:tc>
          <w:tcPr>
            <w:tcW w:w="3465" w:type="dxa"/>
          </w:tcPr>
          <w:p w14:paraId="2F36F3B5" w14:textId="77777777" w:rsidR="00B44601" w:rsidRPr="00B44601" w:rsidRDefault="00B44601" w:rsidP="00B44601">
            <w:pPr>
              <w:spacing w:line="220" w:lineRule="exact"/>
              <w:rPr>
                <w:rFonts w:cstheme="minorHAnsi"/>
              </w:rPr>
            </w:pPr>
            <w:r w:rsidRPr="00B44601">
              <w:rPr>
                <w:rFonts w:cstheme="minorHAnsi"/>
              </w:rPr>
              <w:t>Arsenic &amp; Arsenic Compounds in Coatings</w:t>
            </w:r>
          </w:p>
        </w:tc>
      </w:tr>
      <w:tr w:rsidR="00B44601" w:rsidRPr="00B44601" w14:paraId="2CC11AB0" w14:textId="77777777" w:rsidTr="00AD0BC4">
        <w:trPr>
          <w:trHeight w:val="224"/>
        </w:trPr>
        <w:tc>
          <w:tcPr>
            <w:tcW w:w="3109" w:type="dxa"/>
          </w:tcPr>
          <w:p w14:paraId="58BD724B" w14:textId="77777777" w:rsidR="00B44601" w:rsidRPr="00B44601" w:rsidRDefault="00B44601" w:rsidP="00B44601">
            <w:pPr>
              <w:spacing w:line="220" w:lineRule="exact"/>
              <w:rPr>
                <w:rFonts w:cstheme="minorHAnsi"/>
              </w:rPr>
            </w:pPr>
            <w:r w:rsidRPr="00B44601">
              <w:rPr>
                <w:rFonts w:cstheme="minorHAnsi"/>
              </w:rPr>
              <w:t>Boron Trifluoride</w:t>
            </w:r>
          </w:p>
        </w:tc>
        <w:tc>
          <w:tcPr>
            <w:tcW w:w="3465" w:type="dxa"/>
          </w:tcPr>
          <w:p w14:paraId="76D694A3" w14:textId="77777777" w:rsidR="00B44601" w:rsidRPr="00B44601" w:rsidRDefault="00B44601" w:rsidP="00B44601">
            <w:pPr>
              <w:spacing w:line="220" w:lineRule="exact"/>
              <w:rPr>
                <w:rFonts w:cstheme="minorHAnsi"/>
              </w:rPr>
            </w:pPr>
            <w:r w:rsidRPr="00B44601">
              <w:rPr>
                <w:rFonts w:cstheme="minorHAnsi"/>
              </w:rPr>
              <w:t>Polychlorinated Biphenyls (PCBs)</w:t>
            </w:r>
          </w:p>
        </w:tc>
        <w:tc>
          <w:tcPr>
            <w:tcW w:w="3465" w:type="dxa"/>
          </w:tcPr>
          <w:p w14:paraId="211138EA" w14:textId="77777777" w:rsidR="00B44601" w:rsidRPr="00B44601" w:rsidRDefault="00B44601" w:rsidP="00B44601">
            <w:pPr>
              <w:spacing w:line="220" w:lineRule="exact"/>
              <w:rPr>
                <w:rFonts w:cstheme="minorHAnsi"/>
              </w:rPr>
            </w:pPr>
            <w:r w:rsidRPr="00B44601">
              <w:rPr>
                <w:rFonts w:cstheme="minorHAnsi"/>
              </w:rPr>
              <w:t>Benzene in Coatings</w:t>
            </w:r>
          </w:p>
        </w:tc>
      </w:tr>
      <w:tr w:rsidR="00B44601" w:rsidRPr="00B44601" w14:paraId="2ADE4314" w14:textId="77777777" w:rsidTr="00AD0BC4">
        <w:trPr>
          <w:trHeight w:val="425"/>
        </w:trPr>
        <w:tc>
          <w:tcPr>
            <w:tcW w:w="3109" w:type="dxa"/>
          </w:tcPr>
          <w:p w14:paraId="072995D4" w14:textId="77777777" w:rsidR="00B44601" w:rsidRPr="00B44601" w:rsidRDefault="00B44601" w:rsidP="00B44601">
            <w:pPr>
              <w:spacing w:line="220" w:lineRule="exact"/>
              <w:rPr>
                <w:rFonts w:cstheme="minorHAnsi"/>
              </w:rPr>
            </w:pPr>
            <w:r w:rsidRPr="00B44601">
              <w:rPr>
                <w:rFonts w:cstheme="minorHAnsi"/>
              </w:rPr>
              <w:t>Cadmium &amp; Cadmium Compounds</w:t>
            </w:r>
          </w:p>
        </w:tc>
        <w:tc>
          <w:tcPr>
            <w:tcW w:w="3465" w:type="dxa"/>
          </w:tcPr>
          <w:p w14:paraId="616588DB" w14:textId="77777777" w:rsidR="00B44601" w:rsidRPr="00B44601" w:rsidRDefault="00B44601" w:rsidP="00B44601">
            <w:pPr>
              <w:spacing w:line="220" w:lineRule="exact"/>
              <w:rPr>
                <w:rFonts w:cstheme="minorHAnsi"/>
              </w:rPr>
            </w:pPr>
            <w:r w:rsidRPr="00B44601">
              <w:rPr>
                <w:rFonts w:cstheme="minorHAnsi"/>
              </w:rPr>
              <w:t>Selenium &amp; Selenium Compounds</w:t>
            </w:r>
          </w:p>
        </w:tc>
        <w:tc>
          <w:tcPr>
            <w:tcW w:w="3465" w:type="dxa"/>
          </w:tcPr>
          <w:p w14:paraId="0F402529" w14:textId="77777777" w:rsidR="00B44601" w:rsidRPr="00B44601" w:rsidRDefault="00B44601" w:rsidP="00B44601">
            <w:pPr>
              <w:spacing w:line="220" w:lineRule="exact"/>
              <w:rPr>
                <w:rFonts w:cstheme="minorHAnsi"/>
              </w:rPr>
            </w:pPr>
            <w:r w:rsidRPr="00B44601">
              <w:rPr>
                <w:rFonts w:cstheme="minorHAnsi"/>
              </w:rPr>
              <w:t>Organometallic Compounds in Coatings</w:t>
            </w:r>
          </w:p>
        </w:tc>
      </w:tr>
      <w:tr w:rsidR="00B44601" w:rsidRPr="00B44601" w14:paraId="25ECC343" w14:textId="77777777" w:rsidTr="00AD0BC4">
        <w:trPr>
          <w:trHeight w:val="260"/>
        </w:trPr>
        <w:tc>
          <w:tcPr>
            <w:tcW w:w="3109" w:type="dxa"/>
          </w:tcPr>
          <w:p w14:paraId="2BC01E0C" w14:textId="77777777" w:rsidR="00B44601" w:rsidRPr="00B44601" w:rsidRDefault="00B44601" w:rsidP="00B44601">
            <w:pPr>
              <w:spacing w:line="220" w:lineRule="exact"/>
              <w:rPr>
                <w:rFonts w:cstheme="minorHAnsi"/>
              </w:rPr>
            </w:pPr>
            <w:r w:rsidRPr="00B44601">
              <w:rPr>
                <w:rFonts w:cstheme="minorHAnsi"/>
              </w:rPr>
              <w:t>Chromium &amp; Chromium Compounds</w:t>
            </w:r>
          </w:p>
        </w:tc>
        <w:tc>
          <w:tcPr>
            <w:tcW w:w="3465" w:type="dxa"/>
          </w:tcPr>
          <w:p w14:paraId="044D8CA7" w14:textId="77777777" w:rsidR="00B44601" w:rsidRPr="00B44601" w:rsidRDefault="00B44601" w:rsidP="00B44601">
            <w:pPr>
              <w:spacing w:line="220" w:lineRule="exact"/>
              <w:rPr>
                <w:rFonts w:cstheme="minorHAnsi"/>
              </w:rPr>
            </w:pPr>
            <w:r w:rsidRPr="00B44601">
              <w:rPr>
                <w:rFonts w:cstheme="minorHAnsi"/>
              </w:rPr>
              <w:t>Silver &amp; Silver Compounds</w:t>
            </w:r>
          </w:p>
        </w:tc>
        <w:tc>
          <w:tcPr>
            <w:tcW w:w="3465" w:type="dxa"/>
          </w:tcPr>
          <w:p w14:paraId="2E19916D" w14:textId="77777777" w:rsidR="00B44601" w:rsidRPr="00B44601" w:rsidRDefault="00B44601" w:rsidP="00B44601">
            <w:pPr>
              <w:rPr>
                <w:rFonts w:cstheme="minorHAnsi"/>
              </w:rPr>
            </w:pPr>
          </w:p>
        </w:tc>
      </w:tr>
    </w:tbl>
    <w:p w14:paraId="070BB1D1" w14:textId="77777777" w:rsidR="00B44601" w:rsidRPr="00B44601" w:rsidRDefault="00B44601" w:rsidP="00B44601">
      <w:pPr>
        <w:spacing w:after="0" w:line="240" w:lineRule="auto"/>
        <w:rPr>
          <w:rFonts w:eastAsia="Times New Roman" w:cstheme="minorHAnsi"/>
        </w:rPr>
      </w:pPr>
    </w:p>
    <w:p w14:paraId="66B1558C" w14:textId="5C03858A" w:rsidR="00B44601" w:rsidRPr="00B44601" w:rsidRDefault="00BE2C5C" w:rsidP="00B44601">
      <w:pPr>
        <w:spacing w:after="0" w:line="240" w:lineRule="auto"/>
        <w:ind w:left="720"/>
        <w:jc w:val="both"/>
        <w:rPr>
          <w:rFonts w:eastAsia="Times New Roman" w:cstheme="minorHAnsi"/>
        </w:rPr>
      </w:pPr>
      <w:r>
        <w:rPr>
          <w:rFonts w:eastAsia="Times New Roman" w:cstheme="minorHAnsi"/>
        </w:rPr>
        <w:t>Contractor</w:t>
      </w:r>
      <w:r w:rsidR="00B44601" w:rsidRPr="00B44601">
        <w:rPr>
          <w:rFonts w:eastAsia="Times New Roman" w:cstheme="minorHAnsi"/>
        </w:rPr>
        <w:t xml:space="preserve"> may use </w:t>
      </w:r>
      <w:r w:rsidR="008B7A17">
        <w:rPr>
          <w:rFonts w:eastAsia="Times New Roman" w:cstheme="minorHAnsi"/>
        </w:rPr>
        <w:t>“</w:t>
      </w:r>
      <w:r w:rsidR="00B44601" w:rsidRPr="00B44601">
        <w:rPr>
          <w:rFonts w:eastAsia="Times New Roman" w:cstheme="minorHAnsi"/>
        </w:rPr>
        <w:t>readily available information</w:t>
      </w:r>
      <w:r w:rsidR="008B7A17">
        <w:rPr>
          <w:rFonts w:eastAsia="Times New Roman" w:cstheme="minorHAnsi"/>
        </w:rPr>
        <w:t>”</w:t>
      </w:r>
      <w:r w:rsidR="00B44601" w:rsidRPr="00B44601">
        <w:rPr>
          <w:rFonts w:eastAsia="Times New Roman" w:cstheme="minorHAnsi"/>
        </w:rPr>
        <w:t xml:space="preserve"> to determine whether the product furnished under this order includes or has come in direct contact with the hazardous material constituents identified in Prohibited Hazardous Materials Table. </w:t>
      </w:r>
      <w:r w:rsidR="008B7A17">
        <w:rPr>
          <w:rFonts w:eastAsia="Times New Roman" w:cstheme="minorHAnsi"/>
        </w:rPr>
        <w:t>“</w:t>
      </w:r>
      <w:r w:rsidR="00B44601" w:rsidRPr="00B44601">
        <w:rPr>
          <w:rFonts w:eastAsia="Times New Roman" w:cstheme="minorHAnsi"/>
        </w:rPr>
        <w:t>Readily available information</w:t>
      </w:r>
      <w:r w:rsidR="008B7A17">
        <w:rPr>
          <w:rFonts w:eastAsia="Times New Roman" w:cstheme="minorHAnsi"/>
        </w:rPr>
        <w:t>”</w:t>
      </w:r>
      <w:r w:rsidR="00B44601" w:rsidRPr="00B44601">
        <w:rPr>
          <w:rFonts w:eastAsia="Times New Roman" w:cstheme="minorHAnsi"/>
        </w:rPr>
        <w:t xml:space="preserve"> sources include:</w:t>
      </w:r>
    </w:p>
    <w:p w14:paraId="3C2BC5A9" w14:textId="77777777" w:rsidR="00B44601" w:rsidRPr="00B44601" w:rsidRDefault="00B44601" w:rsidP="004367A3">
      <w:pPr>
        <w:numPr>
          <w:ilvl w:val="0"/>
          <w:numId w:val="46"/>
        </w:numPr>
        <w:spacing w:after="0" w:line="240" w:lineRule="auto"/>
        <w:ind w:left="1440"/>
        <w:contextualSpacing/>
        <w:jc w:val="both"/>
        <w:rPr>
          <w:rFonts w:eastAsia="Times New Roman" w:cstheme="minorHAnsi"/>
        </w:rPr>
      </w:pPr>
      <w:r w:rsidRPr="00B44601">
        <w:rPr>
          <w:rFonts w:eastAsia="Times New Roman" w:cstheme="minorHAnsi"/>
        </w:rPr>
        <w:t>Actual knowledge or process knowledge</w:t>
      </w:r>
    </w:p>
    <w:p w14:paraId="764AAA26" w14:textId="77777777" w:rsidR="00B44601" w:rsidRPr="00B44601" w:rsidRDefault="00B44601" w:rsidP="004367A3">
      <w:pPr>
        <w:numPr>
          <w:ilvl w:val="0"/>
          <w:numId w:val="46"/>
        </w:numPr>
        <w:spacing w:after="0" w:line="240" w:lineRule="auto"/>
        <w:ind w:left="1440"/>
        <w:contextualSpacing/>
        <w:jc w:val="both"/>
        <w:rPr>
          <w:rFonts w:eastAsia="Times New Roman" w:cstheme="minorHAnsi"/>
        </w:rPr>
      </w:pPr>
      <w:r w:rsidRPr="00B44601">
        <w:rPr>
          <w:rFonts w:eastAsia="Times New Roman" w:cstheme="minorHAnsi"/>
        </w:rPr>
        <w:t>SDS</w:t>
      </w:r>
    </w:p>
    <w:p w14:paraId="296E7821" w14:textId="77777777" w:rsidR="00B44601" w:rsidRPr="00B44601" w:rsidRDefault="00B44601" w:rsidP="004367A3">
      <w:pPr>
        <w:numPr>
          <w:ilvl w:val="0"/>
          <w:numId w:val="46"/>
        </w:numPr>
        <w:spacing w:after="0" w:line="240" w:lineRule="auto"/>
        <w:ind w:left="1440"/>
        <w:contextualSpacing/>
        <w:jc w:val="both"/>
        <w:rPr>
          <w:rFonts w:eastAsia="Times New Roman" w:cstheme="minorHAnsi"/>
        </w:rPr>
      </w:pPr>
      <w:r w:rsidRPr="00B44601">
        <w:rPr>
          <w:rFonts w:eastAsia="Times New Roman" w:cstheme="minorHAnsi"/>
        </w:rPr>
        <w:t>Technical data sheets</w:t>
      </w:r>
    </w:p>
    <w:p w14:paraId="0E035B70" w14:textId="77777777" w:rsidR="00B44601" w:rsidRPr="00B44601" w:rsidRDefault="00B44601" w:rsidP="004367A3">
      <w:pPr>
        <w:numPr>
          <w:ilvl w:val="0"/>
          <w:numId w:val="46"/>
        </w:numPr>
        <w:spacing w:after="0" w:line="240" w:lineRule="auto"/>
        <w:ind w:left="1440"/>
        <w:contextualSpacing/>
        <w:jc w:val="both"/>
        <w:rPr>
          <w:rFonts w:eastAsia="Times New Roman" w:cstheme="minorHAnsi"/>
        </w:rPr>
      </w:pPr>
      <w:r w:rsidRPr="00B44601">
        <w:rPr>
          <w:rFonts w:eastAsia="Times New Roman" w:cstheme="minorHAnsi"/>
        </w:rPr>
        <w:t>Manufacturing data</w:t>
      </w:r>
    </w:p>
    <w:p w14:paraId="31D79C2C" w14:textId="04CE8994" w:rsidR="00B44601" w:rsidRPr="00B44601" w:rsidRDefault="00B44601" w:rsidP="00B44601">
      <w:pPr>
        <w:spacing w:after="0" w:line="240" w:lineRule="auto"/>
        <w:ind w:left="720"/>
        <w:jc w:val="both"/>
        <w:rPr>
          <w:rFonts w:eastAsia="Times New Roman" w:cstheme="minorHAnsi"/>
        </w:rPr>
      </w:pPr>
      <w:r w:rsidRPr="00B44601">
        <w:rPr>
          <w:rFonts w:eastAsia="Times New Roman" w:cstheme="minorHAnsi"/>
        </w:rPr>
        <w:lastRenderedPageBreak/>
        <w:t xml:space="preserve">Except as specified in this </w:t>
      </w:r>
      <w:r w:rsidR="008B7A17">
        <w:rPr>
          <w:rFonts w:eastAsia="Times New Roman" w:cstheme="minorHAnsi"/>
        </w:rPr>
        <w:t>O</w:t>
      </w:r>
      <w:r w:rsidRPr="00B44601">
        <w:rPr>
          <w:rFonts w:eastAsia="Times New Roman" w:cstheme="minorHAnsi"/>
        </w:rPr>
        <w:t>rder, chemical analysis, testing, monitoring or certification is not required to determine whether the product includes or has come in direct contact with the hazardous material constituents identified in the Prohibited Hazardous Materials Table. At Buyer</w:t>
      </w:r>
      <w:r w:rsidR="008B7A17">
        <w:rPr>
          <w:rFonts w:eastAsia="Times New Roman" w:cstheme="minorHAnsi"/>
        </w:rPr>
        <w:t>’</w:t>
      </w:r>
      <w:r w:rsidRPr="00B44601">
        <w:rPr>
          <w:rFonts w:eastAsia="Times New Roman" w:cstheme="minorHAnsi"/>
        </w:rPr>
        <w:t xml:space="preserve">s request, </w:t>
      </w:r>
      <w:r w:rsidR="00BE2C5C">
        <w:rPr>
          <w:rFonts w:eastAsia="Times New Roman" w:cstheme="minorHAnsi"/>
        </w:rPr>
        <w:t>Contractor</w:t>
      </w:r>
      <w:r w:rsidR="008B7A17">
        <w:rPr>
          <w:rFonts w:eastAsia="Times New Roman" w:cstheme="minorHAnsi"/>
        </w:rPr>
        <w:t>’</w:t>
      </w:r>
      <w:r w:rsidRPr="00B44601">
        <w:rPr>
          <w:rFonts w:eastAsia="Times New Roman" w:cstheme="minorHAnsi"/>
        </w:rPr>
        <w:t xml:space="preserve">s </w:t>
      </w:r>
      <w:r w:rsidR="008B7A17">
        <w:rPr>
          <w:rFonts w:eastAsia="Times New Roman" w:cstheme="minorHAnsi"/>
        </w:rPr>
        <w:t>“</w:t>
      </w:r>
      <w:r w:rsidRPr="00B44601">
        <w:rPr>
          <w:rFonts w:eastAsia="Times New Roman" w:cstheme="minorHAnsi"/>
        </w:rPr>
        <w:t>readily available information</w:t>
      </w:r>
      <w:r w:rsidR="008B7A17">
        <w:rPr>
          <w:rFonts w:eastAsia="Times New Roman" w:cstheme="minorHAnsi"/>
        </w:rPr>
        <w:t>”</w:t>
      </w:r>
      <w:r w:rsidRPr="00B44601">
        <w:rPr>
          <w:rFonts w:eastAsia="Times New Roman" w:cstheme="minorHAnsi"/>
        </w:rPr>
        <w:t xml:space="preserve"> shall be made available to the Buyer</w:t>
      </w:r>
      <w:r w:rsidR="008B7A17">
        <w:rPr>
          <w:rFonts w:eastAsia="Times New Roman" w:cstheme="minorHAnsi"/>
        </w:rPr>
        <w:t>’</w:t>
      </w:r>
      <w:r w:rsidRPr="00B44601">
        <w:rPr>
          <w:rFonts w:eastAsia="Times New Roman" w:cstheme="minorHAnsi"/>
        </w:rPr>
        <w:t>s technical authority.</w:t>
      </w:r>
    </w:p>
    <w:p w14:paraId="4C64E173" w14:textId="77777777" w:rsidR="00B44601" w:rsidRPr="00B44601" w:rsidRDefault="00B44601" w:rsidP="00B44601">
      <w:pPr>
        <w:spacing w:after="0" w:line="240" w:lineRule="auto"/>
        <w:ind w:left="360"/>
        <w:jc w:val="both"/>
        <w:rPr>
          <w:rFonts w:eastAsia="Times New Roman" w:cstheme="minorHAnsi"/>
        </w:rPr>
      </w:pPr>
    </w:p>
    <w:p w14:paraId="5529CABF" w14:textId="7F333B60" w:rsidR="00B44601" w:rsidRPr="00B44601" w:rsidRDefault="00B44601" w:rsidP="004367A3">
      <w:pPr>
        <w:numPr>
          <w:ilvl w:val="1"/>
          <w:numId w:val="45"/>
        </w:numPr>
        <w:spacing w:after="0" w:line="240" w:lineRule="auto"/>
        <w:contextualSpacing/>
        <w:jc w:val="both"/>
        <w:rPr>
          <w:rFonts w:eastAsia="Times New Roman" w:cstheme="minorHAnsi"/>
          <w:u w:val="single"/>
        </w:rPr>
      </w:pPr>
      <w:r w:rsidRPr="00B44601">
        <w:rPr>
          <w:rFonts w:eastAsia="Times New Roman" w:cstheme="minorHAnsi"/>
          <w:u w:val="single"/>
        </w:rPr>
        <w:t xml:space="preserve">Notifications </w:t>
      </w:r>
      <w:r w:rsidR="00A352BF">
        <w:rPr>
          <w:rFonts w:eastAsia="Times New Roman" w:cstheme="minorHAnsi"/>
          <w:u w:val="single"/>
        </w:rPr>
        <w:t>and Processes for</w:t>
      </w:r>
      <w:r w:rsidRPr="00B44601">
        <w:rPr>
          <w:rFonts w:eastAsia="Times New Roman" w:cstheme="minorHAnsi"/>
          <w:u w:val="single"/>
        </w:rPr>
        <w:t xml:space="preserve"> Hazardous Materials:</w:t>
      </w:r>
    </w:p>
    <w:p w14:paraId="5537C703" w14:textId="64093A8D" w:rsidR="009B5977" w:rsidRPr="00493E7E" w:rsidRDefault="00BE2C5C" w:rsidP="008B7A17">
      <w:pPr>
        <w:spacing w:after="0" w:line="240" w:lineRule="auto"/>
        <w:ind w:left="720"/>
        <w:rPr>
          <w:rFonts w:cstheme="minorHAnsi"/>
        </w:rPr>
      </w:pPr>
      <w:r>
        <w:rPr>
          <w:rFonts w:cstheme="minorHAnsi"/>
        </w:rPr>
        <w:t>Contractor</w:t>
      </w:r>
      <w:r w:rsidR="009B5977" w:rsidRPr="00493E7E">
        <w:rPr>
          <w:rFonts w:cstheme="minorHAnsi"/>
        </w:rPr>
        <w:t xml:space="preserve"> shall obtain approval from Buyer</w:t>
      </w:r>
      <w:r w:rsidR="008B7A17">
        <w:rPr>
          <w:rFonts w:cstheme="minorHAnsi"/>
        </w:rPr>
        <w:t>’</w:t>
      </w:r>
      <w:r w:rsidR="009B5977" w:rsidRPr="00493E7E">
        <w:rPr>
          <w:rFonts w:cstheme="minorHAnsi"/>
        </w:rPr>
        <w:t>s technical authority</w:t>
      </w:r>
      <w:r w:rsidR="009B5977">
        <w:rPr>
          <w:rFonts w:cstheme="minorHAnsi"/>
        </w:rPr>
        <w:t xml:space="preserve"> (for Orders issued by the Newport News Shipbuilding (NNS) division,</w:t>
      </w:r>
      <w:r w:rsidR="009B5977" w:rsidRPr="00493E7E">
        <w:rPr>
          <w:rFonts w:cstheme="minorHAnsi"/>
        </w:rPr>
        <w:t xml:space="preserve"> via the </w:t>
      </w:r>
      <w:hyperlink r:id="rId15" w:history="1">
        <w:r w:rsidR="009B5977" w:rsidRPr="008918D4">
          <w:rPr>
            <w:rStyle w:val="Hyperlink"/>
            <w:rFonts w:cstheme="minorHAnsi"/>
          </w:rPr>
          <w:t>Vendor Information Request (VIR)</w:t>
        </w:r>
      </w:hyperlink>
      <w:r w:rsidR="009B5977" w:rsidRPr="00493E7E">
        <w:rPr>
          <w:rFonts w:cstheme="minorHAnsi"/>
        </w:rPr>
        <w:t xml:space="preserve"> or similar process as applicable to this </w:t>
      </w:r>
      <w:r w:rsidR="009B5977">
        <w:rPr>
          <w:rFonts w:cstheme="minorHAnsi"/>
        </w:rPr>
        <w:t>Or</w:t>
      </w:r>
      <w:r w:rsidR="009B5977" w:rsidRPr="00493E7E">
        <w:rPr>
          <w:rFonts w:cstheme="minorHAnsi"/>
        </w:rPr>
        <w:t>der</w:t>
      </w:r>
      <w:r w:rsidR="009B5977">
        <w:rPr>
          <w:rFonts w:cstheme="minorHAnsi"/>
        </w:rPr>
        <w:t>)</w:t>
      </w:r>
      <w:r w:rsidR="009B5977" w:rsidRPr="00493E7E">
        <w:rPr>
          <w:rFonts w:cstheme="minorHAnsi"/>
        </w:rPr>
        <w:t xml:space="preserve"> in the following circumstances:</w:t>
      </w:r>
    </w:p>
    <w:p w14:paraId="57DA9036" w14:textId="77777777" w:rsidR="009B5977" w:rsidRPr="008918D4" w:rsidRDefault="009B5977" w:rsidP="004367A3">
      <w:pPr>
        <w:numPr>
          <w:ilvl w:val="0"/>
          <w:numId w:val="47"/>
        </w:numPr>
        <w:spacing w:after="0" w:line="240" w:lineRule="auto"/>
        <w:ind w:left="1440"/>
        <w:contextualSpacing/>
        <w:rPr>
          <w:rFonts w:ascii="Calibri" w:eastAsia="Calibri" w:hAnsi="Calibri" w:cs="Calibri"/>
        </w:rPr>
      </w:pPr>
      <w:r w:rsidRPr="008918D4">
        <w:rPr>
          <w:rFonts w:ascii="Calibri" w:eastAsia="Calibri" w:hAnsi="Calibri" w:cs="Calibri"/>
        </w:rPr>
        <w:t>If there is a change to the product involving the hazardous material constituents identified in the Prohibited Hazardous Materials Table, including the addition, deletion, or change in the type, concentration, usage, or location of a hazardous material constituent.</w:t>
      </w:r>
    </w:p>
    <w:p w14:paraId="76DB4473" w14:textId="23DC436D" w:rsidR="009B5977" w:rsidRDefault="009B5977" w:rsidP="004367A3">
      <w:pPr>
        <w:numPr>
          <w:ilvl w:val="0"/>
          <w:numId w:val="47"/>
        </w:numPr>
        <w:spacing w:after="0" w:line="240" w:lineRule="auto"/>
        <w:ind w:left="1440"/>
        <w:contextualSpacing/>
        <w:rPr>
          <w:rFonts w:ascii="Calibri" w:eastAsia="Calibri" w:hAnsi="Calibri" w:cs="Calibri"/>
        </w:rPr>
      </w:pPr>
      <w:r w:rsidRPr="008918D4">
        <w:rPr>
          <w:rFonts w:ascii="Calibri" w:eastAsia="Calibri" w:hAnsi="Calibri" w:cs="Calibri"/>
        </w:rPr>
        <w:t xml:space="preserve"> If </w:t>
      </w:r>
      <w:r w:rsidR="00BE2C5C">
        <w:rPr>
          <w:rFonts w:ascii="Calibri" w:eastAsia="Calibri" w:hAnsi="Calibri" w:cs="Calibri"/>
        </w:rPr>
        <w:t>Contractor</w:t>
      </w:r>
      <w:r w:rsidRPr="008918D4">
        <w:rPr>
          <w:rFonts w:ascii="Calibri" w:eastAsia="Calibri" w:hAnsi="Calibri" w:cs="Calibri"/>
        </w:rPr>
        <w:t xml:space="preserve"> becomes aware that the product to be delivered under this Order includes or has come in direct contact with any of the hazardous material constituents identified in the Prohibited Hazardous Materials Table, based on </w:t>
      </w:r>
      <w:r w:rsidR="008B7A17">
        <w:rPr>
          <w:rFonts w:ascii="Calibri" w:eastAsia="Calibri" w:hAnsi="Calibri" w:cs="Calibri"/>
        </w:rPr>
        <w:t>“</w:t>
      </w:r>
      <w:r w:rsidRPr="008918D4">
        <w:rPr>
          <w:rFonts w:ascii="Calibri" w:eastAsia="Calibri" w:hAnsi="Calibri" w:cs="Calibri"/>
        </w:rPr>
        <w:t>readily available information.</w:t>
      </w:r>
      <w:r w:rsidR="008B7A17">
        <w:rPr>
          <w:rFonts w:ascii="Calibri" w:eastAsia="Calibri" w:hAnsi="Calibri" w:cs="Calibri"/>
        </w:rPr>
        <w:t>”</w:t>
      </w:r>
    </w:p>
    <w:p w14:paraId="434BCE02" w14:textId="0725A165" w:rsidR="00A80455" w:rsidRPr="008C7EA9" w:rsidRDefault="00A80455" w:rsidP="00A352BF">
      <w:pPr>
        <w:numPr>
          <w:ilvl w:val="0"/>
          <w:numId w:val="47"/>
        </w:numPr>
        <w:spacing w:after="0" w:line="240" w:lineRule="auto"/>
        <w:ind w:left="1440"/>
        <w:contextualSpacing/>
        <w:rPr>
          <w:rFonts w:ascii="Calibri" w:eastAsia="Calibri" w:hAnsi="Calibri" w:cs="Calibri"/>
        </w:rPr>
      </w:pPr>
      <w:r w:rsidRPr="008C7EA9">
        <w:rPr>
          <w:rFonts w:ascii="Calibri" w:eastAsia="Calibri" w:hAnsi="Calibri" w:cs="Calibri"/>
        </w:rPr>
        <w:t xml:space="preserve">If the product specifications allow for an alternative that includes a hazardous material constituent identified in the Prohibited Hazardous Materials Table and the </w:t>
      </w:r>
      <w:r w:rsidR="00BE2C5C">
        <w:rPr>
          <w:rFonts w:ascii="Calibri" w:eastAsia="Calibri" w:hAnsi="Calibri" w:cs="Calibri"/>
        </w:rPr>
        <w:t>Contractor</w:t>
      </w:r>
      <w:r w:rsidRPr="008C7EA9">
        <w:rPr>
          <w:rFonts w:ascii="Calibri" w:eastAsia="Calibri" w:hAnsi="Calibri" w:cs="Calibri"/>
        </w:rPr>
        <w:t xml:space="preserve"> desires to select such alternative. </w:t>
      </w:r>
    </w:p>
    <w:p w14:paraId="4E2B0422" w14:textId="07BBD3B3" w:rsidR="00A80455" w:rsidRPr="008C7EA9" w:rsidRDefault="00A80455" w:rsidP="00A80455">
      <w:pPr>
        <w:spacing w:line="240" w:lineRule="auto"/>
        <w:ind w:left="720"/>
        <w:contextualSpacing/>
        <w:jc w:val="both"/>
        <w:rPr>
          <w:rFonts w:ascii="Calibri" w:eastAsia="Times New Roman" w:hAnsi="Calibri" w:cs="Calibri"/>
        </w:rPr>
      </w:pPr>
      <w:r w:rsidRPr="008C7EA9">
        <w:rPr>
          <w:rFonts w:ascii="Calibri" w:eastAsia="Calibri" w:hAnsi="Calibri" w:cs="Calibri"/>
        </w:rPr>
        <w:t>For Orders issued by NNS,</w:t>
      </w:r>
      <w:r w:rsidRPr="008C7EA9">
        <w:rPr>
          <w:rFonts w:ascii="Calibri" w:eastAsia="Calibri" w:hAnsi="Calibri" w:cs="Calibri"/>
          <w:color w:val="0070C0"/>
        </w:rPr>
        <w:t xml:space="preserve"> </w:t>
      </w:r>
      <w:r w:rsidRPr="008C7EA9">
        <w:rPr>
          <w:rFonts w:ascii="Calibri" w:eastAsia="Calibri" w:hAnsi="Calibri" w:cs="Calibri"/>
        </w:rPr>
        <w:t xml:space="preserve">the VIR shall include in form </w:t>
      </w:r>
      <w:hyperlink r:id="rId16" w:history="1">
        <w:r w:rsidRPr="008C7EA9">
          <w:rPr>
            <w:rStyle w:val="Hyperlink"/>
            <w:rFonts w:ascii="Calibri" w:eastAsia="Calibri" w:hAnsi="Calibri" w:cs="Calibri"/>
          </w:rPr>
          <w:t>NN9168</w:t>
        </w:r>
      </w:hyperlink>
      <w:r w:rsidRPr="008C7EA9">
        <w:rPr>
          <w:rFonts w:ascii="Calibri" w:eastAsia="Calibri" w:hAnsi="Calibri" w:cs="Calibri"/>
        </w:rPr>
        <w:t xml:space="preserve"> or similar document a description of the new or changed information, the source of the </w:t>
      </w:r>
      <w:r w:rsidR="008B7A17">
        <w:rPr>
          <w:rFonts w:ascii="Calibri" w:eastAsia="Calibri" w:hAnsi="Calibri" w:cs="Calibri"/>
        </w:rPr>
        <w:t>“</w:t>
      </w:r>
      <w:r w:rsidRPr="008C7EA9">
        <w:rPr>
          <w:rFonts w:ascii="Calibri" w:eastAsia="Calibri" w:hAnsi="Calibri" w:cs="Calibri"/>
        </w:rPr>
        <w:t>readily available information,</w:t>
      </w:r>
      <w:r w:rsidR="008B7A17">
        <w:rPr>
          <w:rFonts w:ascii="Calibri" w:eastAsia="Calibri" w:hAnsi="Calibri" w:cs="Calibri"/>
        </w:rPr>
        <w:t>”</w:t>
      </w:r>
      <w:r w:rsidRPr="008C7EA9">
        <w:rPr>
          <w:rFonts w:ascii="Calibri" w:eastAsia="Calibri" w:hAnsi="Calibri" w:cs="Calibri"/>
        </w:rPr>
        <w:t xml:space="preserve"> and how to physically distinguish between the old and new product (serial numbers, model numbers, physical appearance, etc.).</w:t>
      </w:r>
    </w:p>
    <w:p w14:paraId="7F328819" w14:textId="77777777" w:rsidR="00B44601" w:rsidRPr="00B44601" w:rsidRDefault="00B44601">
      <w:pPr>
        <w:spacing w:after="0" w:line="240" w:lineRule="auto"/>
        <w:ind w:left="360"/>
        <w:rPr>
          <w:rFonts w:eastAsia="Times New Roman" w:cstheme="minorHAnsi"/>
        </w:rPr>
      </w:pPr>
    </w:p>
    <w:p w14:paraId="509C2975" w14:textId="77777777" w:rsidR="00B44601" w:rsidRPr="00B44601" w:rsidRDefault="00B44601" w:rsidP="004367A3">
      <w:pPr>
        <w:numPr>
          <w:ilvl w:val="1"/>
          <w:numId w:val="45"/>
        </w:numPr>
        <w:spacing w:after="0" w:line="240" w:lineRule="auto"/>
        <w:contextualSpacing/>
        <w:jc w:val="both"/>
        <w:rPr>
          <w:rFonts w:eastAsia="Times New Roman" w:cstheme="minorHAnsi"/>
          <w:u w:val="single"/>
        </w:rPr>
      </w:pPr>
      <w:r w:rsidRPr="00B44601">
        <w:rPr>
          <w:rFonts w:eastAsia="Times New Roman" w:cstheme="minorHAnsi"/>
          <w:u w:val="single"/>
        </w:rPr>
        <w:t>Services on Site:</w:t>
      </w:r>
    </w:p>
    <w:p w14:paraId="11EF4972" w14:textId="222068F4" w:rsidR="00B44601" w:rsidRPr="00B44601" w:rsidRDefault="00B44601" w:rsidP="00B44601">
      <w:pPr>
        <w:spacing w:after="0" w:line="240" w:lineRule="auto"/>
        <w:ind w:left="720"/>
        <w:rPr>
          <w:rFonts w:eastAsia="Times New Roman" w:cstheme="minorHAnsi"/>
        </w:rPr>
      </w:pPr>
      <w:r w:rsidRPr="00B44601">
        <w:rPr>
          <w:rFonts w:eastAsia="Times New Roman" w:cstheme="minorHAnsi"/>
        </w:rPr>
        <w:t xml:space="preserve">Buyer will not accept or manage hazardous materials unless otherwise specified in this Order. In no event shall title to hazardous material pass to Buyer. </w:t>
      </w:r>
      <w:r w:rsidR="00BE2C5C">
        <w:rPr>
          <w:rFonts w:eastAsia="Times New Roman" w:cstheme="minorHAnsi"/>
        </w:rPr>
        <w:t>Contractor</w:t>
      </w:r>
      <w:r w:rsidRPr="00B44601">
        <w:rPr>
          <w:rFonts w:eastAsia="Times New Roman" w:cstheme="minorHAnsi"/>
        </w:rPr>
        <w:t xml:space="preserve"> shall be responsible for the cost of proper management of hazardous material and hazardous waste that results from the Work. Unless otherwise specified in their Order, all hazardous waste that arises out of or results from any work on Buyer</w:t>
      </w:r>
      <w:r w:rsidR="008B7A17">
        <w:rPr>
          <w:rFonts w:eastAsia="Times New Roman" w:cstheme="minorHAnsi"/>
        </w:rPr>
        <w:t>’</w:t>
      </w:r>
      <w:r w:rsidRPr="00B44601">
        <w:rPr>
          <w:rFonts w:eastAsia="Times New Roman" w:cstheme="minorHAnsi"/>
        </w:rPr>
        <w:t>s property shall be provided to the Buyer</w:t>
      </w:r>
      <w:r w:rsidR="008B7A17">
        <w:rPr>
          <w:rFonts w:eastAsia="Times New Roman" w:cstheme="minorHAnsi"/>
        </w:rPr>
        <w:t>’</w:t>
      </w:r>
      <w:r w:rsidRPr="00B44601">
        <w:rPr>
          <w:rFonts w:eastAsia="Times New Roman" w:cstheme="minorHAnsi"/>
        </w:rPr>
        <w:t>s collection area in accordance with site rules. Hazardous waste that arises out of or results from any work on Buyer</w:t>
      </w:r>
      <w:r w:rsidR="008B7A17">
        <w:rPr>
          <w:rFonts w:eastAsia="Times New Roman" w:cstheme="minorHAnsi"/>
        </w:rPr>
        <w:t>’</w:t>
      </w:r>
      <w:r w:rsidRPr="00B44601">
        <w:rPr>
          <w:rFonts w:eastAsia="Times New Roman" w:cstheme="minorHAnsi"/>
        </w:rPr>
        <w:t>s customer</w:t>
      </w:r>
      <w:r w:rsidR="008B7A17">
        <w:rPr>
          <w:rFonts w:eastAsia="Times New Roman" w:cstheme="minorHAnsi"/>
        </w:rPr>
        <w:t>’</w:t>
      </w:r>
      <w:r w:rsidRPr="00B44601">
        <w:rPr>
          <w:rFonts w:eastAsia="Times New Roman" w:cstheme="minorHAnsi"/>
        </w:rPr>
        <w:t xml:space="preserve">s property will be handled in accordance with site rules. Upon request </w:t>
      </w:r>
      <w:r w:rsidR="00BE2C5C">
        <w:rPr>
          <w:rFonts w:eastAsia="Times New Roman" w:cstheme="minorHAnsi"/>
        </w:rPr>
        <w:t>Contractor</w:t>
      </w:r>
      <w:r w:rsidRPr="00B44601">
        <w:rPr>
          <w:rFonts w:eastAsia="Times New Roman" w:cstheme="minorHAnsi"/>
        </w:rPr>
        <w:t xml:space="preserve"> shall submit to Buyer upon work completion a summary report which shall detail all waste generated at Buyer</w:t>
      </w:r>
      <w:r w:rsidR="008B7A17">
        <w:rPr>
          <w:rFonts w:eastAsia="Times New Roman" w:cstheme="minorHAnsi"/>
        </w:rPr>
        <w:t>’</w:t>
      </w:r>
      <w:r w:rsidRPr="00B44601">
        <w:rPr>
          <w:rFonts w:eastAsia="Times New Roman" w:cstheme="minorHAnsi"/>
        </w:rPr>
        <w:t>s or Buyer</w:t>
      </w:r>
      <w:r w:rsidR="008B7A17">
        <w:rPr>
          <w:rFonts w:eastAsia="Times New Roman" w:cstheme="minorHAnsi"/>
        </w:rPr>
        <w:t>’</w:t>
      </w:r>
      <w:r w:rsidRPr="00B44601">
        <w:rPr>
          <w:rFonts w:eastAsia="Times New Roman" w:cstheme="minorHAnsi"/>
        </w:rPr>
        <w:t>s customer</w:t>
      </w:r>
      <w:r w:rsidR="008B7A17">
        <w:rPr>
          <w:rFonts w:eastAsia="Times New Roman" w:cstheme="minorHAnsi"/>
        </w:rPr>
        <w:t>’</w:t>
      </w:r>
      <w:r w:rsidRPr="00B44601">
        <w:rPr>
          <w:rFonts w:eastAsia="Times New Roman" w:cstheme="minorHAnsi"/>
        </w:rPr>
        <w:t>s property.</w:t>
      </w:r>
    </w:p>
    <w:p w14:paraId="23E14906" w14:textId="77777777" w:rsidR="00B44601" w:rsidRPr="00B44601" w:rsidRDefault="00B44601" w:rsidP="00B44601">
      <w:pPr>
        <w:spacing w:after="0" w:line="240" w:lineRule="auto"/>
        <w:ind w:left="720"/>
        <w:rPr>
          <w:rFonts w:eastAsia="Times New Roman" w:cstheme="minorHAnsi"/>
        </w:rPr>
      </w:pPr>
    </w:p>
    <w:p w14:paraId="14BB1DE9" w14:textId="2005E182" w:rsidR="00B44601" w:rsidRPr="00B44601" w:rsidRDefault="00B44601" w:rsidP="00B44601">
      <w:pPr>
        <w:spacing w:after="0" w:line="240" w:lineRule="auto"/>
        <w:ind w:left="720"/>
        <w:rPr>
          <w:rFonts w:eastAsia="Times New Roman" w:cstheme="minorHAnsi"/>
        </w:rPr>
      </w:pPr>
      <w:r w:rsidRPr="00B44601">
        <w:rPr>
          <w:rFonts w:eastAsia="Times New Roman" w:cstheme="minorHAnsi"/>
        </w:rPr>
        <w:t xml:space="preserve">Buyer shall not be liable for any personal injury, disease or death, loss or damage, or any claim of any party, including, but not limited to the </w:t>
      </w:r>
      <w:r w:rsidR="00BE2C5C">
        <w:rPr>
          <w:rFonts w:eastAsia="Times New Roman" w:cstheme="minorHAnsi"/>
        </w:rPr>
        <w:t>Contractor</w:t>
      </w:r>
      <w:r w:rsidR="000424A8">
        <w:rPr>
          <w:rFonts w:eastAsia="Times New Roman" w:cstheme="minorHAnsi"/>
        </w:rPr>
        <w:t>’</w:t>
      </w:r>
      <w:r w:rsidR="000424A8" w:rsidRPr="00B44601">
        <w:rPr>
          <w:rFonts w:eastAsia="Times New Roman" w:cstheme="minorHAnsi"/>
        </w:rPr>
        <w:t xml:space="preserve">s </w:t>
      </w:r>
      <w:r w:rsidRPr="00B44601">
        <w:rPr>
          <w:rFonts w:eastAsia="Times New Roman" w:cstheme="minorHAnsi"/>
        </w:rPr>
        <w:t xml:space="preserve">employees or agents, in any way arising out of or resulting from any exposure or claimed exposure to any hazardous or toxic material (for example, without limitation, asbestos) that is present at the work site.  </w:t>
      </w:r>
    </w:p>
    <w:p w14:paraId="697725FF" w14:textId="77777777" w:rsidR="00B44601" w:rsidRPr="00B44601" w:rsidRDefault="00B44601" w:rsidP="00B44601">
      <w:pPr>
        <w:spacing w:after="0" w:line="240" w:lineRule="auto"/>
        <w:ind w:left="360"/>
        <w:rPr>
          <w:rFonts w:eastAsia="Times New Roman" w:cstheme="minorHAnsi"/>
        </w:rPr>
      </w:pPr>
    </w:p>
    <w:p w14:paraId="1AF983E0" w14:textId="77777777" w:rsidR="00B44601" w:rsidRPr="00B44601" w:rsidRDefault="00B44601" w:rsidP="004367A3">
      <w:pPr>
        <w:numPr>
          <w:ilvl w:val="1"/>
          <w:numId w:val="45"/>
        </w:numPr>
        <w:spacing w:after="0" w:line="240" w:lineRule="auto"/>
        <w:contextualSpacing/>
        <w:jc w:val="both"/>
        <w:rPr>
          <w:rFonts w:eastAsia="Times New Roman" w:cstheme="minorHAnsi"/>
          <w:u w:val="single"/>
        </w:rPr>
      </w:pPr>
      <w:r w:rsidRPr="00B44601">
        <w:rPr>
          <w:rFonts w:eastAsia="Times New Roman" w:cstheme="minorHAnsi"/>
          <w:u w:val="single"/>
        </w:rPr>
        <w:t>Additional Prohibitions:</w:t>
      </w:r>
    </w:p>
    <w:p w14:paraId="7D1590C0" w14:textId="18A63BB6" w:rsidR="00704BC0" w:rsidRPr="00E2135C" w:rsidRDefault="00704BC0" w:rsidP="004367A3">
      <w:pPr>
        <w:pStyle w:val="ListParagraph"/>
        <w:numPr>
          <w:ilvl w:val="2"/>
          <w:numId w:val="45"/>
        </w:numPr>
        <w:spacing w:after="0" w:line="240" w:lineRule="auto"/>
        <w:ind w:left="1080" w:hanging="360"/>
        <w:jc w:val="both"/>
        <w:rPr>
          <w:rFonts w:cstheme="minorHAnsi"/>
        </w:rPr>
      </w:pPr>
      <w:r w:rsidRPr="00E2135C">
        <w:rPr>
          <w:rFonts w:cstheme="minorHAnsi"/>
        </w:rPr>
        <w:t xml:space="preserve">PROHIBITION OF YELLOW WRAPPINGS OR PROTECTION DEVICES. </w:t>
      </w:r>
      <w:r w:rsidR="00BE2C5C">
        <w:rPr>
          <w:rFonts w:cstheme="minorHAnsi"/>
        </w:rPr>
        <w:t>Contractor</w:t>
      </w:r>
      <w:r w:rsidRPr="00E2135C">
        <w:rPr>
          <w:rFonts w:cstheme="minorHAnsi"/>
        </w:rPr>
        <w:t xml:space="preserve"> shall not use yellow wrapping material or attached yellow protection devices such as caps or plugs.</w:t>
      </w:r>
    </w:p>
    <w:p w14:paraId="3F5F1E45" w14:textId="01113CA1" w:rsidR="00704BC0" w:rsidRPr="00E2135C" w:rsidRDefault="00704BC0" w:rsidP="004367A3">
      <w:pPr>
        <w:pStyle w:val="ListParagraph"/>
        <w:numPr>
          <w:ilvl w:val="2"/>
          <w:numId w:val="45"/>
        </w:numPr>
        <w:spacing w:after="0" w:line="240" w:lineRule="auto"/>
        <w:ind w:left="1080" w:hanging="360"/>
        <w:jc w:val="both"/>
        <w:rPr>
          <w:rFonts w:cstheme="minorHAnsi"/>
        </w:rPr>
      </w:pPr>
      <w:r w:rsidRPr="00E2135C">
        <w:rPr>
          <w:rFonts w:cstheme="minorHAnsi"/>
        </w:rPr>
        <w:t>BRASS AND COPPER BLACK OXIDE COATED THREADED FASTENER PROHIBITION.</w:t>
      </w:r>
      <w:r>
        <w:rPr>
          <w:rFonts w:cstheme="minorHAnsi"/>
        </w:rPr>
        <w:t xml:space="preserve">  </w:t>
      </w:r>
      <w:r w:rsidR="00BE2C5C">
        <w:rPr>
          <w:rFonts w:cstheme="minorHAnsi"/>
        </w:rPr>
        <w:t>Contractor</w:t>
      </w:r>
      <w:r w:rsidRPr="00E2135C">
        <w:rPr>
          <w:rFonts w:cstheme="minorHAnsi"/>
        </w:rPr>
        <w:t xml:space="preserve"> shall not use brass or copper black oxide coated threaded fasteners when installing or replacing threaded fasteners in the accomplishment of any work required by this Order.</w:t>
      </w:r>
    </w:p>
    <w:p w14:paraId="37B1F49C" w14:textId="77822977" w:rsidR="00DE7A29" w:rsidRPr="00DE7A29" w:rsidRDefault="00B44601" w:rsidP="000D1430">
      <w:pPr>
        <w:pStyle w:val="ListParagraph"/>
        <w:spacing w:after="240" w:line="240" w:lineRule="auto"/>
        <w:ind w:left="360"/>
      </w:pPr>
      <w:r w:rsidRPr="00AA4820" w:rsidDel="0013212F">
        <w:rPr>
          <w:i/>
        </w:rPr>
        <w:t xml:space="preserve"> </w:t>
      </w:r>
      <w:bookmarkStart w:id="51" w:name="Toxic_Substances"/>
      <w:bookmarkEnd w:id="51"/>
    </w:p>
    <w:p w14:paraId="4101CF3A" w14:textId="451D7B04" w:rsidR="00D74F9F" w:rsidRPr="00DC1314" w:rsidRDefault="00D74F9F" w:rsidP="004367A3">
      <w:pPr>
        <w:pStyle w:val="ListParagraph"/>
        <w:numPr>
          <w:ilvl w:val="0"/>
          <w:numId w:val="8"/>
        </w:numPr>
        <w:spacing w:after="0" w:line="240" w:lineRule="auto"/>
        <w:rPr>
          <w:b/>
        </w:rPr>
      </w:pPr>
      <w:bookmarkStart w:id="52" w:name="Drawings_Specs"/>
      <w:bookmarkEnd w:id="52"/>
      <w:r w:rsidRPr="00DC1314">
        <w:rPr>
          <w:b/>
        </w:rPr>
        <w:t>DRAWINGS AND SPECIFICATIONS.</w:t>
      </w:r>
      <w:r w:rsidR="00416877">
        <w:rPr>
          <w:b/>
        </w:rPr>
        <w:t xml:space="preserve">  </w:t>
      </w:r>
      <w:hyperlink w:anchor="_top" w:history="1">
        <w:r w:rsidR="00D2466B" w:rsidRPr="00807584">
          <w:rPr>
            <w:rStyle w:val="Hyperlink"/>
            <w:rFonts w:cstheme="minorHAnsi"/>
            <w:b/>
            <w:bCs/>
          </w:rPr>
          <w:t>(back to top)</w:t>
        </w:r>
      </w:hyperlink>
    </w:p>
    <w:p w14:paraId="7D77B3A4" w14:textId="2076F142" w:rsidR="00DD4E28" w:rsidRDefault="00D74F9F" w:rsidP="004367A3">
      <w:pPr>
        <w:pStyle w:val="PlainText"/>
        <w:numPr>
          <w:ilvl w:val="1"/>
          <w:numId w:val="8"/>
        </w:numPr>
        <w:contextualSpacing/>
        <w:jc w:val="left"/>
      </w:pPr>
      <w:r w:rsidRPr="00A04F5C">
        <w:lastRenderedPageBreak/>
        <w:t>The general character and scope of the Work are illustrated by the drawings and specifications.</w:t>
      </w:r>
      <w:r w:rsidR="008B7A17">
        <w:t xml:space="preserve"> </w:t>
      </w:r>
      <w:r w:rsidRPr="00A04F5C">
        <w:t xml:space="preserve"> Any additional detail and other inf</w:t>
      </w:r>
      <w:r w:rsidR="00245EA9">
        <w:t>ormation deemed necessary by</w:t>
      </w:r>
      <w:r w:rsidRPr="00A04F5C">
        <w:t xml:space="preserve"> </w:t>
      </w:r>
      <w:r w:rsidR="008D6BF4">
        <w:t>Buyer</w:t>
      </w:r>
      <w:r w:rsidR="008B7A17">
        <w:t>’</w:t>
      </w:r>
      <w:r w:rsidR="008D6BF4">
        <w:t>s Engineering Representatives</w:t>
      </w:r>
      <w:r w:rsidR="00245EA9">
        <w:t xml:space="preserve"> will be furnished to</w:t>
      </w:r>
      <w:r w:rsidRPr="00A04F5C">
        <w:t xml:space="preserve"> Contractor when and as required by the Work.</w:t>
      </w:r>
    </w:p>
    <w:p w14:paraId="74339708" w14:textId="77777777" w:rsidR="00DD4E28" w:rsidRDefault="00D74F9F" w:rsidP="004367A3">
      <w:pPr>
        <w:pStyle w:val="PlainText"/>
        <w:numPr>
          <w:ilvl w:val="1"/>
          <w:numId w:val="8"/>
        </w:numPr>
        <w:contextualSpacing/>
        <w:jc w:val="left"/>
      </w:pPr>
      <w:r w:rsidRPr="00A04F5C">
        <w:t>In case of difference between small and large-scale drawings, the large-scale drawings shall govern.</w:t>
      </w:r>
    </w:p>
    <w:p w14:paraId="7A3602DE" w14:textId="77777777" w:rsidR="00DD4E28" w:rsidRDefault="00D74F9F" w:rsidP="00A352BF">
      <w:pPr>
        <w:pStyle w:val="PlainText"/>
        <w:numPr>
          <w:ilvl w:val="1"/>
          <w:numId w:val="52"/>
        </w:numPr>
        <w:ind w:left="720"/>
        <w:contextualSpacing/>
        <w:jc w:val="left"/>
      </w:pPr>
      <w:r w:rsidRPr="00A04F5C">
        <w:t>If a portion of the Work on any of the drawings is drawn out and the remainder is indicated in outline, the parts drawn out shall apply also to all other like portions of the Work.</w:t>
      </w:r>
    </w:p>
    <w:p w14:paraId="0518ED52" w14:textId="3B536194" w:rsidR="00DD4E28" w:rsidRDefault="00D74F9F" w:rsidP="00A352BF">
      <w:pPr>
        <w:pStyle w:val="PlainText"/>
        <w:numPr>
          <w:ilvl w:val="1"/>
          <w:numId w:val="52"/>
        </w:numPr>
        <w:ind w:left="720"/>
        <w:contextualSpacing/>
        <w:jc w:val="left"/>
      </w:pPr>
      <w:r w:rsidRPr="00A04F5C">
        <w:t xml:space="preserve">Where the word </w:t>
      </w:r>
      <w:r w:rsidR="008B7A17">
        <w:t>“</w:t>
      </w:r>
      <w:r w:rsidRPr="00A04F5C">
        <w:t>similar</w:t>
      </w:r>
      <w:r w:rsidR="008B7A17">
        <w:t>”</w:t>
      </w:r>
      <w:r w:rsidRPr="00A04F5C">
        <w:t xml:space="preserve"> or </w:t>
      </w:r>
      <w:r w:rsidR="008B7A17">
        <w:t>“</w:t>
      </w:r>
      <w:r w:rsidRPr="00A04F5C">
        <w:t>equal</w:t>
      </w:r>
      <w:r w:rsidR="008B7A17">
        <w:t>”</w:t>
      </w:r>
      <w:r w:rsidRPr="00A04F5C">
        <w:t xml:space="preserve"> appears on the drawings, it shall be interpreted in its general sense and not as meaning identical and all details shall be worked out in relation to their location and their connection with other parts of the Work.</w:t>
      </w:r>
    </w:p>
    <w:p w14:paraId="28552135" w14:textId="77777777" w:rsidR="00DD4E28" w:rsidRDefault="00D74F9F" w:rsidP="00A352BF">
      <w:pPr>
        <w:pStyle w:val="PlainText"/>
        <w:numPr>
          <w:ilvl w:val="1"/>
          <w:numId w:val="52"/>
        </w:numPr>
        <w:ind w:left="720"/>
        <w:contextualSpacing/>
        <w:jc w:val="left"/>
      </w:pPr>
      <w:r w:rsidRPr="00A04F5C">
        <w:t>The specifications are divided into several parts fo</w:t>
      </w:r>
      <w:r w:rsidR="00DD231C">
        <w:t>r convenience only because</w:t>
      </w:r>
      <w:r w:rsidRPr="00A04F5C">
        <w:t xml:space="preserve"> </w:t>
      </w:r>
      <w:r w:rsidR="00DD231C">
        <w:t xml:space="preserve">all </w:t>
      </w:r>
      <w:r w:rsidRPr="00A04F5C">
        <w:t>specifications must be considered as a whole. The divisions of the specifications</w:t>
      </w:r>
      <w:r w:rsidR="00245EA9">
        <w:t xml:space="preserve"> are not intended to control</w:t>
      </w:r>
      <w:r w:rsidRPr="00A04F5C">
        <w:t xml:space="preserve"> Contractor in dividing the Work among Subcontractors or to limit the W</w:t>
      </w:r>
      <w:r w:rsidR="00245EA9">
        <w:t>ork performed by any trade.</w:t>
      </w:r>
      <w:r w:rsidRPr="00A04F5C">
        <w:t xml:space="preserve"> Contractor shall be responsible for the coordination of the trades, Subcontractors, and vendors engaged in this Work.</w:t>
      </w:r>
    </w:p>
    <w:p w14:paraId="64E7AD7E" w14:textId="1DB202C6" w:rsidR="00DD4E28" w:rsidRDefault="00D74F9F" w:rsidP="00A352BF">
      <w:pPr>
        <w:pStyle w:val="PlainText"/>
        <w:numPr>
          <w:ilvl w:val="1"/>
          <w:numId w:val="52"/>
        </w:numPr>
        <w:ind w:left="720"/>
        <w:contextualSpacing/>
        <w:jc w:val="left"/>
      </w:pPr>
      <w:r w:rsidRPr="00A04F5C">
        <w:t>Measurements or dimensions shown on the drawings shall</w:t>
      </w:r>
      <w:r w:rsidR="00245EA9">
        <w:t xml:space="preserve"> be verified at the site by </w:t>
      </w:r>
      <w:r w:rsidRPr="00A04F5C">
        <w:t>Contractor. Whe</w:t>
      </w:r>
      <w:r w:rsidR="00245EA9">
        <w:t xml:space="preserve">re there are discrepancies, </w:t>
      </w:r>
      <w:r w:rsidR="008D6BF4">
        <w:t>Buyer</w:t>
      </w:r>
      <w:r w:rsidR="008B7A17">
        <w:t>’</w:t>
      </w:r>
      <w:r w:rsidR="008D6BF4">
        <w:t>s Engineering Representatives</w:t>
      </w:r>
      <w:r w:rsidRPr="00A04F5C">
        <w:t xml:space="preserve"> shall be consulted.</w:t>
      </w:r>
    </w:p>
    <w:p w14:paraId="26F7A04E" w14:textId="7EF22FC7" w:rsidR="00DD4E28" w:rsidRDefault="00D74F9F" w:rsidP="00A352BF">
      <w:pPr>
        <w:pStyle w:val="PlainText"/>
        <w:numPr>
          <w:ilvl w:val="1"/>
          <w:numId w:val="52"/>
        </w:numPr>
        <w:ind w:left="720"/>
        <w:contextualSpacing/>
        <w:jc w:val="left"/>
      </w:pPr>
      <w:r w:rsidRPr="00A04F5C">
        <w:t>Contractor shall keep on the Work site a copy of the drawings and specifications including all authorized change orders,</w:t>
      </w:r>
      <w:r w:rsidR="00245EA9">
        <w:t xml:space="preserve"> and shall at all times give</w:t>
      </w:r>
      <w:r w:rsidRPr="00A04F5C">
        <w:t xml:space="preserve"> </w:t>
      </w:r>
      <w:r w:rsidR="00C31C7C">
        <w:t>Buyer</w:t>
      </w:r>
      <w:r w:rsidRPr="00A04F5C">
        <w:t xml:space="preserve">, </w:t>
      </w:r>
      <w:r w:rsidR="00283981">
        <w:t>Buyer</w:t>
      </w:r>
      <w:r w:rsidR="008B7A17">
        <w:t>’</w:t>
      </w:r>
      <w:r w:rsidR="00283981">
        <w:t>s Engineering Representative</w:t>
      </w:r>
      <w:r w:rsidR="006132F5">
        <w:t>s</w:t>
      </w:r>
      <w:r w:rsidRPr="00A04F5C">
        <w:t xml:space="preserve">, and their authorized representatives access thereto.  Except for the signed </w:t>
      </w:r>
      <w:r w:rsidR="005114A6">
        <w:t>Order</w:t>
      </w:r>
      <w:r w:rsidRPr="00A04F5C">
        <w:t xml:space="preserve">, which </w:t>
      </w:r>
      <w:r w:rsidR="000E620B">
        <w:t>Contractor</w:t>
      </w:r>
      <w:r w:rsidRPr="00A04F5C">
        <w:t xml:space="preserve"> may retain, all drawings and specifi</w:t>
      </w:r>
      <w:r w:rsidR="00245EA9">
        <w:t>cations shall be returned to</w:t>
      </w:r>
      <w:r w:rsidRPr="00A04F5C">
        <w:t xml:space="preserve"> </w:t>
      </w:r>
      <w:r w:rsidR="00C31C7C">
        <w:t>Buyer</w:t>
      </w:r>
      <w:r w:rsidRPr="00A04F5C">
        <w:t xml:space="preserve"> upon completion of the Work.</w:t>
      </w:r>
    </w:p>
    <w:p w14:paraId="04CD8889" w14:textId="77777777" w:rsidR="00DD4E28" w:rsidRDefault="00D74F9F" w:rsidP="00A352BF">
      <w:pPr>
        <w:pStyle w:val="PlainText"/>
        <w:numPr>
          <w:ilvl w:val="1"/>
          <w:numId w:val="52"/>
        </w:numPr>
        <w:ind w:left="720"/>
        <w:contextualSpacing/>
        <w:jc w:val="left"/>
      </w:pPr>
      <w:r w:rsidRPr="00A04F5C">
        <w:t>Whenever national standards (ASTM, AASHTO, ANSI, ACI, etc.) are referenced, they shall be considered to be the current issue, or the latest revision thereof and all amendments and supplements thereto in effect on the date of opening bids, except where a particular issue is indicated.  These standards shall be considered as part of the specifications, and as such will be used to ensure quality and compliance with the drawings.</w:t>
      </w:r>
    </w:p>
    <w:p w14:paraId="5BFBAC16" w14:textId="77777777" w:rsidR="00D74F9F" w:rsidRDefault="00D74F9F" w:rsidP="000D1430">
      <w:pPr>
        <w:spacing w:after="0" w:line="240" w:lineRule="auto"/>
        <w:contextualSpacing/>
        <w:rPr>
          <w:b/>
        </w:rPr>
      </w:pPr>
    </w:p>
    <w:p w14:paraId="6105AA4C" w14:textId="2AF8B07C" w:rsidR="00D74F9F" w:rsidRDefault="00D74F9F" w:rsidP="004367A3">
      <w:pPr>
        <w:pStyle w:val="ListParagraph"/>
        <w:keepNext/>
        <w:numPr>
          <w:ilvl w:val="0"/>
          <w:numId w:val="8"/>
        </w:numPr>
        <w:spacing w:after="0" w:line="240" w:lineRule="auto"/>
        <w:rPr>
          <w:b/>
        </w:rPr>
      </w:pPr>
      <w:bookmarkStart w:id="53" w:name="Detail_Drawings"/>
      <w:bookmarkEnd w:id="53"/>
      <w:r>
        <w:rPr>
          <w:b/>
        </w:rPr>
        <w:t>DETAIL DRAWINGS AND INSTRUCTIONS.</w:t>
      </w:r>
      <w:r w:rsidR="00416877">
        <w:rPr>
          <w:b/>
        </w:rPr>
        <w:t xml:space="preserve">  </w:t>
      </w:r>
      <w:hyperlink w:anchor="_top" w:history="1">
        <w:r w:rsidR="00D2466B" w:rsidRPr="00807584">
          <w:rPr>
            <w:rStyle w:val="Hyperlink"/>
            <w:rFonts w:cstheme="minorHAnsi"/>
            <w:b/>
            <w:bCs/>
          </w:rPr>
          <w:t>(back to top)</w:t>
        </w:r>
      </w:hyperlink>
    </w:p>
    <w:p w14:paraId="31630B70" w14:textId="77777777" w:rsidR="00DD4E28" w:rsidRDefault="00D74F9F" w:rsidP="004367A3">
      <w:pPr>
        <w:pStyle w:val="PlainText"/>
        <w:numPr>
          <w:ilvl w:val="1"/>
          <w:numId w:val="8"/>
        </w:numPr>
        <w:contextualSpacing/>
        <w:jc w:val="left"/>
      </w:pPr>
      <w:r w:rsidRPr="00861F63">
        <w:t>If so provided in the special co</w:t>
      </w:r>
      <w:r w:rsidR="005F0A9F">
        <w:t xml:space="preserve">nditions or specifications, </w:t>
      </w:r>
      <w:r w:rsidR="00C31C7C">
        <w:t>Buyer</w:t>
      </w:r>
      <w:r w:rsidR="005F0A9F">
        <w:t xml:space="preserve"> will furnish </w:t>
      </w:r>
      <w:r w:rsidRPr="00861F63">
        <w:t xml:space="preserve">Contractor additional instructions and detail drawings as may be necessary to carry out the Work included in the </w:t>
      </w:r>
      <w:r w:rsidR="005114A6">
        <w:t>Order</w:t>
      </w:r>
      <w:r w:rsidR="005F0A9F">
        <w:t xml:space="preserve">. </w:t>
      </w:r>
      <w:r w:rsidRPr="00861F63">
        <w:t>Contractor shall carry out the Work in accordance with such additional detail drawings and instructions.</w:t>
      </w:r>
    </w:p>
    <w:p w14:paraId="3FBA9BC2" w14:textId="5B9AAE93" w:rsidR="00DD4E28" w:rsidRDefault="005F0A9F" w:rsidP="004367A3">
      <w:pPr>
        <w:pStyle w:val="PlainText"/>
        <w:numPr>
          <w:ilvl w:val="1"/>
          <w:numId w:val="8"/>
        </w:numPr>
        <w:contextualSpacing/>
        <w:jc w:val="left"/>
      </w:pPr>
      <w:r>
        <w:t xml:space="preserve">If </w:t>
      </w:r>
      <w:r w:rsidR="00C31C7C">
        <w:t>Buyer</w:t>
      </w:r>
      <w:r w:rsidR="00D74F9F" w:rsidRPr="00861F63">
        <w:t xml:space="preserve"> is required to provide additional detai</w:t>
      </w:r>
      <w:r>
        <w:t xml:space="preserve">l drawings or instructions, </w:t>
      </w:r>
      <w:r w:rsidR="00D74F9F" w:rsidRPr="00861F63">
        <w:t xml:space="preserve">Contractor shall prepare for </w:t>
      </w:r>
      <w:r w:rsidR="00C31C7C">
        <w:t>Buyer</w:t>
      </w:r>
      <w:r w:rsidR="008B7A17">
        <w:t>’</w:t>
      </w:r>
      <w:r w:rsidR="00D74F9F" w:rsidRPr="00861F63">
        <w:t>s approval:</w:t>
      </w:r>
    </w:p>
    <w:p w14:paraId="74F633AC" w14:textId="77777777" w:rsidR="00DD4E28" w:rsidRDefault="00D74F9F" w:rsidP="004367A3">
      <w:pPr>
        <w:pStyle w:val="PlainText"/>
        <w:numPr>
          <w:ilvl w:val="2"/>
          <w:numId w:val="8"/>
        </w:numPr>
        <w:ind w:left="1080"/>
        <w:contextualSpacing/>
        <w:jc w:val="left"/>
      </w:pPr>
      <w:r w:rsidRPr="00861F63">
        <w:t>A schedule fixing the dates at which special detail drawings will be required; and</w:t>
      </w:r>
    </w:p>
    <w:p w14:paraId="2429314A" w14:textId="19C4E103" w:rsidR="00DD4E28" w:rsidRDefault="00D74F9F" w:rsidP="004367A3">
      <w:pPr>
        <w:pStyle w:val="PlainText"/>
        <w:numPr>
          <w:ilvl w:val="2"/>
          <w:numId w:val="8"/>
        </w:numPr>
        <w:ind w:left="1080"/>
        <w:contextualSpacing/>
        <w:jc w:val="left"/>
      </w:pPr>
      <w:r w:rsidRPr="00861F63">
        <w:t>A schedule fixing the respective dates for the submission of shop or setting drawings, the beginning of manufacture, testing and installation of materials, supplies and equipment and the completion of the various parts of the Work. Each such schedule may be subject to change from time to time in accordance with the progress of the Work.  Proposed changes shall be promptl</w:t>
      </w:r>
      <w:r w:rsidR="005F0A9F">
        <w:t xml:space="preserve">y transmitted in writing to </w:t>
      </w:r>
      <w:r w:rsidR="008D6BF4">
        <w:t>Buyer</w:t>
      </w:r>
      <w:r w:rsidR="008B7A17">
        <w:t>’</w:t>
      </w:r>
      <w:r w:rsidR="008D6BF4">
        <w:t xml:space="preserve">s Engineering </w:t>
      </w:r>
      <w:r w:rsidR="00283981">
        <w:t>Representative</w:t>
      </w:r>
      <w:r w:rsidR="006132F5">
        <w:t>s</w:t>
      </w:r>
      <w:r w:rsidR="00283981">
        <w:t xml:space="preserve"> for approval by Buyer</w:t>
      </w:r>
      <w:r w:rsidRPr="00861F63">
        <w:t>.</w:t>
      </w:r>
    </w:p>
    <w:p w14:paraId="5B54BB9F" w14:textId="77777777" w:rsidR="00295AE0" w:rsidRDefault="00295AE0" w:rsidP="000D1430">
      <w:pPr>
        <w:pStyle w:val="PlainText"/>
        <w:numPr>
          <w:ilvl w:val="0"/>
          <w:numId w:val="0"/>
        </w:numPr>
        <w:ind w:left="990" w:hanging="360"/>
        <w:contextualSpacing/>
        <w:jc w:val="left"/>
      </w:pPr>
    </w:p>
    <w:p w14:paraId="5CAEB780" w14:textId="08DEDD06" w:rsidR="00D74F9F" w:rsidRDefault="00436CDC" w:rsidP="004367A3">
      <w:pPr>
        <w:pStyle w:val="ListParagraph"/>
        <w:keepNext/>
        <w:numPr>
          <w:ilvl w:val="0"/>
          <w:numId w:val="8"/>
        </w:numPr>
        <w:spacing w:after="0" w:line="240" w:lineRule="auto"/>
        <w:rPr>
          <w:b/>
        </w:rPr>
      </w:pPr>
      <w:r>
        <w:rPr>
          <w:b/>
        </w:rPr>
        <w:t xml:space="preserve"> </w:t>
      </w:r>
      <w:bookmarkStart w:id="54" w:name="Surveys"/>
      <w:bookmarkEnd w:id="54"/>
      <w:r w:rsidR="00D74F9F">
        <w:rPr>
          <w:b/>
        </w:rPr>
        <w:t>SURVEYS AND LAYOUTS.</w:t>
      </w:r>
      <w:r w:rsidR="00416877">
        <w:rPr>
          <w:b/>
        </w:rPr>
        <w:t xml:space="preserve">  </w:t>
      </w:r>
      <w:hyperlink w:anchor="_top" w:history="1">
        <w:r w:rsidR="00D2466B" w:rsidRPr="00807584">
          <w:rPr>
            <w:rStyle w:val="Hyperlink"/>
            <w:rFonts w:cstheme="minorHAnsi"/>
            <w:b/>
            <w:bCs/>
          </w:rPr>
          <w:t>(back to top)</w:t>
        </w:r>
      </w:hyperlink>
    </w:p>
    <w:p w14:paraId="35C28331" w14:textId="77777777" w:rsidR="00DD4E28" w:rsidRDefault="00C31C7C" w:rsidP="004367A3">
      <w:pPr>
        <w:pStyle w:val="PlainText"/>
        <w:numPr>
          <w:ilvl w:val="1"/>
          <w:numId w:val="8"/>
        </w:numPr>
        <w:contextualSpacing/>
        <w:jc w:val="left"/>
      </w:pPr>
      <w:r>
        <w:t>Buyer</w:t>
      </w:r>
      <w:r w:rsidR="00D74F9F" w:rsidRPr="002833D9">
        <w:t xml:space="preserve"> shall furnish necessary drawings showing property lines and t</w:t>
      </w:r>
      <w:r w:rsidR="00436CDC">
        <w:t xml:space="preserve">he location of the Project. </w:t>
      </w:r>
      <w:r w:rsidR="00D74F9F" w:rsidRPr="002833D9">
        <w:t xml:space="preserve">Contractor shall provide competent engineering service to execute the Work in accordance with the </w:t>
      </w:r>
      <w:r w:rsidR="005114A6">
        <w:t>Order</w:t>
      </w:r>
      <w:r w:rsidR="00D74F9F" w:rsidRPr="002833D9">
        <w:t xml:space="preserve"> requirements and shall be responsible for the accuracy of its Work.</w:t>
      </w:r>
    </w:p>
    <w:p w14:paraId="022FB28A" w14:textId="77777777" w:rsidR="00DD4E28" w:rsidRDefault="00D74F9F" w:rsidP="004367A3">
      <w:pPr>
        <w:pStyle w:val="PlainText"/>
        <w:numPr>
          <w:ilvl w:val="1"/>
          <w:numId w:val="8"/>
        </w:numPr>
        <w:contextualSpacing/>
        <w:jc w:val="left"/>
      </w:pPr>
      <w:r w:rsidRPr="002833D9">
        <w:t xml:space="preserve"> </w:t>
      </w:r>
      <w:r w:rsidR="00C31C7C">
        <w:t>Buyer</w:t>
      </w:r>
      <w:r w:rsidRPr="002833D9">
        <w:t xml:space="preserve"> has established or will establish such general reference points and benchmarks on the </w:t>
      </w:r>
      <w:r w:rsidR="00436CDC">
        <w:t xml:space="preserve">project site as will enable </w:t>
      </w:r>
      <w:r w:rsidRPr="002833D9">
        <w:t>Contractor to</w:t>
      </w:r>
      <w:r w:rsidR="00436CDC">
        <w:t xml:space="preserve"> proceed with the Work.  If </w:t>
      </w:r>
      <w:r w:rsidRPr="002833D9">
        <w:t>Contractor finds that any previously established reference points have been destroyed or misplac</w:t>
      </w:r>
      <w:r w:rsidR="00436CDC">
        <w:t>ed, it shall promptly notify</w:t>
      </w:r>
      <w:r w:rsidRPr="002833D9">
        <w:t xml:space="preserve"> </w:t>
      </w:r>
      <w:r w:rsidR="00C31C7C">
        <w:t>Buyer</w:t>
      </w:r>
      <w:r w:rsidRPr="002833D9">
        <w:t>.</w:t>
      </w:r>
    </w:p>
    <w:p w14:paraId="7AE11366" w14:textId="77777777" w:rsidR="00DD4E28" w:rsidRDefault="00D74F9F" w:rsidP="004367A3">
      <w:pPr>
        <w:pStyle w:val="PlainText"/>
        <w:numPr>
          <w:ilvl w:val="1"/>
          <w:numId w:val="8"/>
        </w:numPr>
        <w:contextualSpacing/>
        <w:jc w:val="left"/>
      </w:pPr>
      <w:r w:rsidRPr="002833D9">
        <w:t>Contractor shall protect and preserve the established benchmarks and monuments and shall make no changes in locations without the written approval o</w:t>
      </w:r>
      <w:r w:rsidR="00436CDC">
        <w:t xml:space="preserve">f </w:t>
      </w:r>
      <w:r w:rsidR="00C31C7C">
        <w:t>Buyer</w:t>
      </w:r>
      <w:r w:rsidRPr="002833D9">
        <w:t xml:space="preserve">. Any of these, which may be lost or destroyed or which </w:t>
      </w:r>
      <w:r w:rsidRPr="002833D9">
        <w:lastRenderedPageBreak/>
        <w:t xml:space="preserve">require shifting because of necessary changes in grades or locations shall, </w:t>
      </w:r>
      <w:r w:rsidR="00436CDC">
        <w:t>subject to prior approval of</w:t>
      </w:r>
      <w:r w:rsidRPr="002833D9">
        <w:t xml:space="preserve"> </w:t>
      </w:r>
      <w:r w:rsidR="00C31C7C">
        <w:t>Buyer</w:t>
      </w:r>
      <w:r w:rsidRPr="002833D9">
        <w:t>, be replace</w:t>
      </w:r>
      <w:r w:rsidR="00436CDC">
        <w:t xml:space="preserve">d and accurately located by </w:t>
      </w:r>
      <w:r w:rsidRPr="002833D9">
        <w:t>Contractor.</w:t>
      </w:r>
    </w:p>
    <w:p w14:paraId="27B223E6" w14:textId="77777777" w:rsidR="00DD4E28" w:rsidRDefault="00D74F9F" w:rsidP="004367A3">
      <w:pPr>
        <w:pStyle w:val="PlainText"/>
        <w:numPr>
          <w:ilvl w:val="1"/>
          <w:numId w:val="8"/>
        </w:numPr>
        <w:contextualSpacing/>
        <w:jc w:val="left"/>
      </w:pPr>
      <w:r w:rsidRPr="002833D9">
        <w:t>Contractor is responsible for all detailed surveys necessary for the performance of the Work.</w:t>
      </w:r>
    </w:p>
    <w:p w14:paraId="1C805538" w14:textId="1ED3B7F6" w:rsidR="00AB64A0" w:rsidRPr="004E7EF9" w:rsidRDefault="00AB64A0" w:rsidP="004B19E5">
      <w:pPr>
        <w:spacing w:after="0"/>
        <w:rPr>
          <w:rFonts w:eastAsia="Times New Roman" w:cstheme="minorHAnsi"/>
        </w:rPr>
      </w:pPr>
    </w:p>
    <w:p w14:paraId="49AE42E7" w14:textId="26D4A26A" w:rsidR="00D74F9F" w:rsidRDefault="004C0ACE" w:rsidP="004367A3">
      <w:pPr>
        <w:pStyle w:val="ListParagraph"/>
        <w:numPr>
          <w:ilvl w:val="0"/>
          <w:numId w:val="8"/>
        </w:numPr>
        <w:spacing w:after="0" w:line="240" w:lineRule="auto"/>
        <w:rPr>
          <w:b/>
        </w:rPr>
      </w:pPr>
      <w:bookmarkStart w:id="55" w:name="Supervision_by_Contractor"/>
      <w:bookmarkEnd w:id="55"/>
      <w:r>
        <w:rPr>
          <w:b/>
        </w:rPr>
        <w:t>SUPERVISION</w:t>
      </w:r>
      <w:r w:rsidR="00D74F9F">
        <w:rPr>
          <w:b/>
        </w:rPr>
        <w:t xml:space="preserve"> BY CONTRACTOR.</w:t>
      </w:r>
      <w:r w:rsidR="00416877">
        <w:rPr>
          <w:b/>
        </w:rPr>
        <w:t xml:space="preserve">  </w:t>
      </w:r>
      <w:hyperlink w:anchor="_top" w:history="1">
        <w:r w:rsidR="00D2466B" w:rsidRPr="00807584">
          <w:rPr>
            <w:rStyle w:val="Hyperlink"/>
            <w:rFonts w:cstheme="minorHAnsi"/>
            <w:b/>
            <w:bCs/>
          </w:rPr>
          <w:t>(back to top)</w:t>
        </w:r>
      </w:hyperlink>
    </w:p>
    <w:p w14:paraId="3D4971C2" w14:textId="571F64C5" w:rsidR="00DD4E28" w:rsidRDefault="00D74F9F" w:rsidP="004367A3">
      <w:pPr>
        <w:pStyle w:val="PlainText"/>
        <w:numPr>
          <w:ilvl w:val="1"/>
          <w:numId w:val="8"/>
        </w:numPr>
        <w:contextualSpacing/>
        <w:jc w:val="left"/>
      </w:pPr>
      <w:r w:rsidRPr="002833D9">
        <w:t>Contractor shall provide</w:t>
      </w:r>
      <w:r w:rsidR="004C0ACE">
        <w:t xml:space="preserve"> overall supervision</w:t>
      </w:r>
      <w:r w:rsidRPr="002833D9">
        <w:t xml:space="preserve"> of the Work and have a Su</w:t>
      </w:r>
      <w:r w:rsidR="00436CDC">
        <w:t>perintendent satisfactory to</w:t>
      </w:r>
      <w:r w:rsidRPr="002833D9">
        <w:t xml:space="preserve"> </w:t>
      </w:r>
      <w:r w:rsidR="00C31C7C">
        <w:t>Buyer</w:t>
      </w:r>
      <w:r w:rsidRPr="002833D9">
        <w:t xml:space="preserve"> on the work site at all times during progress of the Work. The Superintendent shall efficiently supervise the Work until its completion. The Superintendent shall have full au</w:t>
      </w:r>
      <w:r w:rsidR="00436CDC">
        <w:t xml:space="preserve">thority to act on behalf of </w:t>
      </w:r>
      <w:r w:rsidRPr="002833D9">
        <w:t>Contractor, a</w:t>
      </w:r>
      <w:r w:rsidR="00436CDC">
        <w:t xml:space="preserve">nd all instruction given by </w:t>
      </w:r>
      <w:r w:rsidR="00C31C7C">
        <w:t>Buyer</w:t>
      </w:r>
      <w:r w:rsidRPr="002833D9">
        <w:t xml:space="preserve"> to the Superintendent shall be co</w:t>
      </w:r>
      <w:r w:rsidR="00436CDC">
        <w:t xml:space="preserve">nsidered as given to </w:t>
      </w:r>
      <w:r w:rsidRPr="002833D9">
        <w:t>Contractor. It shall be the responsibility of this Contractor</w:t>
      </w:r>
      <w:r w:rsidR="008B7A17">
        <w:t>’</w:t>
      </w:r>
      <w:r w:rsidRPr="002833D9">
        <w:t xml:space="preserve">s Superintendent to coordinate the Work of its </w:t>
      </w:r>
      <w:r w:rsidR="004C0ACE">
        <w:t>Subcontractors.  Within ten</w:t>
      </w:r>
      <w:r w:rsidRPr="002833D9">
        <w:t xml:space="preserve"> day</w:t>
      </w:r>
      <w:r w:rsidR="00436CDC">
        <w:t xml:space="preserve">s following contract award, </w:t>
      </w:r>
      <w:r w:rsidRPr="002833D9">
        <w:t>Contractor will submit the name of its proposed Superi</w:t>
      </w:r>
      <w:r w:rsidR="00436CDC">
        <w:t>ntendent for</w:t>
      </w:r>
      <w:r w:rsidRPr="002833D9">
        <w:t xml:space="preserve"> </w:t>
      </w:r>
      <w:r w:rsidR="00C31C7C">
        <w:t>Buyer</w:t>
      </w:r>
      <w:r w:rsidRPr="002833D9">
        <w:t>s approval.</w:t>
      </w:r>
    </w:p>
    <w:p w14:paraId="459DF126" w14:textId="77777777" w:rsidR="00DD4E28" w:rsidRDefault="00D74F9F" w:rsidP="004367A3">
      <w:pPr>
        <w:pStyle w:val="PlainText"/>
        <w:numPr>
          <w:ilvl w:val="1"/>
          <w:numId w:val="8"/>
        </w:numPr>
        <w:contextualSpacing/>
        <w:jc w:val="left"/>
      </w:pPr>
      <w:r w:rsidRPr="002833D9">
        <w:t xml:space="preserve">Contractor shall, at all times, enforce strict discipline and good order among the workers </w:t>
      </w:r>
      <w:r w:rsidR="004C0ACE">
        <w:t>assigned to the Work</w:t>
      </w:r>
      <w:r w:rsidRPr="002833D9">
        <w:t>, and shall not employ on the Work any unfit perso</w:t>
      </w:r>
      <w:r w:rsidR="004C0ACE">
        <w:t>n or anyone not skilled in the W</w:t>
      </w:r>
      <w:r w:rsidRPr="002833D9">
        <w:t>ork assigned.</w:t>
      </w:r>
    </w:p>
    <w:p w14:paraId="57391831" w14:textId="77777777" w:rsidR="00D74F9F" w:rsidRDefault="00D74F9F" w:rsidP="000D1430">
      <w:pPr>
        <w:spacing w:after="0" w:line="240" w:lineRule="auto"/>
        <w:contextualSpacing/>
        <w:rPr>
          <w:b/>
        </w:rPr>
      </w:pPr>
    </w:p>
    <w:p w14:paraId="44620464" w14:textId="3BFA5C93" w:rsidR="00D74F9F" w:rsidRDefault="00D74F9F" w:rsidP="004367A3">
      <w:pPr>
        <w:pStyle w:val="ListParagraph"/>
        <w:keepNext/>
        <w:numPr>
          <w:ilvl w:val="0"/>
          <w:numId w:val="8"/>
        </w:numPr>
        <w:spacing w:after="0" w:line="240" w:lineRule="auto"/>
        <w:rPr>
          <w:b/>
        </w:rPr>
      </w:pPr>
      <w:bookmarkStart w:id="56" w:name="Materials_Services_Facilities"/>
      <w:bookmarkEnd w:id="56"/>
      <w:r>
        <w:rPr>
          <w:b/>
        </w:rPr>
        <w:t>MATERIALS, SERVICES AND FACILITIES.</w:t>
      </w:r>
      <w:r w:rsidR="00B936E0">
        <w:rPr>
          <w:b/>
        </w:rPr>
        <w:t xml:space="preserve">  </w:t>
      </w:r>
      <w:hyperlink w:anchor="_top" w:history="1">
        <w:r w:rsidR="00D2466B" w:rsidRPr="00807584">
          <w:rPr>
            <w:rStyle w:val="Hyperlink"/>
            <w:rFonts w:cstheme="minorHAnsi"/>
            <w:b/>
            <w:bCs/>
          </w:rPr>
          <w:t>(back to top)</w:t>
        </w:r>
      </w:hyperlink>
    </w:p>
    <w:p w14:paraId="7F4F3C14" w14:textId="77777777" w:rsidR="00DD4E28" w:rsidRDefault="00D74F9F" w:rsidP="000D1430">
      <w:pPr>
        <w:pStyle w:val="PlainText"/>
        <w:numPr>
          <w:ilvl w:val="0"/>
          <w:numId w:val="0"/>
        </w:numPr>
        <w:ind w:left="360"/>
        <w:contextualSpacing/>
        <w:jc w:val="left"/>
      </w:pPr>
      <w:r w:rsidRPr="0078721A">
        <w:t xml:space="preserve">Unless otherwise stated in the </w:t>
      </w:r>
      <w:r w:rsidR="005114A6">
        <w:t>Order</w:t>
      </w:r>
      <w:r w:rsidR="004C0ACE">
        <w:t xml:space="preserve"> d</w:t>
      </w:r>
      <w:r w:rsidR="00436CDC">
        <w:t xml:space="preserve">ocuments, </w:t>
      </w:r>
      <w:r w:rsidRPr="0078721A">
        <w:t>Contractor shall provide all necessary construction supervision, inspection material, labor, tools, equipment, water, light, power and other services, and facilities to complete the Work within the specified time.</w:t>
      </w:r>
    </w:p>
    <w:p w14:paraId="1DC0BD9C" w14:textId="77777777" w:rsidR="00D74F9F" w:rsidRDefault="00D74F9F" w:rsidP="000D1430">
      <w:pPr>
        <w:spacing w:after="0" w:line="240" w:lineRule="auto"/>
        <w:contextualSpacing/>
        <w:rPr>
          <w:b/>
        </w:rPr>
      </w:pPr>
    </w:p>
    <w:p w14:paraId="0636C458" w14:textId="30F63B8B" w:rsidR="00D74F9F" w:rsidRDefault="00D74F9F" w:rsidP="004367A3">
      <w:pPr>
        <w:pStyle w:val="ListParagraph"/>
        <w:keepNext/>
        <w:numPr>
          <w:ilvl w:val="0"/>
          <w:numId w:val="8"/>
        </w:numPr>
        <w:spacing w:after="0" w:line="240" w:lineRule="auto"/>
        <w:rPr>
          <w:b/>
        </w:rPr>
      </w:pPr>
      <w:bookmarkStart w:id="57" w:name="Materials_Approval"/>
      <w:bookmarkEnd w:id="57"/>
      <w:r>
        <w:rPr>
          <w:b/>
        </w:rPr>
        <w:t>MATERIALS APPROVAL.</w:t>
      </w:r>
      <w:r w:rsidR="00B936E0">
        <w:rPr>
          <w:b/>
        </w:rPr>
        <w:t xml:space="preserve">  </w:t>
      </w:r>
      <w:hyperlink w:anchor="_top" w:history="1">
        <w:r w:rsidR="00D2466B" w:rsidRPr="00807584">
          <w:rPr>
            <w:rStyle w:val="Hyperlink"/>
            <w:rFonts w:cstheme="minorHAnsi"/>
            <w:b/>
            <w:bCs/>
          </w:rPr>
          <w:t>(back to top)</w:t>
        </w:r>
      </w:hyperlink>
    </w:p>
    <w:p w14:paraId="7E17200F" w14:textId="3B45162F" w:rsidR="00DD4E28" w:rsidRDefault="00436CDC" w:rsidP="000D1430">
      <w:pPr>
        <w:pStyle w:val="PlainText"/>
        <w:numPr>
          <w:ilvl w:val="0"/>
          <w:numId w:val="0"/>
        </w:numPr>
        <w:ind w:left="360"/>
        <w:contextualSpacing/>
        <w:jc w:val="left"/>
      </w:pPr>
      <w:r>
        <w:t xml:space="preserve">Contractor shall obtain </w:t>
      </w:r>
      <w:r w:rsidR="005919E6">
        <w:t>Buyer</w:t>
      </w:r>
      <w:r w:rsidR="008B7A17">
        <w:t>’</w:t>
      </w:r>
      <w:r w:rsidR="005919E6">
        <w:t>s Engineering Representative</w:t>
      </w:r>
      <w:r w:rsidR="008B7A17">
        <w:t>’</w:t>
      </w:r>
      <w:r w:rsidR="00D74F9F" w:rsidRPr="002D13D4">
        <w:t>s approval of the materials, machinery and mechanical and other equipment to be incorporated into the Work.  When requesting approva</w:t>
      </w:r>
      <w:r>
        <w:t>l, Contractor shall furnish to</w:t>
      </w:r>
      <w:r w:rsidR="00D74F9F" w:rsidRPr="002D13D4">
        <w:t xml:space="preserve"> </w:t>
      </w:r>
      <w:r w:rsidR="008D6BF4">
        <w:t>Buyer</w:t>
      </w:r>
      <w:r w:rsidR="008B7A17">
        <w:t>’</w:t>
      </w:r>
      <w:r w:rsidR="008D6BF4">
        <w:t>s Engineering Representatives</w:t>
      </w:r>
      <w:r w:rsidR="00D74F9F" w:rsidRPr="002D13D4">
        <w:t xml:space="preserve"> the name of the manufacturer, the model number, and other information covering the performance capacity, nature, and rating of the machinery and mechanical and other equipment</w:t>
      </w:r>
      <w:r w:rsidR="00895D56" w:rsidRPr="002D13D4">
        <w:t>.</w:t>
      </w:r>
      <w:r w:rsidR="00895D56">
        <w:t xml:space="preserve"> </w:t>
      </w:r>
      <w:r w:rsidR="00895D56" w:rsidRPr="002D13D4">
        <w:t xml:space="preserve"> </w:t>
      </w:r>
      <w:r w:rsidR="00D74F9F" w:rsidRPr="002D13D4">
        <w:t>Machinery, equipment, material and articles that do not have the required approval shall be installed or used at the risk of subsequent rejection.</w:t>
      </w:r>
    </w:p>
    <w:p w14:paraId="5835D336" w14:textId="77777777" w:rsidR="00D74F9F" w:rsidRDefault="00D74F9F" w:rsidP="000D1430">
      <w:pPr>
        <w:spacing w:after="0" w:line="240" w:lineRule="auto"/>
        <w:contextualSpacing/>
        <w:rPr>
          <w:b/>
        </w:rPr>
      </w:pPr>
    </w:p>
    <w:p w14:paraId="23F4B0E3" w14:textId="4C5B8D6E" w:rsidR="00D74F9F" w:rsidRDefault="00D74F9F" w:rsidP="004367A3">
      <w:pPr>
        <w:pStyle w:val="ListParagraph"/>
        <w:numPr>
          <w:ilvl w:val="0"/>
          <w:numId w:val="8"/>
        </w:numPr>
        <w:spacing w:after="0" w:line="240" w:lineRule="auto"/>
        <w:rPr>
          <w:b/>
        </w:rPr>
      </w:pPr>
      <w:bookmarkStart w:id="58" w:name="Equals"/>
      <w:bookmarkEnd w:id="58"/>
      <w:r>
        <w:rPr>
          <w:b/>
        </w:rPr>
        <w:t>EQUALS.</w:t>
      </w:r>
      <w:r w:rsidR="00B936E0">
        <w:rPr>
          <w:b/>
        </w:rPr>
        <w:t xml:space="preserve">  </w:t>
      </w:r>
      <w:hyperlink w:anchor="_top" w:history="1">
        <w:r w:rsidR="00D2466B" w:rsidRPr="00807584">
          <w:rPr>
            <w:rStyle w:val="Hyperlink"/>
            <w:rFonts w:cstheme="minorHAnsi"/>
            <w:b/>
            <w:bCs/>
          </w:rPr>
          <w:t>(back to top)</w:t>
        </w:r>
      </w:hyperlink>
    </w:p>
    <w:p w14:paraId="7D32A803" w14:textId="114CC140" w:rsidR="00DD4E28" w:rsidRDefault="00D74F9F" w:rsidP="000D1430">
      <w:pPr>
        <w:pStyle w:val="PlainText"/>
        <w:numPr>
          <w:ilvl w:val="0"/>
          <w:numId w:val="0"/>
        </w:numPr>
        <w:ind w:left="360"/>
        <w:contextualSpacing/>
        <w:jc w:val="left"/>
      </w:pPr>
      <w:r w:rsidRPr="006718F8">
        <w:t xml:space="preserve">References in the specifications, plans or </w:t>
      </w:r>
      <w:r w:rsidR="009733AD">
        <w:t xml:space="preserve">other </w:t>
      </w:r>
      <w:r w:rsidR="005114A6">
        <w:t>Order</w:t>
      </w:r>
      <w:r w:rsidR="009733AD">
        <w:t xml:space="preserve"> d</w:t>
      </w:r>
      <w:r w:rsidRPr="006718F8">
        <w:t xml:space="preserve">ocuments to equipment, material, articles, or patented processes by trade name, make, or catalog number, shall be regarded as establishing a standard of quality and shall not be construed as limiting competition.  Unless otherwise specifically provided in this </w:t>
      </w:r>
      <w:r w:rsidR="005114A6">
        <w:t>Order</w:t>
      </w:r>
      <w:r w:rsidRPr="006718F8">
        <w:t xml:space="preserve">, </w:t>
      </w:r>
      <w:r w:rsidR="000E620B">
        <w:t>Contractor</w:t>
      </w:r>
      <w:r w:rsidRPr="006718F8">
        <w:t xml:space="preserve"> may, at its option, use any equipment, material, article or process that</w:t>
      </w:r>
      <w:r w:rsidR="005C05A8">
        <w:t xml:space="preserve">, in the sole discretion of </w:t>
      </w:r>
      <w:r w:rsidR="008D6BF4">
        <w:t>Buyer</w:t>
      </w:r>
      <w:r w:rsidR="008B7A17">
        <w:t>’</w:t>
      </w:r>
      <w:r w:rsidR="008D6BF4">
        <w:t>s Engineering Representatives</w:t>
      </w:r>
      <w:r w:rsidRPr="006718F8">
        <w:t xml:space="preserve"> is equal to that named for the purpose intended considering quality, workmanship and economy of operation.</w:t>
      </w:r>
    </w:p>
    <w:p w14:paraId="1B647A19" w14:textId="77777777" w:rsidR="00D74F9F" w:rsidRDefault="00D74F9F" w:rsidP="000D1430">
      <w:pPr>
        <w:spacing w:after="0" w:line="240" w:lineRule="auto"/>
        <w:contextualSpacing/>
        <w:rPr>
          <w:b/>
        </w:rPr>
      </w:pPr>
    </w:p>
    <w:p w14:paraId="78ACC00F" w14:textId="59355B93" w:rsidR="00D74F9F" w:rsidRDefault="00D74F9F" w:rsidP="004367A3">
      <w:pPr>
        <w:pStyle w:val="ListParagraph"/>
        <w:numPr>
          <w:ilvl w:val="0"/>
          <w:numId w:val="8"/>
        </w:numPr>
        <w:spacing w:after="0" w:line="240" w:lineRule="auto"/>
        <w:rPr>
          <w:b/>
        </w:rPr>
      </w:pPr>
      <w:bookmarkStart w:id="59" w:name="Suspect_Counterfeit_Parts"/>
      <w:bookmarkEnd w:id="59"/>
      <w:r>
        <w:rPr>
          <w:b/>
        </w:rPr>
        <w:t>SUSPECT/COUNTERFEIT PARTS.</w:t>
      </w:r>
      <w:r w:rsidR="00B936E0">
        <w:rPr>
          <w:b/>
        </w:rPr>
        <w:t xml:space="preserve">  </w:t>
      </w:r>
      <w:hyperlink w:anchor="_top" w:history="1">
        <w:r w:rsidR="00D2466B" w:rsidRPr="00807584">
          <w:rPr>
            <w:rStyle w:val="Hyperlink"/>
            <w:rFonts w:cstheme="minorHAnsi"/>
            <w:b/>
            <w:bCs/>
          </w:rPr>
          <w:t>(back to top)</w:t>
        </w:r>
      </w:hyperlink>
    </w:p>
    <w:p w14:paraId="1650FB62" w14:textId="43FC48D7" w:rsidR="00DD4E28" w:rsidRDefault="00466D4E" w:rsidP="000D1430">
      <w:pPr>
        <w:pStyle w:val="PlainText"/>
        <w:numPr>
          <w:ilvl w:val="0"/>
          <w:numId w:val="0"/>
        </w:numPr>
        <w:ind w:left="360"/>
        <w:contextualSpacing/>
        <w:jc w:val="left"/>
      </w:pPr>
      <w:r>
        <w:t>Contractor</w:t>
      </w:r>
      <w:r w:rsidR="00D74F9F" w:rsidRPr="00721AF2">
        <w:t xml:space="preserve"> represents and warrants that it has policies and procedures in place to ensure that none of the supplies furnished to Buyer u</w:t>
      </w:r>
      <w:r w:rsidR="009733AD">
        <w:t>nder this</w:t>
      </w:r>
      <w:r w:rsidR="00D74F9F" w:rsidRPr="00721AF2">
        <w:t xml:space="preserve"> Order are </w:t>
      </w:r>
      <w:r w:rsidR="008B7A17">
        <w:t>“</w:t>
      </w:r>
      <w:r w:rsidR="00D74F9F" w:rsidRPr="00721AF2">
        <w:t>suspect/counterfeit parts</w:t>
      </w:r>
      <w:r w:rsidR="008B7A17">
        <w:t>”</w:t>
      </w:r>
      <w:r w:rsidR="00D74F9F" w:rsidRPr="00721AF2">
        <w:t xml:space="preserve"> and certifies, to the best of its knowledge and belief that no such parts have been or are being furnished to Buyer by </w:t>
      </w:r>
      <w:r>
        <w:t>Contractor</w:t>
      </w:r>
      <w:r w:rsidR="00D74F9F" w:rsidRPr="00721AF2">
        <w:t xml:space="preserve">.  </w:t>
      </w:r>
      <w:r w:rsidR="008B7A17">
        <w:t>“</w:t>
      </w:r>
      <w:r w:rsidR="00D74F9F" w:rsidRPr="00721AF2">
        <w:t>Suspect/counterfeit parts</w:t>
      </w:r>
      <w:r w:rsidR="008B7A17">
        <w:t>”</w:t>
      </w:r>
      <w:r w:rsidR="00D74F9F" w:rsidRPr="00721AF2">
        <w:t xml:space="preserve"> are parts that may be of new manufacture, but are misleadingly labeled to provide the impression they are of a different class or quality or from a different source than is actually the case.  They also include refurbished parts, complete with false labeling, that are represented as new parts or any parts that are designated as suspect by the U. S. Government.  </w:t>
      </w:r>
      <w:r w:rsidR="007F4888">
        <w:t xml:space="preserve">If </w:t>
      </w:r>
      <w:r w:rsidR="00D74F9F" w:rsidRPr="00721AF2">
        <w:t xml:space="preserve">Buyer reasonably determines that </w:t>
      </w:r>
      <w:r>
        <w:t>Contractor</w:t>
      </w:r>
      <w:r w:rsidR="00D74F9F" w:rsidRPr="00721AF2">
        <w:t xml:space="preserve"> has supplied susp</w:t>
      </w:r>
      <w:r w:rsidR="00293A62">
        <w:t>ect/counterfeit parts to Buyer,</w:t>
      </w:r>
      <w:r w:rsidR="00D74F9F" w:rsidRPr="00721AF2">
        <w:t xml:space="preserve"> Buyer shall promptly notify </w:t>
      </w:r>
      <w:r>
        <w:t>Contractor</w:t>
      </w:r>
      <w:r w:rsidR="00D74F9F" w:rsidRPr="00721AF2">
        <w:t xml:space="preserve"> and </w:t>
      </w:r>
      <w:r>
        <w:t>Contractor</w:t>
      </w:r>
      <w:r w:rsidR="00D74F9F" w:rsidRPr="00721AF2">
        <w:t xml:space="preserve"> shall immediately replace the suspect/counterfeit parts with </w:t>
      </w:r>
      <w:r w:rsidR="009733AD">
        <w:t>parts acceptable to Buyer.</w:t>
      </w:r>
      <w:r w:rsidR="00D74F9F" w:rsidRPr="00721AF2">
        <w:t xml:space="preserve"> Notwithstanding any other provision of </w:t>
      </w:r>
      <w:r w:rsidR="00293A62">
        <w:t>this</w:t>
      </w:r>
      <w:r w:rsidR="00D74F9F" w:rsidRPr="00721AF2">
        <w:t xml:space="preserve"> Order, </w:t>
      </w:r>
      <w:r>
        <w:t>Contractor</w:t>
      </w:r>
      <w:r w:rsidR="00D74F9F" w:rsidRPr="00721AF2">
        <w:t xml:space="preserve"> shall be liable for all costs incurred by Buyer to remove and replace the suspect/counterfeit parts, includ</w:t>
      </w:r>
      <w:r w:rsidR="009733AD">
        <w:t>ing without limitation Buyer</w:t>
      </w:r>
      <w:r w:rsidR="008B7A17">
        <w:t>’</w:t>
      </w:r>
      <w:r w:rsidR="009733AD">
        <w:t xml:space="preserve">s </w:t>
      </w:r>
      <w:r w:rsidR="00D74F9F" w:rsidRPr="00721AF2">
        <w:t xml:space="preserve">external and internal costs of removing such counterfeit parts, of reinserting replacement parts and of any testing </w:t>
      </w:r>
      <w:r w:rsidR="00D74F9F" w:rsidRPr="00721AF2">
        <w:lastRenderedPageBreak/>
        <w:t xml:space="preserve">necessitated by the reinstallation of </w:t>
      </w:r>
      <w:r>
        <w:t>Contractor</w:t>
      </w:r>
      <w:r w:rsidR="008B7A17">
        <w:t>’</w:t>
      </w:r>
      <w:r w:rsidR="00D74F9F" w:rsidRPr="00721AF2">
        <w:t xml:space="preserve">s goods after counterfeit parts have been exchanged.  </w:t>
      </w:r>
      <w:r>
        <w:t>Contractor</w:t>
      </w:r>
      <w:r w:rsidR="008B7A17">
        <w:t>’</w:t>
      </w:r>
      <w:r w:rsidR="00D74F9F" w:rsidRPr="00721AF2">
        <w:t>s warranty against suspect/counterfeit parts shall survive any termina</w:t>
      </w:r>
      <w:r w:rsidR="009733AD">
        <w:t>tion or expiration of this Order</w:t>
      </w:r>
      <w:r w:rsidR="00D74F9F" w:rsidRPr="00721AF2">
        <w:t>. </w:t>
      </w:r>
    </w:p>
    <w:p w14:paraId="408328A3" w14:textId="77777777" w:rsidR="00895D56" w:rsidRDefault="00895D56" w:rsidP="000D1430">
      <w:pPr>
        <w:pStyle w:val="PlainText"/>
        <w:numPr>
          <w:ilvl w:val="0"/>
          <w:numId w:val="0"/>
        </w:numPr>
        <w:ind w:left="360"/>
        <w:contextualSpacing/>
        <w:jc w:val="left"/>
      </w:pPr>
    </w:p>
    <w:p w14:paraId="1B1CBDF9" w14:textId="1634ACF2" w:rsidR="00D74F9F" w:rsidRDefault="007F4888" w:rsidP="004367A3">
      <w:pPr>
        <w:pStyle w:val="ListParagraph"/>
        <w:numPr>
          <w:ilvl w:val="0"/>
          <w:numId w:val="8"/>
        </w:numPr>
        <w:spacing w:after="0" w:line="240" w:lineRule="auto"/>
        <w:rPr>
          <w:b/>
        </w:rPr>
      </w:pPr>
      <w:bookmarkStart w:id="60" w:name="Vehicle_and_Personnel_Movement"/>
      <w:bookmarkEnd w:id="60"/>
      <w:r>
        <w:rPr>
          <w:b/>
        </w:rPr>
        <w:t>VEHICLE AND PERSONNEL MOVEMENT</w:t>
      </w:r>
      <w:r w:rsidR="00D74F9F">
        <w:rPr>
          <w:b/>
        </w:rPr>
        <w:t>.</w:t>
      </w:r>
      <w:r w:rsidR="00B936E0">
        <w:rPr>
          <w:b/>
        </w:rPr>
        <w:t xml:space="preserve">  </w:t>
      </w:r>
      <w:hyperlink w:anchor="_top" w:history="1">
        <w:r w:rsidR="00D2466B" w:rsidRPr="00807584">
          <w:rPr>
            <w:rStyle w:val="Hyperlink"/>
            <w:rFonts w:cstheme="minorHAnsi"/>
            <w:b/>
            <w:bCs/>
          </w:rPr>
          <w:t>(back to top)</w:t>
        </w:r>
      </w:hyperlink>
    </w:p>
    <w:p w14:paraId="38B0AA16" w14:textId="2A307B3C" w:rsidR="00D74F9F" w:rsidRDefault="00D74F9F" w:rsidP="000D1430">
      <w:pPr>
        <w:pStyle w:val="ListParagraph"/>
        <w:spacing w:after="0" w:line="240" w:lineRule="auto"/>
        <w:ind w:left="360"/>
      </w:pPr>
      <w:r w:rsidRPr="00623BD4">
        <w:t>Contractor</w:t>
      </w:r>
      <w:r w:rsidR="008B7A17">
        <w:t>’</w:t>
      </w:r>
      <w:r w:rsidRPr="00623BD4">
        <w:t>s access to the</w:t>
      </w:r>
      <w:r w:rsidR="003F535F">
        <w:t xml:space="preserve"> project site shall be through </w:t>
      </w:r>
      <w:r w:rsidR="00C31C7C">
        <w:t>Buyer</w:t>
      </w:r>
      <w:r w:rsidR="008B7A17">
        <w:t>’</w:t>
      </w:r>
      <w:r w:rsidRPr="00623BD4">
        <w:t xml:space="preserve">s designated gates and over designated roads within </w:t>
      </w:r>
      <w:r w:rsidR="00C31C7C">
        <w:t>Buyer</w:t>
      </w:r>
      <w:r w:rsidR="008B7A17">
        <w:t>’</w:t>
      </w:r>
      <w:r w:rsidRPr="00623BD4">
        <w:t xml:space="preserve">s property.  Workmen and other personnel shall enter only through designated gates as directed by </w:t>
      </w:r>
      <w:r w:rsidR="008D6BF4">
        <w:t>Buyer</w:t>
      </w:r>
      <w:r w:rsidR="008B7A17">
        <w:t>’</w:t>
      </w:r>
      <w:r w:rsidR="008D6BF4">
        <w:t>s Engineering Representatives</w:t>
      </w:r>
      <w:r w:rsidRPr="00623BD4">
        <w:t>.  Al</w:t>
      </w:r>
      <w:r w:rsidR="003D547A">
        <w:t>l Contractor personnel and all S</w:t>
      </w:r>
      <w:r w:rsidRPr="00623BD4">
        <w:t xml:space="preserve">ubcontractor personnel shall wear </w:t>
      </w:r>
      <w:r w:rsidR="00C31C7C">
        <w:t>Buyer</w:t>
      </w:r>
      <w:r w:rsidRPr="00623BD4">
        <w:t>-issued access badge</w:t>
      </w:r>
      <w:r w:rsidR="00293A62">
        <w:t>s</w:t>
      </w:r>
      <w:r w:rsidRPr="00623BD4">
        <w:t xml:space="preserve"> at all times within </w:t>
      </w:r>
      <w:r w:rsidR="00C31C7C">
        <w:t>Buyer</w:t>
      </w:r>
      <w:r w:rsidR="008B7A17">
        <w:t>’</w:t>
      </w:r>
      <w:r w:rsidRPr="00623BD4">
        <w:t xml:space="preserve">s property in a visible and safe manner.  All personnel shall drive, when authorized by </w:t>
      </w:r>
      <w:r w:rsidR="00C31C7C">
        <w:t>Buyer</w:t>
      </w:r>
      <w:r w:rsidRPr="00623BD4">
        <w:t>, and walk to the designated gates in the most direct path, and all personnel shall not be in unauthorized areas.</w:t>
      </w:r>
    </w:p>
    <w:p w14:paraId="6C79E368" w14:textId="77777777" w:rsidR="00D74F9F" w:rsidRDefault="00D74F9F" w:rsidP="000D1430">
      <w:pPr>
        <w:spacing w:after="0" w:line="240" w:lineRule="auto"/>
        <w:contextualSpacing/>
      </w:pPr>
    </w:p>
    <w:p w14:paraId="1B160FAF" w14:textId="7A979A81" w:rsidR="00D74F9F" w:rsidRPr="00623BD4" w:rsidRDefault="00D74F9F" w:rsidP="004367A3">
      <w:pPr>
        <w:pStyle w:val="ListParagraph"/>
        <w:keepNext/>
        <w:numPr>
          <w:ilvl w:val="0"/>
          <w:numId w:val="8"/>
        </w:numPr>
        <w:spacing w:after="0" w:line="240" w:lineRule="auto"/>
      </w:pPr>
      <w:bookmarkStart w:id="61" w:name="Use_of_Premises"/>
      <w:bookmarkEnd w:id="61"/>
      <w:r>
        <w:rPr>
          <w:b/>
        </w:rPr>
        <w:t>USE OF PREMISES AND REMOVAL OF DEBRIS.</w:t>
      </w:r>
      <w:r w:rsidR="00B936E0">
        <w:rPr>
          <w:b/>
        </w:rPr>
        <w:t xml:space="preserve">  </w:t>
      </w:r>
      <w:hyperlink w:anchor="_top" w:history="1">
        <w:r w:rsidR="00D2466B" w:rsidRPr="00807584">
          <w:rPr>
            <w:rStyle w:val="Hyperlink"/>
            <w:rFonts w:cstheme="minorHAnsi"/>
            <w:b/>
            <w:bCs/>
          </w:rPr>
          <w:t>(back to top)</w:t>
        </w:r>
      </w:hyperlink>
    </w:p>
    <w:p w14:paraId="38646CA4" w14:textId="77777777" w:rsidR="003F535F" w:rsidRDefault="00D74F9F" w:rsidP="000D1430">
      <w:pPr>
        <w:pStyle w:val="PlainText"/>
        <w:numPr>
          <w:ilvl w:val="0"/>
          <w:numId w:val="0"/>
        </w:numPr>
        <w:ind w:left="360"/>
        <w:contextualSpacing/>
        <w:jc w:val="left"/>
      </w:pPr>
      <w:r w:rsidRPr="00623BD4">
        <w:t>Contractor expressly undertakes either directly or through its Subcontractor:</w:t>
      </w:r>
    </w:p>
    <w:p w14:paraId="7FA88EAA" w14:textId="77777777" w:rsidR="003F535F" w:rsidRDefault="00D74F9F" w:rsidP="004367A3">
      <w:pPr>
        <w:pStyle w:val="PlainText"/>
        <w:numPr>
          <w:ilvl w:val="0"/>
          <w:numId w:val="35"/>
        </w:numPr>
        <w:ind w:left="720"/>
        <w:contextualSpacing/>
        <w:jc w:val="left"/>
      </w:pPr>
      <w:r w:rsidRPr="00623BD4">
        <w:t xml:space="preserve">To clean up frequently all refuse, rubbish, scrap materials and debris caused by its operations, to the end that at all times the site of the Work shall present a neat, orderly and workman-like appearance.  </w:t>
      </w:r>
    </w:p>
    <w:p w14:paraId="34187A2F" w14:textId="6156E00B" w:rsidR="00DF4605" w:rsidRDefault="00770998" w:rsidP="004367A3">
      <w:pPr>
        <w:pStyle w:val="PlainText"/>
        <w:numPr>
          <w:ilvl w:val="1"/>
          <w:numId w:val="36"/>
        </w:numPr>
        <w:ind w:left="720"/>
        <w:contextualSpacing/>
        <w:jc w:val="left"/>
      </w:pPr>
      <w:r>
        <w:t>Before final payment, to remove all surplus material, false work, temporary structures, including foundations thereof, plant of any description and debris of every nature resulting from its operations and to</w:t>
      </w:r>
      <w:r w:rsidR="00D74F9F" w:rsidRPr="00623BD4">
        <w:t xml:space="preserve"> put the site in a neat, orderly condition.</w:t>
      </w:r>
      <w:r w:rsidR="005C05A8">
        <w:t xml:space="preserve"> </w:t>
      </w:r>
      <w:r w:rsidR="007F4888">
        <w:t>Buyer</w:t>
      </w:r>
      <w:r w:rsidR="008B7A17">
        <w:t>’</w:t>
      </w:r>
      <w:r w:rsidR="007F4888">
        <w:t>s Engineering Representative,</w:t>
      </w:r>
      <w:r w:rsidR="005C05A8">
        <w:t xml:space="preserve"> acting on </w:t>
      </w:r>
      <w:r w:rsidR="00C31C7C">
        <w:t>Buyer</w:t>
      </w:r>
      <w:r w:rsidR="008B7A17">
        <w:t>’</w:t>
      </w:r>
      <w:r w:rsidR="00D74F9F" w:rsidRPr="00623BD4">
        <w:t xml:space="preserve">s behalf during the construction of the </w:t>
      </w:r>
      <w:r w:rsidR="00293A62">
        <w:t>Work</w:t>
      </w:r>
      <w:r w:rsidR="007F4888">
        <w:t>,</w:t>
      </w:r>
      <w:r w:rsidR="00D74F9F" w:rsidRPr="00623BD4">
        <w:t xml:space="preserve"> shall assign a </w:t>
      </w:r>
      <w:r w:rsidR="00C31C7C">
        <w:t>Buyer</w:t>
      </w:r>
      <w:r w:rsidR="008B7A17">
        <w:t>’</w:t>
      </w:r>
      <w:r w:rsidR="00D74F9F" w:rsidRPr="00623BD4">
        <w:t>s owned or contracted trash dumpster for the use by Contractor or Subcontr</w:t>
      </w:r>
      <w:r w:rsidR="00293A62">
        <w:t>actor during the duration of this</w:t>
      </w:r>
      <w:r w:rsidR="00D74F9F" w:rsidRPr="00623BD4">
        <w:t xml:space="preserve"> </w:t>
      </w:r>
      <w:r w:rsidR="005114A6">
        <w:t>Order</w:t>
      </w:r>
      <w:r w:rsidR="00D74F9F" w:rsidRPr="00623BD4">
        <w:t>.  Under certain conditi</w:t>
      </w:r>
      <w:r w:rsidR="005C05A8">
        <w:t>ons, determined and approved by</w:t>
      </w:r>
      <w:r w:rsidR="00D74F9F" w:rsidRPr="00623BD4">
        <w:t xml:space="preserve"> </w:t>
      </w:r>
      <w:r w:rsidR="00C31C7C">
        <w:t>Buyer</w:t>
      </w:r>
      <w:r w:rsidR="005C05A8">
        <w:t>,</w:t>
      </w:r>
      <w:r w:rsidR="00D74F9F" w:rsidRPr="00623BD4">
        <w:t xml:space="preserve"> Contractor or Subcontractor will be directed to supply their own waste unit.  All waste material resulting from the </w:t>
      </w:r>
      <w:r w:rsidR="00293A62">
        <w:t>Work</w:t>
      </w:r>
      <w:r w:rsidR="00D74F9F" w:rsidRPr="00623BD4">
        <w:t xml:space="preserve"> will be deposited in </w:t>
      </w:r>
      <w:r w:rsidR="005C05A8">
        <w:t xml:space="preserve">the trash dumpster assigned to </w:t>
      </w:r>
      <w:r w:rsidR="00D74F9F" w:rsidRPr="00623BD4">
        <w:t xml:space="preserve">Contractor or Subcontractor and the </w:t>
      </w:r>
      <w:r w:rsidR="00293A62">
        <w:t>Work</w:t>
      </w:r>
      <w:r w:rsidR="00D74F9F" w:rsidRPr="00623BD4">
        <w:t xml:space="preserve">.  </w:t>
      </w:r>
    </w:p>
    <w:p w14:paraId="50838706" w14:textId="6031C79C" w:rsidR="006E5EAF" w:rsidRDefault="005C05A8" w:rsidP="004367A3">
      <w:pPr>
        <w:pStyle w:val="PlainText"/>
        <w:numPr>
          <w:ilvl w:val="1"/>
          <w:numId w:val="36"/>
        </w:numPr>
        <w:ind w:left="720"/>
        <w:contextualSpacing/>
        <w:jc w:val="left"/>
      </w:pPr>
      <w:r>
        <w:t>To the extent</w:t>
      </w:r>
      <w:r w:rsidR="00952030">
        <w:t xml:space="preserve"> </w:t>
      </w:r>
      <w:r w:rsidR="00952030" w:rsidRPr="00623BD4">
        <w:t>Contractor fails, or is slow to act</w:t>
      </w:r>
      <w:r w:rsidR="00952030">
        <w:t xml:space="preserve"> in compliance with the requirements in this </w:t>
      </w:r>
      <w:r w:rsidR="00293A62">
        <w:t>provision</w:t>
      </w:r>
      <w:r w:rsidR="00952030" w:rsidRPr="00623BD4">
        <w:t xml:space="preserve">, </w:t>
      </w:r>
      <w:r w:rsidR="00952030">
        <w:t>Buyer</w:t>
      </w:r>
      <w:r w:rsidR="00952030" w:rsidRPr="00623BD4">
        <w:t xml:space="preserve"> reserves the right to stop work and have the area</w:t>
      </w:r>
      <w:r w:rsidR="00952030">
        <w:t>(s)</w:t>
      </w:r>
      <w:r w:rsidR="00952030" w:rsidRPr="00623BD4">
        <w:t xml:space="preserve"> cleaned </w:t>
      </w:r>
      <w:r w:rsidR="00952030">
        <w:t>and/or correct any deficiencies by</w:t>
      </w:r>
      <w:r w:rsidR="00952030" w:rsidRPr="00623BD4">
        <w:t xml:space="preserve"> </w:t>
      </w:r>
      <w:r w:rsidR="00952030">
        <w:t>Buyer</w:t>
      </w:r>
      <w:r w:rsidR="008B7A17">
        <w:t>’</w:t>
      </w:r>
      <w:r w:rsidR="00952030">
        <w:t xml:space="preserve">s employees and/or a </w:t>
      </w:r>
      <w:r w:rsidR="00952030" w:rsidRPr="00623BD4">
        <w:t>third party at Contractor</w:t>
      </w:r>
      <w:r w:rsidR="008B7A17">
        <w:t>’</w:t>
      </w:r>
      <w:r w:rsidR="00952030" w:rsidRPr="00623BD4">
        <w:t>s expense.</w:t>
      </w:r>
      <w:bookmarkStart w:id="62" w:name="Groundwater"/>
      <w:bookmarkEnd w:id="62"/>
    </w:p>
    <w:p w14:paraId="03965AD7" w14:textId="77777777" w:rsidR="006E5EAF" w:rsidRDefault="006E5EAF" w:rsidP="006E5EAF">
      <w:pPr>
        <w:pStyle w:val="PlainText"/>
        <w:numPr>
          <w:ilvl w:val="0"/>
          <w:numId w:val="0"/>
        </w:numPr>
        <w:ind w:left="360"/>
        <w:contextualSpacing/>
        <w:jc w:val="left"/>
      </w:pPr>
    </w:p>
    <w:p w14:paraId="500ACAAD" w14:textId="60DFC506" w:rsidR="00D74F9F" w:rsidRPr="003E71F1" w:rsidRDefault="00D74F9F" w:rsidP="004327E8">
      <w:pPr>
        <w:pStyle w:val="PlainText"/>
        <w:numPr>
          <w:ilvl w:val="0"/>
          <w:numId w:val="42"/>
        </w:numPr>
        <w:contextualSpacing/>
        <w:jc w:val="left"/>
      </w:pPr>
      <w:r w:rsidRPr="009C1688">
        <w:rPr>
          <w:b/>
        </w:rPr>
        <w:t>GROUNDWATER.</w:t>
      </w:r>
      <w:r w:rsidR="00B936E0">
        <w:rPr>
          <w:b/>
        </w:rPr>
        <w:t xml:space="preserve">  </w:t>
      </w:r>
      <w:hyperlink w:anchor="_top" w:history="1">
        <w:r w:rsidR="00D2466B" w:rsidRPr="00807584">
          <w:rPr>
            <w:rStyle w:val="Hyperlink"/>
            <w:b/>
            <w:bCs/>
          </w:rPr>
          <w:t>(back to top)</w:t>
        </w:r>
      </w:hyperlink>
    </w:p>
    <w:p w14:paraId="490E2FE1" w14:textId="186FBE0F" w:rsidR="00D74F9F" w:rsidRDefault="00D74F9F" w:rsidP="000D1430">
      <w:pPr>
        <w:pStyle w:val="ListParagraph"/>
        <w:spacing w:after="0" w:line="240" w:lineRule="auto"/>
        <w:ind w:left="360"/>
      </w:pPr>
      <w:r w:rsidRPr="003E71F1">
        <w:t>Contractor is responsible for pumping of groundwater</w:t>
      </w:r>
      <w:r w:rsidR="00D14F2A">
        <w:t>, storm-water and/or other runoff</w:t>
      </w:r>
      <w:r w:rsidR="005C05A8">
        <w:t xml:space="preserve"> </w:t>
      </w:r>
      <w:r w:rsidRPr="003E71F1">
        <w:t>regardless of source from any excavations or low areas made as a result of construction.  Water is to be conveyed by hose to an appro</w:t>
      </w:r>
      <w:r w:rsidR="005C05A8">
        <w:t>ved outlet as designated by</w:t>
      </w:r>
      <w:r w:rsidRPr="003E71F1">
        <w:t xml:space="preserve"> </w:t>
      </w:r>
      <w:r w:rsidR="008D6BF4">
        <w:t>Buyer</w:t>
      </w:r>
      <w:r w:rsidR="008B7A17">
        <w:t>’</w:t>
      </w:r>
      <w:r w:rsidR="008D6BF4">
        <w:t>s Engineering Representatives</w:t>
      </w:r>
      <w:r w:rsidRPr="003E71F1">
        <w:t>.  Contractor shall filter any sediment-bearing groundwater</w:t>
      </w:r>
      <w:r w:rsidR="00697610">
        <w:t>, storm-water and/</w:t>
      </w:r>
      <w:r w:rsidRPr="003E71F1">
        <w:t xml:space="preserve">or </w:t>
      </w:r>
      <w:r w:rsidR="00697610">
        <w:t xml:space="preserve">other </w:t>
      </w:r>
      <w:r w:rsidRPr="003E71F1">
        <w:t>runoff through a sediment barrier prior to discharge.</w:t>
      </w:r>
    </w:p>
    <w:p w14:paraId="404FAD32" w14:textId="77777777" w:rsidR="00D74F9F" w:rsidRDefault="00D74F9F" w:rsidP="000D1430">
      <w:pPr>
        <w:spacing w:after="0" w:line="240" w:lineRule="auto"/>
        <w:contextualSpacing/>
      </w:pPr>
    </w:p>
    <w:p w14:paraId="4BB42491" w14:textId="3B4B5E7E" w:rsidR="00D74F9F" w:rsidRPr="003E71F1" w:rsidRDefault="00D74F9F" w:rsidP="004327E8">
      <w:pPr>
        <w:pStyle w:val="ListParagraph"/>
        <w:keepNext/>
        <w:numPr>
          <w:ilvl w:val="0"/>
          <w:numId w:val="43"/>
        </w:numPr>
        <w:spacing w:after="0" w:line="240" w:lineRule="auto"/>
      </w:pPr>
      <w:bookmarkStart w:id="63" w:name="Sanitary_Provisions"/>
      <w:bookmarkEnd w:id="63"/>
      <w:r>
        <w:rPr>
          <w:b/>
        </w:rPr>
        <w:t>SANITARY PROVISIONS.</w:t>
      </w:r>
      <w:r w:rsidR="00B936E0">
        <w:rPr>
          <w:b/>
        </w:rPr>
        <w:t xml:space="preserve">  </w:t>
      </w:r>
      <w:hyperlink w:anchor="_top" w:history="1">
        <w:r w:rsidR="00D2466B" w:rsidRPr="00807584">
          <w:rPr>
            <w:rStyle w:val="Hyperlink"/>
            <w:rFonts w:cstheme="minorHAnsi"/>
            <w:b/>
            <w:bCs/>
          </w:rPr>
          <w:t>(back to top)</w:t>
        </w:r>
      </w:hyperlink>
    </w:p>
    <w:p w14:paraId="58EB9A81" w14:textId="77777777" w:rsidR="00D74F9F" w:rsidRDefault="00D74F9F" w:rsidP="000D1430">
      <w:pPr>
        <w:pStyle w:val="ListParagraph"/>
        <w:spacing w:after="0" w:line="240" w:lineRule="auto"/>
        <w:ind w:left="360"/>
      </w:pPr>
      <w:r w:rsidRPr="003E71F1">
        <w:t xml:space="preserve">Contractor shall provide and maintain such sanitary accommodations for the use of </w:t>
      </w:r>
      <w:r w:rsidR="003D547A">
        <w:t>its employees and those of its S</w:t>
      </w:r>
      <w:r w:rsidRPr="003E71F1">
        <w:t>ubcontractors as may be necessary to comply with the requirements and regulations of local and state departments of health and with applicable OSHA regulations.</w:t>
      </w:r>
    </w:p>
    <w:p w14:paraId="619319CF" w14:textId="77777777" w:rsidR="00D74F9F" w:rsidRDefault="00D74F9F" w:rsidP="000D1430">
      <w:pPr>
        <w:spacing w:after="0" w:line="240" w:lineRule="auto"/>
        <w:contextualSpacing/>
      </w:pPr>
    </w:p>
    <w:p w14:paraId="6351F6F5" w14:textId="4139C61F" w:rsidR="00D74F9F" w:rsidRPr="00516457" w:rsidRDefault="00C31C7C" w:rsidP="004327E8">
      <w:pPr>
        <w:pStyle w:val="ListParagraph"/>
        <w:numPr>
          <w:ilvl w:val="0"/>
          <w:numId w:val="37"/>
        </w:numPr>
        <w:spacing w:after="0" w:line="240" w:lineRule="auto"/>
        <w:rPr>
          <w:b/>
        </w:rPr>
      </w:pPr>
      <w:bookmarkStart w:id="64" w:name="Buyer_Supplied_Services"/>
      <w:bookmarkEnd w:id="64"/>
      <w:r w:rsidRPr="00516457">
        <w:rPr>
          <w:b/>
        </w:rPr>
        <w:t>BUYER</w:t>
      </w:r>
      <w:r w:rsidR="00D74F9F" w:rsidRPr="00516457">
        <w:rPr>
          <w:b/>
        </w:rPr>
        <w:t xml:space="preserve"> SUPPLIED SERVICES.</w:t>
      </w:r>
      <w:r w:rsidR="00B936E0" w:rsidRPr="00516457">
        <w:rPr>
          <w:b/>
        </w:rPr>
        <w:t xml:space="preserve">  </w:t>
      </w:r>
      <w:hyperlink w:anchor="_top" w:history="1">
        <w:r w:rsidR="00D2466B" w:rsidRPr="00516457">
          <w:rPr>
            <w:rStyle w:val="Hyperlink"/>
            <w:rFonts w:cstheme="minorHAnsi"/>
            <w:b/>
            <w:bCs/>
          </w:rPr>
          <w:t>(back to top)</w:t>
        </w:r>
      </w:hyperlink>
    </w:p>
    <w:p w14:paraId="5A7C1042" w14:textId="179AF8A3" w:rsidR="00D74F9F" w:rsidRDefault="00C31C7C" w:rsidP="004367A3">
      <w:pPr>
        <w:pStyle w:val="ListParagraph"/>
        <w:numPr>
          <w:ilvl w:val="1"/>
          <w:numId w:val="37"/>
        </w:numPr>
        <w:spacing w:after="0" w:line="240" w:lineRule="auto"/>
      </w:pPr>
      <w:r>
        <w:t>Buyer</w:t>
      </w:r>
      <w:r w:rsidR="00D74F9F">
        <w:t xml:space="preserve"> may supply electricity, </w:t>
      </w:r>
      <w:r w:rsidR="007F4888">
        <w:t xml:space="preserve">potable </w:t>
      </w:r>
      <w:r w:rsidR="00D74F9F">
        <w:t>water, compressed air, oxygen and propane at designated locations, in the vicinity of the project si</w:t>
      </w:r>
      <w:r w:rsidR="005C05A8">
        <w:t>te, when reasonably available at</w:t>
      </w:r>
      <w:r w:rsidR="00D74F9F">
        <w:t xml:space="preserve"> </w:t>
      </w:r>
      <w:r>
        <w:t>Buyer</w:t>
      </w:r>
      <w:r w:rsidR="008B7A17">
        <w:t>’</w:t>
      </w:r>
      <w:r w:rsidR="00D74F9F">
        <w:t>s sole discretion, at no charge to Contractor.</w:t>
      </w:r>
    </w:p>
    <w:p w14:paraId="6488AC76" w14:textId="77777777" w:rsidR="00D74F9F" w:rsidRDefault="00D74F9F" w:rsidP="004367A3">
      <w:pPr>
        <w:pStyle w:val="ListParagraph"/>
        <w:numPr>
          <w:ilvl w:val="1"/>
          <w:numId w:val="37"/>
        </w:numPr>
        <w:spacing w:after="0" w:line="240" w:lineRule="auto"/>
      </w:pPr>
      <w:r>
        <w:t>Contractor shall be responsible and pay for piping and service lines from designated hookup locations to the point</w:t>
      </w:r>
      <w:r w:rsidR="005C05A8">
        <w:t xml:space="preserve"> where the service provided by </w:t>
      </w:r>
      <w:r w:rsidR="00C31C7C">
        <w:t>Buyer</w:t>
      </w:r>
      <w:r>
        <w:t xml:space="preserve"> is consummated, and shall remove all connections when the Work is completed.</w:t>
      </w:r>
    </w:p>
    <w:p w14:paraId="6A4D07B3" w14:textId="7439EF32" w:rsidR="00D74F9F" w:rsidRDefault="00C31C7C" w:rsidP="004367A3">
      <w:pPr>
        <w:pStyle w:val="ListParagraph"/>
        <w:numPr>
          <w:ilvl w:val="1"/>
          <w:numId w:val="37"/>
        </w:numPr>
        <w:spacing w:after="0" w:line="240" w:lineRule="auto"/>
      </w:pPr>
      <w:r>
        <w:t>Buyer</w:t>
      </w:r>
      <w:r w:rsidR="00D74F9F">
        <w:t xml:space="preserve"> reserves the right to withdraw the privileges mentioned </w:t>
      </w:r>
      <w:r w:rsidR="003D547A">
        <w:t>in this p</w:t>
      </w:r>
      <w:r w:rsidR="00293A62">
        <w:t>rovision</w:t>
      </w:r>
      <w:r w:rsidR="00D74F9F">
        <w:t xml:space="preserve"> </w:t>
      </w:r>
      <w:r w:rsidR="00293A62">
        <w:t>at</w:t>
      </w:r>
      <w:r w:rsidR="00D74F9F">
        <w:t xml:space="preserve"> </w:t>
      </w:r>
      <w:r>
        <w:t>Buyer</w:t>
      </w:r>
      <w:r w:rsidR="008B7A17">
        <w:t>’</w:t>
      </w:r>
      <w:r w:rsidR="00D74F9F">
        <w:t>s sole discretion.  Contractor shall receive no additional compensation in the event of such withdrawal.</w:t>
      </w:r>
    </w:p>
    <w:p w14:paraId="4876BFCF" w14:textId="77777777" w:rsidR="00830288" w:rsidRDefault="00830288" w:rsidP="000D1430">
      <w:pPr>
        <w:spacing w:after="0" w:line="240" w:lineRule="auto"/>
        <w:contextualSpacing/>
      </w:pPr>
    </w:p>
    <w:p w14:paraId="6FD26B9C" w14:textId="0F5A8A41" w:rsidR="00D74F9F" w:rsidRPr="0070008C" w:rsidRDefault="00D74F9F" w:rsidP="004367A3">
      <w:pPr>
        <w:pStyle w:val="ListParagraph"/>
        <w:numPr>
          <w:ilvl w:val="0"/>
          <w:numId w:val="37"/>
        </w:numPr>
        <w:spacing w:after="0" w:line="240" w:lineRule="auto"/>
      </w:pPr>
      <w:bookmarkStart w:id="65" w:name="Temporary_Roads"/>
      <w:bookmarkEnd w:id="65"/>
      <w:r>
        <w:rPr>
          <w:b/>
        </w:rPr>
        <w:t>TEMPORARY ROADS.</w:t>
      </w:r>
      <w:r w:rsidR="00B936E0">
        <w:rPr>
          <w:b/>
        </w:rPr>
        <w:t xml:space="preserve">  </w:t>
      </w:r>
      <w:hyperlink w:anchor="_top" w:history="1">
        <w:r w:rsidR="00D2466B" w:rsidRPr="00807584">
          <w:rPr>
            <w:rStyle w:val="Hyperlink"/>
            <w:rFonts w:cstheme="minorHAnsi"/>
            <w:b/>
            <w:bCs/>
          </w:rPr>
          <w:t>(back to top)</w:t>
        </w:r>
      </w:hyperlink>
    </w:p>
    <w:p w14:paraId="7677433E" w14:textId="77777777" w:rsidR="00DD4E28" w:rsidRDefault="00D74F9F" w:rsidP="000D1430">
      <w:pPr>
        <w:pStyle w:val="PlainText"/>
        <w:numPr>
          <w:ilvl w:val="0"/>
          <w:numId w:val="0"/>
        </w:numPr>
        <w:ind w:left="360"/>
        <w:contextualSpacing/>
        <w:jc w:val="left"/>
      </w:pPr>
      <w:r w:rsidRPr="0070008C">
        <w:lastRenderedPageBreak/>
        <w:t xml:space="preserve">Temporary roads, if required, shall be established and maintained by Contractor until permanent roads are accepted, then removed and the area restored to the conditions as required by the drawings and specifications. The location of any such temporary roads is subject to prior written approval of </w:t>
      </w:r>
      <w:r w:rsidR="00C31C7C">
        <w:t>Buyer</w:t>
      </w:r>
      <w:r w:rsidRPr="0070008C">
        <w:t>.</w:t>
      </w:r>
    </w:p>
    <w:p w14:paraId="6991BB28" w14:textId="6470DD4B" w:rsidR="00DD4E28" w:rsidRPr="004E7EF9" w:rsidRDefault="00DD4E28" w:rsidP="004B19E5">
      <w:pPr>
        <w:spacing w:after="0"/>
        <w:rPr>
          <w:rFonts w:eastAsia="Times New Roman" w:cstheme="minorHAnsi"/>
        </w:rPr>
      </w:pPr>
    </w:p>
    <w:p w14:paraId="4E1EB0E7" w14:textId="054C54B2" w:rsidR="00D74F9F" w:rsidRPr="00E82B8C" w:rsidRDefault="00D74F9F" w:rsidP="004367A3">
      <w:pPr>
        <w:pStyle w:val="ListParagraph"/>
        <w:numPr>
          <w:ilvl w:val="0"/>
          <w:numId w:val="37"/>
        </w:numPr>
        <w:spacing w:after="0" w:line="240" w:lineRule="auto"/>
      </w:pPr>
      <w:bookmarkStart w:id="66" w:name="Signs"/>
      <w:bookmarkEnd w:id="66"/>
      <w:r>
        <w:rPr>
          <w:b/>
        </w:rPr>
        <w:t>SIGNS.</w:t>
      </w:r>
      <w:r w:rsidR="00B936E0">
        <w:rPr>
          <w:b/>
        </w:rPr>
        <w:t xml:space="preserve">  </w:t>
      </w:r>
      <w:hyperlink w:anchor="_top" w:history="1">
        <w:r w:rsidR="00D2466B" w:rsidRPr="00807584">
          <w:rPr>
            <w:rStyle w:val="Hyperlink"/>
            <w:rFonts w:cstheme="minorHAnsi"/>
            <w:b/>
            <w:bCs/>
          </w:rPr>
          <w:t>(back to top)</w:t>
        </w:r>
      </w:hyperlink>
    </w:p>
    <w:p w14:paraId="0A7573F9" w14:textId="77777777" w:rsidR="00DD4E28" w:rsidRDefault="00D74F9F" w:rsidP="000D1430">
      <w:pPr>
        <w:pStyle w:val="PlainText"/>
        <w:numPr>
          <w:ilvl w:val="0"/>
          <w:numId w:val="0"/>
        </w:numPr>
        <w:ind w:left="360"/>
        <w:contextualSpacing/>
        <w:jc w:val="left"/>
      </w:pPr>
      <w:r w:rsidRPr="00E82B8C">
        <w:t xml:space="preserve">With approval of </w:t>
      </w:r>
      <w:r w:rsidR="00C31C7C">
        <w:t>Buyer</w:t>
      </w:r>
      <w:r w:rsidR="005C05A8">
        <w:t xml:space="preserve">, </w:t>
      </w:r>
      <w:r w:rsidRPr="00E82B8C">
        <w:t>Contractor may, at its</w:t>
      </w:r>
      <w:r w:rsidR="005C05A8">
        <w:t xml:space="preserve"> option and without cost to </w:t>
      </w:r>
      <w:r w:rsidR="00C31C7C">
        <w:t>Buyer</w:t>
      </w:r>
      <w:r w:rsidR="00194847">
        <w:t>, erect signs at</w:t>
      </w:r>
      <w:r w:rsidRPr="00E82B8C">
        <w:t xml:space="preserve"> the site of the </w:t>
      </w:r>
      <w:r w:rsidR="00194847">
        <w:t>Work</w:t>
      </w:r>
      <w:r w:rsidRPr="00E82B8C">
        <w:t xml:space="preserve"> for the purpose of identifying and giving directions to the job. No such signs shall be erected without prior approv</w:t>
      </w:r>
      <w:r w:rsidR="005C05A8">
        <w:t xml:space="preserve">al of </w:t>
      </w:r>
      <w:r w:rsidR="00C31C7C">
        <w:t>Buyer</w:t>
      </w:r>
      <w:r w:rsidRPr="00E82B8C">
        <w:t xml:space="preserve"> as to design, size, and location.</w:t>
      </w:r>
    </w:p>
    <w:p w14:paraId="56EEDA11" w14:textId="77777777" w:rsidR="00D74F9F" w:rsidRDefault="00D74F9F" w:rsidP="000D1430">
      <w:pPr>
        <w:spacing w:after="0" w:line="240" w:lineRule="auto"/>
        <w:contextualSpacing/>
      </w:pPr>
    </w:p>
    <w:p w14:paraId="2430AA60" w14:textId="42E21B9A" w:rsidR="00D74F9F" w:rsidRDefault="00D74F9F" w:rsidP="004367A3">
      <w:pPr>
        <w:pStyle w:val="ListParagraph"/>
        <w:numPr>
          <w:ilvl w:val="0"/>
          <w:numId w:val="37"/>
        </w:numPr>
        <w:spacing w:after="0" w:line="240" w:lineRule="auto"/>
        <w:rPr>
          <w:b/>
        </w:rPr>
      </w:pPr>
      <w:bookmarkStart w:id="67" w:name="Safety_Health_Environmental"/>
      <w:bookmarkEnd w:id="67"/>
      <w:r w:rsidRPr="00E82B8C">
        <w:rPr>
          <w:b/>
        </w:rPr>
        <w:t>SAFETY, HEALTH, ENVIRONMENTAL AND RADIOLOGICAL REQUIREMENTS</w:t>
      </w:r>
      <w:r>
        <w:rPr>
          <w:b/>
        </w:rPr>
        <w:t>.</w:t>
      </w:r>
      <w:r w:rsidR="00B936E0">
        <w:rPr>
          <w:b/>
        </w:rPr>
        <w:t xml:space="preserve">  </w:t>
      </w:r>
      <w:hyperlink w:anchor="_top" w:history="1">
        <w:r w:rsidR="00D2466B" w:rsidRPr="00807584">
          <w:rPr>
            <w:rStyle w:val="Hyperlink"/>
            <w:rFonts w:cstheme="minorHAnsi"/>
            <w:b/>
            <w:bCs/>
          </w:rPr>
          <w:t>(back to top)</w:t>
        </w:r>
      </w:hyperlink>
    </w:p>
    <w:p w14:paraId="7A04E370" w14:textId="5092A308" w:rsidR="00323DC6" w:rsidRDefault="00D74F9F">
      <w:pPr>
        <w:spacing w:line="240" w:lineRule="auto"/>
        <w:ind w:left="360"/>
        <w:rPr>
          <w:rFonts w:cstheme="minorHAnsi"/>
          <w:szCs w:val="24"/>
        </w:rPr>
      </w:pPr>
      <w:r w:rsidRPr="00E82B8C">
        <w:t xml:space="preserve">While performing work under this </w:t>
      </w:r>
      <w:r w:rsidR="005114A6">
        <w:t>Order</w:t>
      </w:r>
      <w:r w:rsidRPr="00E82B8C">
        <w:t xml:space="preserve">, </w:t>
      </w:r>
      <w:r w:rsidR="000E620B">
        <w:t>Contractor</w:t>
      </w:r>
      <w:r w:rsidRPr="00E82B8C">
        <w:t xml:space="preserve">, its Subcontractors, and their suppliers at all tiers that are performing at </w:t>
      </w:r>
      <w:r w:rsidR="000E620B">
        <w:t>Buyer</w:t>
      </w:r>
      <w:r w:rsidR="008B7A17">
        <w:t>’</w:t>
      </w:r>
      <w:r w:rsidRPr="00E82B8C">
        <w:t>s site, must submit a company safety program and project safety plan that meet</w:t>
      </w:r>
      <w:r w:rsidR="008B7A17">
        <w:t>’</w:t>
      </w:r>
      <w:r w:rsidRPr="00E82B8C">
        <w:t xml:space="preserve">s </w:t>
      </w:r>
      <w:r w:rsidR="00C31C7C">
        <w:t>Buyer</w:t>
      </w:r>
      <w:r w:rsidR="008B7A17">
        <w:t>’</w:t>
      </w:r>
      <w:r w:rsidRPr="00E82B8C">
        <w:t xml:space="preserve">s safety requirements, and while performing the Work, </w:t>
      </w:r>
      <w:r w:rsidR="000E620B">
        <w:t>Contractor</w:t>
      </w:r>
      <w:r w:rsidRPr="00E82B8C">
        <w:t xml:space="preserve">, Subcontractors, and their </w:t>
      </w:r>
      <w:r w:rsidR="00AF3F56">
        <w:t>respective suppliers must comply with the safety, health, environmental and r</w:t>
      </w:r>
      <w:r w:rsidRPr="00E82B8C">
        <w:t xml:space="preserve">adiological requirements of </w:t>
      </w:r>
      <w:r w:rsidR="005C7E37">
        <w:t>Buyer</w:t>
      </w:r>
      <w:r>
        <w:t xml:space="preserve">, </w:t>
      </w:r>
      <w:r w:rsidR="00AF3F56">
        <w:t>and all other applicable state and f</w:t>
      </w:r>
      <w:r w:rsidRPr="00E82B8C">
        <w:t xml:space="preserve">ederal Regulations. </w:t>
      </w:r>
      <w:r w:rsidR="000E620B">
        <w:t>Buyer</w:t>
      </w:r>
      <w:r w:rsidRPr="00E82B8C">
        <w:t xml:space="preserve"> will make available the latest requirements t</w:t>
      </w:r>
      <w:r w:rsidR="005C7E37">
        <w:t xml:space="preserve">hat affect </w:t>
      </w:r>
      <w:r w:rsidR="00B41BB2">
        <w:t xml:space="preserve">construction at its NNS facility through </w:t>
      </w:r>
      <w:r w:rsidR="00B41BB2" w:rsidRPr="00E82B8C">
        <w:t xml:space="preserve">a </w:t>
      </w:r>
      <w:r w:rsidR="00B41BB2">
        <w:t>“</w:t>
      </w:r>
      <w:r w:rsidR="00B41BB2" w:rsidRPr="00E82B8C">
        <w:t>Contractors</w:t>
      </w:r>
      <w:r w:rsidR="00B41BB2">
        <w:t>’</w:t>
      </w:r>
      <w:r w:rsidR="00B41BB2" w:rsidRPr="00E82B8C">
        <w:t xml:space="preserve"> EH&amp;S Resource Manual</w:t>
      </w:r>
      <w:r w:rsidR="00B41BB2">
        <w:t>,”</w:t>
      </w:r>
      <w:r w:rsidR="00B41BB2" w:rsidRPr="00E82B8C">
        <w:t xml:space="preserve"> which is available at </w:t>
      </w:r>
      <w:hyperlink r:id="rId17" w:anchor="conenv" w:history="1">
        <w:r w:rsidR="00B41BB2" w:rsidRPr="00310751">
          <w:rPr>
            <w:rStyle w:val="Hyperlink"/>
          </w:rPr>
          <w:t>https://hii.com/suppliers/newport-news-suppliers/nns-supplier-technical-references-guides/#conenv</w:t>
        </w:r>
      </w:hyperlink>
      <w:r w:rsidR="00B41BB2">
        <w:t xml:space="preserve">, and requirements for its Ingalls Shipbuilding facility are available at </w:t>
      </w:r>
      <w:hyperlink r:id="rId18" w:anchor=":~:text=ENVIRONMENTAL%2C%20HEALTH%20%26%20SAFETY%20REQUIREMENTS" w:history="1">
        <w:r w:rsidR="00B41BB2" w:rsidRPr="00310751">
          <w:rPr>
            <w:rStyle w:val="Hyperlink"/>
          </w:rPr>
          <w:t>https://hii.com/suppliers/ingalls-shipbuilding-supplier-resources/#:~:text=ENVIRONMENTAL%2C%20HEALTH%20%26%20SAFETY%20REQUIREMENTS</w:t>
        </w:r>
      </w:hyperlink>
      <w:r w:rsidR="00697610">
        <w:t xml:space="preserve">. </w:t>
      </w:r>
      <w:r w:rsidR="000E620B">
        <w:t>Contractor</w:t>
      </w:r>
      <w:r w:rsidRPr="00E82B8C">
        <w:t xml:space="preserve"> shall maintain an accurate record of, and shall report to </w:t>
      </w:r>
      <w:r w:rsidR="000E620B">
        <w:t>Buyer</w:t>
      </w:r>
      <w:r w:rsidRPr="00E82B8C">
        <w:t xml:space="preserve"> in the manner and in the form prescribed by </w:t>
      </w:r>
      <w:r w:rsidR="000E620B">
        <w:t>Buyer</w:t>
      </w:r>
      <w:r w:rsidR="008B7A17">
        <w:t>’</w:t>
      </w:r>
      <w:r w:rsidR="008D6BF4">
        <w:t>s Engineering Representatives</w:t>
      </w:r>
      <w:r w:rsidRPr="00E82B8C">
        <w:t>, exposure data and all accidents resulting in death, traumatic injury, occupational disease, and damage to property, materials, supplies and equipment incident to Work performed under th</w:t>
      </w:r>
      <w:r w:rsidR="006132F5">
        <w:t>is</w:t>
      </w:r>
      <w:r w:rsidRPr="00E82B8C">
        <w:t xml:space="preserve"> </w:t>
      </w:r>
      <w:r w:rsidR="005114A6">
        <w:t>Order</w:t>
      </w:r>
      <w:r w:rsidRPr="00E82B8C">
        <w:t>.</w:t>
      </w:r>
    </w:p>
    <w:p w14:paraId="2896333B" w14:textId="6EA49D25" w:rsidR="00D74F9F" w:rsidRDefault="00D74F9F" w:rsidP="004367A3">
      <w:pPr>
        <w:pStyle w:val="ListParagraph"/>
        <w:keepNext/>
        <w:numPr>
          <w:ilvl w:val="0"/>
          <w:numId w:val="37"/>
        </w:numPr>
        <w:spacing w:after="0" w:line="240" w:lineRule="auto"/>
        <w:rPr>
          <w:b/>
        </w:rPr>
      </w:pPr>
      <w:bookmarkStart w:id="68" w:name="Protection_of_Work"/>
      <w:bookmarkEnd w:id="68"/>
      <w:r w:rsidRPr="00E163F9">
        <w:rPr>
          <w:b/>
        </w:rPr>
        <w:t>PROTECTION OF WORK AND PROPERTY.</w:t>
      </w:r>
      <w:r w:rsidR="00B936E0">
        <w:rPr>
          <w:b/>
        </w:rPr>
        <w:t xml:space="preserve">  </w:t>
      </w:r>
      <w:hyperlink w:anchor="_top" w:history="1">
        <w:r w:rsidR="00D2466B" w:rsidRPr="00807584">
          <w:rPr>
            <w:rStyle w:val="Hyperlink"/>
            <w:rFonts w:cstheme="minorHAnsi"/>
            <w:b/>
            <w:bCs/>
          </w:rPr>
          <w:t>(back to top)</w:t>
        </w:r>
      </w:hyperlink>
    </w:p>
    <w:p w14:paraId="25381582" w14:textId="039F84B6" w:rsidR="00DD4E28" w:rsidRDefault="00D74F9F" w:rsidP="004367A3">
      <w:pPr>
        <w:pStyle w:val="PlainText"/>
        <w:numPr>
          <w:ilvl w:val="1"/>
          <w:numId w:val="20"/>
        </w:numPr>
        <w:ind w:left="720"/>
        <w:contextualSpacing/>
        <w:jc w:val="left"/>
      </w:pPr>
      <w:r w:rsidRPr="00E163F9">
        <w:t xml:space="preserve">Contractor shall continuously maintain </w:t>
      </w:r>
      <w:r w:rsidR="00427FEF">
        <w:t>adequate protection of all its W</w:t>
      </w:r>
      <w:r w:rsidRPr="00E163F9">
        <w:t xml:space="preserve">ork from damage and shall protect </w:t>
      </w:r>
      <w:r w:rsidR="00C31C7C">
        <w:t>Buyer</w:t>
      </w:r>
      <w:r w:rsidR="008B7A17">
        <w:t>’</w:t>
      </w:r>
      <w:r w:rsidRPr="00E163F9">
        <w:t xml:space="preserve">s property from injury or loss arising in connection with this </w:t>
      </w:r>
      <w:r w:rsidR="005114A6">
        <w:t>Order</w:t>
      </w:r>
      <w:r w:rsidRPr="00E163F9">
        <w:t>.  It shall repair any such damage injury or loss, without charge</w:t>
      </w:r>
      <w:r w:rsidR="00F92143">
        <w:t>.</w:t>
      </w:r>
      <w:r w:rsidRPr="00E163F9">
        <w:t>  It shall adequately protect adjacent pro</w:t>
      </w:r>
      <w:r w:rsidR="00427FEF">
        <w:t>perty as provided by law and this</w:t>
      </w:r>
      <w:r w:rsidRPr="00E163F9">
        <w:t xml:space="preserve"> </w:t>
      </w:r>
      <w:r w:rsidR="005114A6">
        <w:t>Order</w:t>
      </w:r>
      <w:r w:rsidRPr="00E163F9">
        <w:t>.  It shall provide and maintain all passageways, guard fences, lights and other facilities for protection required by public aut</w:t>
      </w:r>
      <w:r w:rsidR="00427FEF">
        <w:t>hority, local conditions, or this</w:t>
      </w:r>
      <w:r w:rsidRPr="00E163F9">
        <w:t xml:space="preserve"> </w:t>
      </w:r>
      <w:r w:rsidR="005114A6">
        <w:t>Order</w:t>
      </w:r>
      <w:r w:rsidRPr="00E163F9">
        <w:t>.</w:t>
      </w:r>
    </w:p>
    <w:p w14:paraId="739DE31B" w14:textId="7FC4D839" w:rsidR="00DD4E28" w:rsidRDefault="00D74F9F" w:rsidP="004367A3">
      <w:pPr>
        <w:pStyle w:val="PlainText"/>
        <w:numPr>
          <w:ilvl w:val="1"/>
          <w:numId w:val="20"/>
        </w:numPr>
        <w:ind w:left="720"/>
        <w:contextualSpacing/>
        <w:jc w:val="left"/>
      </w:pPr>
      <w:r w:rsidRPr="00E163F9">
        <w:t>In an emergency affecting</w:t>
      </w:r>
      <w:r w:rsidR="00427FEF">
        <w:t xml:space="preserve"> the safety of life, or of the W</w:t>
      </w:r>
      <w:r w:rsidRPr="00E163F9">
        <w:t xml:space="preserve">ork, or of adjoining property, Contractor, without special instruction or authorization from </w:t>
      </w:r>
      <w:r w:rsidR="008D6BF4">
        <w:t>Buyer</w:t>
      </w:r>
      <w:r w:rsidR="008B7A17">
        <w:t>’</w:t>
      </w:r>
      <w:r w:rsidR="008D6BF4">
        <w:t>s Engineering Representatives</w:t>
      </w:r>
      <w:r w:rsidRPr="00E163F9">
        <w:t xml:space="preserve"> or </w:t>
      </w:r>
      <w:r w:rsidR="00C31C7C">
        <w:t>Buyer</w:t>
      </w:r>
      <w:r w:rsidRPr="00E163F9">
        <w:t>, is hereby permitted to act, at its discretion, to prevent such threatened loss or injury, and it shall so act, without appeal, if so instructed or authorized.  Any compensation claimed by Contractor on account of emergency work shall be determined by agreement.</w:t>
      </w:r>
    </w:p>
    <w:p w14:paraId="0B1E7C92" w14:textId="72F745A1" w:rsidR="00DD4E28" w:rsidRDefault="00D74F9F" w:rsidP="004367A3">
      <w:pPr>
        <w:pStyle w:val="PlainText"/>
        <w:numPr>
          <w:ilvl w:val="1"/>
          <w:numId w:val="20"/>
        </w:numPr>
        <w:ind w:left="720"/>
        <w:contextualSpacing/>
        <w:jc w:val="left"/>
      </w:pPr>
      <w:r w:rsidRPr="00E163F9">
        <w:t xml:space="preserve">When necessary for the proper protection of the </w:t>
      </w:r>
      <w:r w:rsidR="00697610">
        <w:t>W</w:t>
      </w:r>
      <w:r w:rsidR="00697610" w:rsidRPr="00E163F9">
        <w:t>ork</w:t>
      </w:r>
      <w:r w:rsidRPr="00E163F9">
        <w:t xml:space="preserve">, temporary heating of a type approved by </w:t>
      </w:r>
      <w:r w:rsidR="008D6BF4">
        <w:t>Buyer</w:t>
      </w:r>
      <w:r w:rsidR="008B7A17">
        <w:t>’</w:t>
      </w:r>
      <w:r w:rsidR="008D6BF4">
        <w:t>s Engineering Representatives</w:t>
      </w:r>
      <w:r w:rsidRPr="00E163F9">
        <w:t xml:space="preserve"> must be provided unless otherwise specified.</w:t>
      </w:r>
    </w:p>
    <w:p w14:paraId="68A85116" w14:textId="77777777" w:rsidR="0077194C" w:rsidRDefault="0077194C" w:rsidP="000D1430">
      <w:pPr>
        <w:spacing w:after="0" w:line="240" w:lineRule="auto"/>
        <w:contextualSpacing/>
      </w:pPr>
    </w:p>
    <w:p w14:paraId="5A1AEE80" w14:textId="6D3226EC" w:rsidR="00D74F9F" w:rsidRPr="00E163F9" w:rsidRDefault="00D74F9F" w:rsidP="004367A3">
      <w:pPr>
        <w:pStyle w:val="ListParagraph"/>
        <w:numPr>
          <w:ilvl w:val="0"/>
          <w:numId w:val="37"/>
        </w:numPr>
        <w:spacing w:after="0" w:line="240" w:lineRule="auto"/>
      </w:pPr>
      <w:bookmarkStart w:id="69" w:name="Shop_Drawings"/>
      <w:bookmarkEnd w:id="69"/>
      <w:r>
        <w:rPr>
          <w:b/>
        </w:rPr>
        <w:t>SHOP DRAWINGS.</w:t>
      </w:r>
      <w:r w:rsidR="00B936E0">
        <w:rPr>
          <w:b/>
        </w:rPr>
        <w:t xml:space="preserve">  </w:t>
      </w:r>
      <w:hyperlink w:anchor="_top" w:history="1">
        <w:r w:rsidR="00D2466B" w:rsidRPr="00807584">
          <w:rPr>
            <w:rStyle w:val="Hyperlink"/>
            <w:rFonts w:cstheme="minorHAnsi"/>
            <w:b/>
            <w:bCs/>
          </w:rPr>
          <w:t>(back to top)</w:t>
        </w:r>
      </w:hyperlink>
    </w:p>
    <w:p w14:paraId="563C9B1C" w14:textId="483ABC75" w:rsidR="00DD4E28" w:rsidRDefault="00D74F9F" w:rsidP="004367A3">
      <w:pPr>
        <w:pStyle w:val="PlainText"/>
        <w:numPr>
          <w:ilvl w:val="1"/>
          <w:numId w:val="21"/>
        </w:numPr>
        <w:ind w:left="720"/>
        <w:contextualSpacing/>
        <w:jc w:val="left"/>
      </w:pPr>
      <w:r w:rsidRPr="00E163F9">
        <w:t>Catalog cuts, pamphlets and manufacturer</w:t>
      </w:r>
      <w:r w:rsidR="008B7A17">
        <w:t>’</w:t>
      </w:r>
      <w:r w:rsidRPr="00E163F9">
        <w:t>s literature where required to demonstrate compliance with the specifications shall be treated as shop drawings.</w:t>
      </w:r>
    </w:p>
    <w:p w14:paraId="6E176F9D" w14:textId="67462356" w:rsidR="00DD4E28" w:rsidRDefault="00D74F9F" w:rsidP="004367A3">
      <w:pPr>
        <w:pStyle w:val="PlainText"/>
        <w:numPr>
          <w:ilvl w:val="1"/>
          <w:numId w:val="21"/>
        </w:numPr>
        <w:ind w:left="720"/>
        <w:contextualSpacing/>
        <w:jc w:val="left"/>
      </w:pPr>
      <w:r w:rsidRPr="00E163F9">
        <w:t xml:space="preserve">Contractor shall submit for the approval of </w:t>
      </w:r>
      <w:r w:rsidR="008D6BF4">
        <w:t>Buyer</w:t>
      </w:r>
      <w:r w:rsidR="008B7A17">
        <w:t>’</w:t>
      </w:r>
      <w:r w:rsidR="008D6BF4">
        <w:t>s Engineering Representatives</w:t>
      </w:r>
      <w:r w:rsidRPr="00E163F9">
        <w:t xml:space="preserve">, shop and setting drawings and schedules required by the specifications or that may be requested by </w:t>
      </w:r>
      <w:r w:rsidR="008D6BF4">
        <w:t>Buyer</w:t>
      </w:r>
      <w:r w:rsidR="008B7A17">
        <w:t>’</w:t>
      </w:r>
      <w:r w:rsidR="008D6BF4">
        <w:t>s Engineering Representatives</w:t>
      </w:r>
      <w:r w:rsidR="00427FEF">
        <w:t>. N</w:t>
      </w:r>
      <w:r w:rsidRPr="00E163F9">
        <w:t>o Work shall be fabricated by Contractor, save at its own risk, until such approval has been given.</w:t>
      </w:r>
    </w:p>
    <w:p w14:paraId="1421D033" w14:textId="77777777" w:rsidR="00DD4E28" w:rsidRDefault="00D74F9F" w:rsidP="004367A3">
      <w:pPr>
        <w:pStyle w:val="PlainText"/>
        <w:numPr>
          <w:ilvl w:val="1"/>
          <w:numId w:val="21"/>
        </w:numPr>
        <w:ind w:left="720"/>
        <w:contextualSpacing/>
        <w:jc w:val="left"/>
      </w:pPr>
      <w:r w:rsidRPr="00E163F9">
        <w:t xml:space="preserve">Index: Each shop drawing in the submission shall be indexed according to </w:t>
      </w:r>
      <w:r w:rsidR="005114A6">
        <w:t>Order</w:t>
      </w:r>
      <w:r w:rsidRPr="00E163F9">
        <w:t xml:space="preserve"> drawing and/or specification section and paragraph for easy reference.</w:t>
      </w:r>
    </w:p>
    <w:p w14:paraId="703CF93C" w14:textId="429381F4" w:rsidR="00DD4E28" w:rsidRDefault="00D74F9F" w:rsidP="004367A3">
      <w:pPr>
        <w:pStyle w:val="PlainText"/>
        <w:numPr>
          <w:ilvl w:val="1"/>
          <w:numId w:val="21"/>
        </w:numPr>
        <w:ind w:left="720"/>
        <w:contextualSpacing/>
        <w:jc w:val="left"/>
      </w:pPr>
      <w:r w:rsidRPr="00E163F9">
        <w:lastRenderedPageBreak/>
        <w:t xml:space="preserve">Drawings and schedules shall be submitted as directed by </w:t>
      </w:r>
      <w:r w:rsidR="008D6BF4">
        <w:t>Buyer</w:t>
      </w:r>
      <w:r w:rsidR="008B7A17">
        <w:t>’</w:t>
      </w:r>
      <w:r w:rsidR="008D6BF4">
        <w:t>s Engineering Representatives</w:t>
      </w:r>
      <w:r w:rsidRPr="00E163F9">
        <w:t xml:space="preserve"> accompanied by</w:t>
      </w:r>
      <w:r w:rsidR="00427FEF">
        <w:t xml:space="preserve"> a</w:t>
      </w:r>
      <w:r w:rsidRPr="00E163F9">
        <w:t xml:space="preserve"> letter of transmittal </w:t>
      </w:r>
      <w:r w:rsidR="00427FEF">
        <w:t>that</w:t>
      </w:r>
      <w:r w:rsidRPr="00E163F9">
        <w:t xml:space="preserve"> shall give a list of the numbers and dates of the drawings submitted. Drawings shall be complete in every respect and bound in sets.</w:t>
      </w:r>
    </w:p>
    <w:p w14:paraId="6E32624A" w14:textId="77777777" w:rsidR="00DD4E28" w:rsidRDefault="00D74F9F" w:rsidP="004367A3">
      <w:pPr>
        <w:pStyle w:val="PlainText"/>
        <w:numPr>
          <w:ilvl w:val="1"/>
          <w:numId w:val="21"/>
        </w:numPr>
        <w:ind w:left="720"/>
        <w:contextualSpacing/>
        <w:jc w:val="left"/>
      </w:pPr>
      <w:r w:rsidRPr="00E163F9">
        <w:t>Contractor shall submit all drawings and schedules sufficiently in advance of construction requirements to allow ample time for checking, correcting, resubmitting and checking.</w:t>
      </w:r>
    </w:p>
    <w:p w14:paraId="1DF19584" w14:textId="0EB6D275" w:rsidR="00DD4E28" w:rsidRDefault="00D74F9F" w:rsidP="004367A3">
      <w:pPr>
        <w:pStyle w:val="PlainText"/>
        <w:numPr>
          <w:ilvl w:val="1"/>
          <w:numId w:val="21"/>
        </w:numPr>
        <w:ind w:left="720"/>
        <w:contextualSpacing/>
        <w:jc w:val="left"/>
      </w:pPr>
      <w:r w:rsidRPr="00E163F9">
        <w:t xml:space="preserve">If a drawing, as submitted, indicates a deviation from the </w:t>
      </w:r>
      <w:r w:rsidR="005114A6">
        <w:t>Order</w:t>
      </w:r>
      <w:r w:rsidRPr="00E163F9">
        <w:t xml:space="preserve"> requirements </w:t>
      </w:r>
      <w:r w:rsidR="00427FEF">
        <w:t>that</w:t>
      </w:r>
      <w:r w:rsidRPr="00E163F9">
        <w:t xml:space="preserve"> </w:t>
      </w:r>
      <w:r w:rsidR="00F92143">
        <w:t>Buyer</w:t>
      </w:r>
      <w:r w:rsidR="008B7A17">
        <w:t>’</w:t>
      </w:r>
      <w:r w:rsidR="00F92143">
        <w:t xml:space="preserve">s Engineering Representative </w:t>
      </w:r>
      <w:r w:rsidRPr="00E163F9">
        <w:t xml:space="preserve">finds to be in the interest of </w:t>
      </w:r>
      <w:r w:rsidR="00C31C7C">
        <w:t>Buyer</w:t>
      </w:r>
      <w:r w:rsidRPr="00E163F9">
        <w:t xml:space="preserve"> and to be so minor as not to involve a change in the </w:t>
      </w:r>
      <w:r w:rsidR="005114A6">
        <w:t>Order</w:t>
      </w:r>
      <w:r w:rsidRPr="00E163F9">
        <w:t xml:space="preserve"> p</w:t>
      </w:r>
      <w:r w:rsidR="00427FEF">
        <w:t>rice or time for performance, such representative</w:t>
      </w:r>
      <w:r w:rsidRPr="00E163F9">
        <w:t xml:space="preserve"> may approve the drawing.</w:t>
      </w:r>
    </w:p>
    <w:p w14:paraId="58019A54" w14:textId="77777777" w:rsidR="00DD4E28" w:rsidRDefault="00D74F9F" w:rsidP="004367A3">
      <w:pPr>
        <w:pStyle w:val="PlainText"/>
        <w:numPr>
          <w:ilvl w:val="1"/>
          <w:numId w:val="21"/>
        </w:numPr>
        <w:ind w:left="720"/>
        <w:contextualSpacing/>
        <w:jc w:val="left"/>
      </w:pPr>
      <w:r w:rsidRPr="00E163F9">
        <w:t>The approval of shop and setting drawings will be general and exc</w:t>
      </w:r>
      <w:r w:rsidR="00427FEF">
        <w:t>ept as otherwise provided in paragraph E</w:t>
      </w:r>
      <w:r w:rsidRPr="00E163F9">
        <w:t>, shall not be construed:</w:t>
      </w:r>
    </w:p>
    <w:p w14:paraId="508A7D41" w14:textId="77777777" w:rsidR="00DD4E28" w:rsidRDefault="00D74F9F" w:rsidP="004367A3">
      <w:pPr>
        <w:pStyle w:val="PlainText"/>
        <w:numPr>
          <w:ilvl w:val="2"/>
          <w:numId w:val="21"/>
        </w:numPr>
        <w:ind w:left="1080"/>
        <w:contextualSpacing/>
        <w:jc w:val="left"/>
      </w:pPr>
      <w:r w:rsidRPr="00E163F9">
        <w:t xml:space="preserve">As permitting any departure from the </w:t>
      </w:r>
      <w:r w:rsidR="005114A6">
        <w:t>Order</w:t>
      </w:r>
      <w:r w:rsidRPr="00E163F9">
        <w:t xml:space="preserve"> requirements;</w:t>
      </w:r>
    </w:p>
    <w:p w14:paraId="6BF4004D" w14:textId="77777777" w:rsidR="00DD4E28" w:rsidRDefault="00D74F9F" w:rsidP="004367A3">
      <w:pPr>
        <w:pStyle w:val="PlainText"/>
        <w:numPr>
          <w:ilvl w:val="2"/>
          <w:numId w:val="21"/>
        </w:numPr>
        <w:ind w:left="1080"/>
        <w:contextualSpacing/>
        <w:jc w:val="left"/>
      </w:pPr>
      <w:r w:rsidRPr="00E163F9">
        <w:t>As relieving Contractor of the responsibility for any error in details, dimensions or otherwise that may exist; and</w:t>
      </w:r>
    </w:p>
    <w:p w14:paraId="0ABC7413" w14:textId="63E6121B" w:rsidR="00DD4E28" w:rsidRDefault="00D74F9F" w:rsidP="004367A3">
      <w:pPr>
        <w:pStyle w:val="PlainText"/>
        <w:numPr>
          <w:ilvl w:val="2"/>
          <w:numId w:val="21"/>
        </w:numPr>
        <w:ind w:left="1080"/>
        <w:contextualSpacing/>
        <w:jc w:val="left"/>
      </w:pPr>
      <w:r w:rsidRPr="00E163F9">
        <w:t xml:space="preserve">As approving departures from additional details or instructions previously furnished by </w:t>
      </w:r>
      <w:r w:rsidR="008D6BF4">
        <w:t>Buyer</w:t>
      </w:r>
      <w:r w:rsidR="008B7A17">
        <w:t>’</w:t>
      </w:r>
      <w:r w:rsidR="008D6BF4">
        <w:t>s Engineering Representatives</w:t>
      </w:r>
      <w:r w:rsidRPr="00E163F9">
        <w:t>.</w:t>
      </w:r>
    </w:p>
    <w:p w14:paraId="7ABDB82B" w14:textId="77777777" w:rsidR="00D74F9F" w:rsidRDefault="00D74F9F" w:rsidP="000D1430">
      <w:pPr>
        <w:spacing w:after="0" w:line="240" w:lineRule="auto"/>
        <w:contextualSpacing/>
      </w:pPr>
    </w:p>
    <w:p w14:paraId="5B4F3D75" w14:textId="24F71B54" w:rsidR="00D74F9F" w:rsidRPr="004B050E" w:rsidRDefault="00D74F9F" w:rsidP="004367A3">
      <w:pPr>
        <w:pStyle w:val="ListParagraph"/>
        <w:keepNext/>
        <w:numPr>
          <w:ilvl w:val="0"/>
          <w:numId w:val="37"/>
        </w:numPr>
        <w:spacing w:after="0" w:line="240" w:lineRule="auto"/>
      </w:pPr>
      <w:bookmarkStart w:id="70" w:name="As_Built_Drawings"/>
      <w:bookmarkEnd w:id="70"/>
      <w:r>
        <w:rPr>
          <w:b/>
        </w:rPr>
        <w:t>AS-BUILT DRAWINGS.</w:t>
      </w:r>
      <w:r w:rsidR="00B936E0">
        <w:rPr>
          <w:b/>
        </w:rPr>
        <w:t xml:space="preserve">  </w:t>
      </w:r>
      <w:hyperlink w:anchor="_top" w:history="1">
        <w:r w:rsidR="00D2466B" w:rsidRPr="00807584">
          <w:rPr>
            <w:rStyle w:val="Hyperlink"/>
            <w:rFonts w:cstheme="minorHAnsi"/>
            <w:b/>
            <w:bCs/>
          </w:rPr>
          <w:t>(back to top)</w:t>
        </w:r>
      </w:hyperlink>
    </w:p>
    <w:p w14:paraId="09F5AAD1" w14:textId="77777777" w:rsidR="00DD4E28" w:rsidRDefault="00427FEF" w:rsidP="004367A3">
      <w:pPr>
        <w:pStyle w:val="PlainText"/>
        <w:numPr>
          <w:ilvl w:val="1"/>
          <w:numId w:val="22"/>
        </w:numPr>
        <w:ind w:left="720"/>
        <w:contextualSpacing/>
        <w:jc w:val="left"/>
      </w:pPr>
      <w:r>
        <w:t>During W</w:t>
      </w:r>
      <w:r w:rsidR="00F92143">
        <w:t xml:space="preserve">ork performance, </w:t>
      </w:r>
      <w:r w:rsidR="00D74F9F" w:rsidRPr="004B050E">
        <w:t>Contractor shall keep a complete and accurate record of al</w:t>
      </w:r>
      <w:r>
        <w:t>l changes or deviations from this</w:t>
      </w:r>
      <w:r w:rsidR="00D74F9F" w:rsidRPr="004B050E">
        <w:t xml:space="preserve"> </w:t>
      </w:r>
      <w:r w:rsidR="005114A6">
        <w:t>Order</w:t>
      </w:r>
      <w:r w:rsidR="00D74F9F" w:rsidRPr="004B050E">
        <w:t xml:space="preserve"> including the plans, specifications and shop drawings, indicating the Work as actually installed.  All such changes shall be neatly and correctly shown on blackline prints of the </w:t>
      </w:r>
      <w:r w:rsidR="005114A6">
        <w:t>Order</w:t>
      </w:r>
      <w:r w:rsidR="00D74F9F" w:rsidRPr="004B050E">
        <w:t xml:space="preserve"> drawings affected or in the Specifications with appropriate supplemental notes.  This record set of prints of the plans, shop drawings, and specifications shall be kept at the job site.</w:t>
      </w:r>
    </w:p>
    <w:p w14:paraId="30A6CA53" w14:textId="2F8A930F" w:rsidR="00DD4E28" w:rsidRDefault="00427FEF" w:rsidP="004367A3">
      <w:pPr>
        <w:pStyle w:val="PlainText"/>
        <w:numPr>
          <w:ilvl w:val="1"/>
          <w:numId w:val="22"/>
        </w:numPr>
        <w:ind w:left="720"/>
        <w:contextualSpacing/>
        <w:jc w:val="left"/>
      </w:pPr>
      <w:r>
        <w:t>Upon completion of the W</w:t>
      </w:r>
      <w:r w:rsidR="00F92143">
        <w:t xml:space="preserve">ork, </w:t>
      </w:r>
      <w:r w:rsidR="00D74F9F" w:rsidRPr="004B050E">
        <w:t xml:space="preserve">Contractor shall furnish one complete set </w:t>
      </w:r>
      <w:r w:rsidR="00697610">
        <w:t xml:space="preserve">of </w:t>
      </w:r>
      <w:r w:rsidR="00381522">
        <w:t xml:space="preserve">all final construction and shop </w:t>
      </w:r>
      <w:r w:rsidR="00D74F9F" w:rsidRPr="004B050E">
        <w:t>drawings, bearing Contractor</w:t>
      </w:r>
      <w:r w:rsidR="008B7A17">
        <w:t>’</w:t>
      </w:r>
      <w:r w:rsidR="00D74F9F" w:rsidRPr="004B050E">
        <w:t xml:space="preserve">s certification and signature, corrected to show all changes and deviations so as to correctly reflect </w:t>
      </w:r>
      <w:r w:rsidR="008B7A17">
        <w:t>“</w:t>
      </w:r>
      <w:r w:rsidR="00D74F9F" w:rsidRPr="004B050E">
        <w:t>as built</w:t>
      </w:r>
      <w:r w:rsidR="008B7A17">
        <w:t>”</w:t>
      </w:r>
      <w:r w:rsidR="00D74F9F" w:rsidRPr="004B050E">
        <w:t xml:space="preserve"> conditions.</w:t>
      </w:r>
    </w:p>
    <w:p w14:paraId="09ACA70D" w14:textId="79E1081B" w:rsidR="00DD4E28" w:rsidRDefault="00D74F9F" w:rsidP="004367A3">
      <w:pPr>
        <w:pStyle w:val="PlainText"/>
        <w:numPr>
          <w:ilvl w:val="1"/>
          <w:numId w:val="22"/>
        </w:numPr>
        <w:ind w:left="720"/>
        <w:contextualSpacing/>
        <w:jc w:val="left"/>
      </w:pPr>
      <w:r w:rsidRPr="004B050E">
        <w:t xml:space="preserve">Certification of </w:t>
      </w:r>
      <w:r w:rsidR="008B7A17">
        <w:t>“</w:t>
      </w:r>
      <w:r w:rsidRPr="004B050E">
        <w:t>As Builts</w:t>
      </w:r>
      <w:r w:rsidR="008B7A17">
        <w:t>”</w:t>
      </w:r>
      <w:r w:rsidR="00C92CB1">
        <w:t>:</w:t>
      </w:r>
      <w:r w:rsidRPr="004B050E">
        <w:t xml:space="preserve"> The above</w:t>
      </w:r>
      <w:r w:rsidR="00C92CB1">
        <w:t>-</w:t>
      </w:r>
      <w:r w:rsidR="00427FEF">
        <w:t>referenced</w:t>
      </w:r>
      <w:r w:rsidRPr="004B050E">
        <w:t xml:space="preserve"> drawings shall be arranged in order, in accordance with the various sections of the Specifications and properly indexed.  At the completion of the Work </w:t>
      </w:r>
      <w:r w:rsidR="000E620B">
        <w:t>Contractor</w:t>
      </w:r>
      <w:r w:rsidRPr="004B050E">
        <w:t xml:space="preserve"> shall certify, by endorsement thereof, that each of the </w:t>
      </w:r>
      <w:r w:rsidR="00DB1194" w:rsidRPr="004B050E">
        <w:t>revised construction</w:t>
      </w:r>
      <w:r w:rsidR="00D31937">
        <w:t xml:space="preserve"> drawings</w:t>
      </w:r>
      <w:r w:rsidR="00D31937" w:rsidRPr="004B050E">
        <w:t xml:space="preserve"> </w:t>
      </w:r>
      <w:r w:rsidRPr="004B050E">
        <w:t xml:space="preserve">and shop drawings is complete and accurate.  Prior to </w:t>
      </w:r>
      <w:r w:rsidR="000E620B">
        <w:t>Contractor</w:t>
      </w:r>
      <w:r w:rsidR="008B7A17">
        <w:t>’</w:t>
      </w:r>
      <w:r w:rsidRPr="004B050E">
        <w:t xml:space="preserve">s application for final payment, and as a condition to its approval by </w:t>
      </w:r>
      <w:r w:rsidR="000E620B">
        <w:t>Buyer</w:t>
      </w:r>
      <w:r w:rsidRPr="004B050E">
        <w:t xml:space="preserve">, </w:t>
      </w:r>
      <w:r w:rsidR="000E620B">
        <w:t>Contractor</w:t>
      </w:r>
      <w:r w:rsidRPr="004B050E">
        <w:t xml:space="preserve"> shall deliver the certified record plans, as specified above, to </w:t>
      </w:r>
      <w:r w:rsidR="000E620B">
        <w:t>Buyer</w:t>
      </w:r>
      <w:r w:rsidRPr="004B050E">
        <w:t>, indexed and marked for each division of the Work.</w:t>
      </w:r>
    </w:p>
    <w:p w14:paraId="3F91497B" w14:textId="77777777" w:rsidR="00D74F9F" w:rsidRDefault="00D74F9F" w:rsidP="000D1430">
      <w:pPr>
        <w:spacing w:after="0" w:line="240" w:lineRule="auto"/>
        <w:contextualSpacing/>
      </w:pPr>
    </w:p>
    <w:p w14:paraId="43BCD085" w14:textId="45C8DB63" w:rsidR="00D74F9F" w:rsidRDefault="00D74F9F" w:rsidP="004367A3">
      <w:pPr>
        <w:pStyle w:val="ListParagraph"/>
        <w:keepNext/>
        <w:numPr>
          <w:ilvl w:val="0"/>
          <w:numId w:val="37"/>
        </w:numPr>
        <w:spacing w:after="0" w:line="240" w:lineRule="auto"/>
        <w:rPr>
          <w:b/>
        </w:rPr>
      </w:pPr>
      <w:bookmarkStart w:id="71" w:name="Equipment_Data"/>
      <w:bookmarkEnd w:id="71"/>
      <w:r w:rsidRPr="00607EFB">
        <w:rPr>
          <w:b/>
        </w:rPr>
        <w:t>EQUIPMENT DATA, MANUALS, PARTS LISTS, AND MANUFACTURER</w:t>
      </w:r>
      <w:r w:rsidR="008B7A17">
        <w:rPr>
          <w:b/>
        </w:rPr>
        <w:t>’</w:t>
      </w:r>
      <w:r w:rsidRPr="00607EFB">
        <w:rPr>
          <w:b/>
        </w:rPr>
        <w:t>S INSTRUCTIONS</w:t>
      </w:r>
      <w:r>
        <w:rPr>
          <w:b/>
        </w:rPr>
        <w:t>.</w:t>
      </w:r>
      <w:r w:rsidR="00B936E0">
        <w:rPr>
          <w:b/>
        </w:rPr>
        <w:t xml:space="preserve">  </w:t>
      </w:r>
      <w:hyperlink w:anchor="_top" w:history="1">
        <w:r w:rsidR="00D2466B" w:rsidRPr="00807584">
          <w:rPr>
            <w:rStyle w:val="Hyperlink"/>
            <w:rFonts w:cstheme="minorHAnsi"/>
            <w:b/>
            <w:bCs/>
          </w:rPr>
          <w:t>(back to top)</w:t>
        </w:r>
      </w:hyperlink>
    </w:p>
    <w:p w14:paraId="3D985A2E" w14:textId="37803962" w:rsidR="00DD4E28" w:rsidRDefault="00D74F9F" w:rsidP="000D1430">
      <w:pPr>
        <w:pStyle w:val="PlainText"/>
        <w:numPr>
          <w:ilvl w:val="0"/>
          <w:numId w:val="0"/>
        </w:numPr>
        <w:ind w:left="360"/>
        <w:contextualSpacing/>
        <w:jc w:val="left"/>
      </w:pPr>
      <w:r w:rsidRPr="00607EFB">
        <w:t xml:space="preserve">Contractor shall submit for </w:t>
      </w:r>
      <w:r w:rsidR="005A5319">
        <w:t>Buyer</w:t>
      </w:r>
      <w:r w:rsidR="008B7A17">
        <w:t>’</w:t>
      </w:r>
      <w:r w:rsidR="005A5319">
        <w:t>s Engineering Representative</w:t>
      </w:r>
      <w:r w:rsidR="00C92CB1">
        <w:t>s</w:t>
      </w:r>
      <w:r w:rsidR="005A5319">
        <w:t xml:space="preserve"> </w:t>
      </w:r>
      <w:r w:rsidRPr="00607EFB">
        <w:t xml:space="preserve">review complete catalog data for every manufactured item of equipment and all components to be used in the Work, including specific performance data, material description, rating, capacity, working pressure, material gage or thickness, brand name, catalog number and general type. This submission shall be compiled by Contractor, submitted in both hard-copy and electronic format (Microsoft Office compatible format preferred), and reviewed by </w:t>
      </w:r>
      <w:r w:rsidR="008D6BF4">
        <w:t>Buyer</w:t>
      </w:r>
      <w:r w:rsidR="008B7A17">
        <w:t>’</w:t>
      </w:r>
      <w:r w:rsidR="008D6BF4">
        <w:t>s Engineering Representatives</w:t>
      </w:r>
      <w:r w:rsidRPr="00607EFB">
        <w:t xml:space="preserve"> before any of the equipment is ordered.  If Contractor intends to submit electronic formats that are not compatible with Microsoft Office applications, Contractor must make prior arrangements with </w:t>
      </w:r>
      <w:r w:rsidR="005A5319">
        <w:t>Buyer</w:t>
      </w:r>
      <w:r w:rsidR="008B7A17">
        <w:t>’</w:t>
      </w:r>
      <w:r w:rsidR="005A5319">
        <w:t>s Engineering Representative</w:t>
      </w:r>
      <w:r w:rsidR="00C92CB1">
        <w:t>s</w:t>
      </w:r>
      <w:r w:rsidR="005A5319">
        <w:t xml:space="preserve"> </w:t>
      </w:r>
      <w:r w:rsidRPr="00607EFB">
        <w:t xml:space="preserve">to ensure that </w:t>
      </w:r>
      <w:r w:rsidR="00C31C7C">
        <w:t>Buyer</w:t>
      </w:r>
      <w:r w:rsidRPr="00607EFB">
        <w:t xml:space="preserve"> can read Contractor</w:t>
      </w:r>
      <w:r w:rsidR="008B7A17">
        <w:t>’</w:t>
      </w:r>
      <w:r w:rsidRPr="00607EFB">
        <w:t xml:space="preserve">s format.  Documents delivered in electronic formats that </w:t>
      </w:r>
      <w:r w:rsidR="00C31C7C">
        <w:t>Buyer</w:t>
      </w:r>
      <w:r w:rsidRPr="00607EFB">
        <w:t xml:space="preserve"> cannot read shall be unacceptable.</w:t>
      </w:r>
    </w:p>
    <w:p w14:paraId="18C864B7" w14:textId="77777777" w:rsidR="00DD4E28" w:rsidRDefault="00D74F9F" w:rsidP="004367A3">
      <w:pPr>
        <w:pStyle w:val="PlainText"/>
        <w:numPr>
          <w:ilvl w:val="1"/>
          <w:numId w:val="23"/>
        </w:numPr>
        <w:ind w:left="720"/>
        <w:contextualSpacing/>
        <w:jc w:val="left"/>
      </w:pPr>
      <w:r w:rsidRPr="00607EFB">
        <w:t>Each data sheet or catalog in the submission shall be indexed according to specification section and paragraph for easy reference.</w:t>
      </w:r>
    </w:p>
    <w:p w14:paraId="5ACC7754" w14:textId="22C0E8CB" w:rsidR="00DD4E28" w:rsidRDefault="00D74F9F" w:rsidP="004367A3">
      <w:pPr>
        <w:pStyle w:val="PlainText"/>
        <w:numPr>
          <w:ilvl w:val="1"/>
          <w:numId w:val="23"/>
        </w:numPr>
        <w:ind w:left="720"/>
        <w:contextualSpacing/>
        <w:jc w:val="left"/>
      </w:pPr>
      <w:r w:rsidRPr="00607EFB">
        <w:t xml:space="preserve">Catalog data for equipment reviewed by </w:t>
      </w:r>
      <w:r w:rsidR="008D6BF4">
        <w:t>Buyer</w:t>
      </w:r>
      <w:r w:rsidR="008B7A17">
        <w:t>’</w:t>
      </w:r>
      <w:r w:rsidR="008D6BF4">
        <w:t>s Engineering Representatives</w:t>
      </w:r>
      <w:r w:rsidR="00427FEF">
        <w:t xml:space="preserve"> shall not supersede this</w:t>
      </w:r>
      <w:r w:rsidR="00F0010D">
        <w:t xml:space="preserve"> </w:t>
      </w:r>
      <w:r w:rsidR="005114A6" w:rsidRPr="00AB3744">
        <w:t>Order</w:t>
      </w:r>
      <w:r w:rsidRPr="00607EFB">
        <w:t xml:space="preserve">.  The review of the data shall not relieve Contractor from responsibility for deviations from Drawings or Specifications, unless it has in writing called </w:t>
      </w:r>
      <w:r w:rsidR="000E620B">
        <w:t>Buyer</w:t>
      </w:r>
      <w:r w:rsidR="008B7A17">
        <w:t>’</w:t>
      </w:r>
      <w:r w:rsidRPr="00607EFB">
        <w:t xml:space="preserve">s attention to such deviations at the time of submission, nor </w:t>
      </w:r>
      <w:r w:rsidRPr="00607EFB">
        <w:lastRenderedPageBreak/>
        <w:t xml:space="preserve">shall it relieve it from responsibility for errors of any sort in the items submitted.  </w:t>
      </w:r>
      <w:r w:rsidR="000E620B">
        <w:t>Contractor</w:t>
      </w:r>
      <w:r w:rsidRPr="00607EFB">
        <w:t xml:space="preserve"> shall check the work described by the catalog data with </w:t>
      </w:r>
      <w:r w:rsidR="000E620B">
        <w:t>Buyer</w:t>
      </w:r>
      <w:r w:rsidR="008B7A17">
        <w:t>’</w:t>
      </w:r>
      <w:r w:rsidRPr="00607EFB">
        <w:t xml:space="preserve">s </w:t>
      </w:r>
      <w:r w:rsidR="005114A6">
        <w:t>Order</w:t>
      </w:r>
      <w:r w:rsidR="00427FEF">
        <w:t xml:space="preserve"> d</w:t>
      </w:r>
      <w:r w:rsidRPr="00607EFB">
        <w:t>ocuments for deviations and errors.</w:t>
      </w:r>
    </w:p>
    <w:p w14:paraId="710AA9DA" w14:textId="77777777" w:rsidR="00DD4E28" w:rsidRDefault="00D74F9F" w:rsidP="004367A3">
      <w:pPr>
        <w:pStyle w:val="PlainText"/>
        <w:numPr>
          <w:ilvl w:val="1"/>
          <w:numId w:val="23"/>
        </w:numPr>
        <w:ind w:left="720"/>
        <w:contextualSpacing/>
        <w:jc w:val="left"/>
      </w:pPr>
      <w:r w:rsidRPr="00607EFB">
        <w:t xml:space="preserve">Equipment data shall be submitted by </w:t>
      </w:r>
      <w:r w:rsidR="000E620B">
        <w:t>Contractor</w:t>
      </w:r>
      <w:r w:rsidRPr="00607EFB">
        <w:t xml:space="preserve"> with a covering letter indicating that it has reviewed, checked and approved the data submitted, that they are in harmony with the requirements of the </w:t>
      </w:r>
      <w:r w:rsidR="00427FEF">
        <w:t>Work</w:t>
      </w:r>
      <w:r w:rsidRPr="00607EFB">
        <w:t xml:space="preserve"> and with the provisions of </w:t>
      </w:r>
      <w:r w:rsidR="00F0010D" w:rsidRPr="00607EFB">
        <w:t>the Order</w:t>
      </w:r>
      <w:r w:rsidR="00427FEF">
        <w:t xml:space="preserve"> documents and that it</w:t>
      </w:r>
      <w:r w:rsidRPr="00607EFB">
        <w:t xml:space="preserve"> has verified all field measurements and construction criteria, materials, catalog numbers and similar data.  Contract</w:t>
      </w:r>
      <w:r w:rsidR="00427FEF">
        <w:t>or shall also certify that the W</w:t>
      </w:r>
      <w:r w:rsidRPr="00607EFB">
        <w:t xml:space="preserve">ork represented by the shop drawings is recommended by </w:t>
      </w:r>
      <w:r w:rsidR="000E620B">
        <w:t>Contractor</w:t>
      </w:r>
      <w:r w:rsidRPr="00607EFB">
        <w:t xml:space="preserve"> and that its </w:t>
      </w:r>
      <w:r w:rsidR="00427FEF">
        <w:t xml:space="preserve">warranty </w:t>
      </w:r>
      <w:r w:rsidRPr="00607EFB">
        <w:t>will fully apply.</w:t>
      </w:r>
    </w:p>
    <w:p w14:paraId="41231651" w14:textId="2FE0A74F" w:rsidR="00DD4E28" w:rsidRDefault="00D74F9F" w:rsidP="004367A3">
      <w:pPr>
        <w:pStyle w:val="PlainText"/>
        <w:numPr>
          <w:ilvl w:val="1"/>
          <w:numId w:val="23"/>
        </w:numPr>
        <w:ind w:left="720"/>
        <w:contextualSpacing/>
        <w:jc w:val="left"/>
      </w:pPr>
      <w:r w:rsidRPr="00607EFB">
        <w:t xml:space="preserve">At the conclusion of the </w:t>
      </w:r>
      <w:r w:rsidR="00427FEF">
        <w:t>W</w:t>
      </w:r>
      <w:r w:rsidRPr="00607EFB">
        <w:t>ork</w:t>
      </w:r>
      <w:r w:rsidR="00427FEF">
        <w:t>,</w:t>
      </w:r>
      <w:r w:rsidRPr="00607EFB">
        <w:t xml:space="preserve"> Contractor shall provide to </w:t>
      </w:r>
      <w:r w:rsidR="00C31C7C">
        <w:t>Buyer</w:t>
      </w:r>
      <w:r w:rsidRPr="00607EFB">
        <w:t xml:space="preserve"> all pertinent manuals, parts lists and </w:t>
      </w:r>
      <w:r w:rsidR="00DB1194" w:rsidRPr="00607EFB">
        <w:t>manufacturer</w:t>
      </w:r>
      <w:r w:rsidR="008B7A17">
        <w:t>’</w:t>
      </w:r>
      <w:r w:rsidR="00DB1194" w:rsidRPr="00607EFB">
        <w:t>s</w:t>
      </w:r>
      <w:r w:rsidRPr="00607EFB">
        <w:t xml:space="preserve"> instructions as they pertain to the Work.</w:t>
      </w:r>
    </w:p>
    <w:p w14:paraId="7A1C00A8" w14:textId="25277A00" w:rsidR="00DD4E28" w:rsidRDefault="00D74F9F" w:rsidP="004367A3">
      <w:pPr>
        <w:pStyle w:val="PlainText"/>
        <w:numPr>
          <w:ilvl w:val="1"/>
          <w:numId w:val="23"/>
        </w:numPr>
        <w:ind w:left="720"/>
        <w:contextualSpacing/>
        <w:jc w:val="left"/>
      </w:pPr>
      <w:r w:rsidRPr="00607EFB">
        <w:t xml:space="preserve">Catalogs shall be submitted as directed by </w:t>
      </w:r>
      <w:r w:rsidR="008D6BF4">
        <w:t>Buyer</w:t>
      </w:r>
      <w:r w:rsidR="008B7A17">
        <w:t>’</w:t>
      </w:r>
      <w:r w:rsidR="008D6BF4">
        <w:t>s Engineering Representatives</w:t>
      </w:r>
      <w:r w:rsidRPr="00607EFB">
        <w:t xml:space="preserve"> accompanied by letter of transmittal, which shall give a list of the numbers and dates of the catalogs submitted. Catalogs shall be complete in every respect and bound in sets.</w:t>
      </w:r>
    </w:p>
    <w:p w14:paraId="1F522811" w14:textId="77777777" w:rsidR="00DD4E28" w:rsidRDefault="00D74F9F" w:rsidP="004367A3">
      <w:pPr>
        <w:pStyle w:val="PlainText"/>
        <w:numPr>
          <w:ilvl w:val="1"/>
          <w:numId w:val="23"/>
        </w:numPr>
        <w:ind w:left="720"/>
        <w:contextualSpacing/>
        <w:jc w:val="left"/>
      </w:pPr>
      <w:r w:rsidRPr="00607EFB">
        <w:t>Contractor shall submit all catalogs sufficiently in advance of construction requirements to allow ample time for checking, correcting, resubmitting and checking.</w:t>
      </w:r>
    </w:p>
    <w:p w14:paraId="2DD7D18B" w14:textId="2D5B3193" w:rsidR="00DD4E28" w:rsidRDefault="00427FEF" w:rsidP="004367A3">
      <w:pPr>
        <w:pStyle w:val="PlainText"/>
        <w:numPr>
          <w:ilvl w:val="1"/>
          <w:numId w:val="23"/>
        </w:numPr>
        <w:ind w:left="720"/>
        <w:contextualSpacing/>
        <w:jc w:val="left"/>
      </w:pPr>
      <w:r>
        <w:t>If a catalog as submitted</w:t>
      </w:r>
      <w:r w:rsidR="00D74F9F" w:rsidRPr="00607EFB">
        <w:t xml:space="preserve"> indicates a deviation from the </w:t>
      </w:r>
      <w:r w:rsidR="005114A6">
        <w:t>Order</w:t>
      </w:r>
      <w:r w:rsidR="00D74F9F" w:rsidRPr="00607EFB">
        <w:t xml:space="preserve"> requirements </w:t>
      </w:r>
      <w:r>
        <w:t>that</w:t>
      </w:r>
      <w:r w:rsidR="00D74F9F" w:rsidRPr="00607EFB">
        <w:t xml:space="preserve"> </w:t>
      </w:r>
      <w:r w:rsidR="000E620B">
        <w:t>Buyer</w:t>
      </w:r>
      <w:r w:rsidR="008B7A17">
        <w:t>’</w:t>
      </w:r>
      <w:r>
        <w:t>s Engineering Representative</w:t>
      </w:r>
      <w:r w:rsidR="00C92CB1">
        <w:t>s</w:t>
      </w:r>
      <w:r w:rsidR="00D74F9F" w:rsidRPr="00607EFB">
        <w:t xml:space="preserve"> find to be in the interest of </w:t>
      </w:r>
      <w:r w:rsidR="000E620B">
        <w:t>Buyer</w:t>
      </w:r>
      <w:r w:rsidR="00D74F9F" w:rsidRPr="00607EFB">
        <w:t xml:space="preserve"> and to be so minor as not to involve a change in the </w:t>
      </w:r>
      <w:r w:rsidR="005114A6">
        <w:t>Order</w:t>
      </w:r>
      <w:r w:rsidR="00D74F9F" w:rsidRPr="00607EFB">
        <w:t xml:space="preserve"> price or t</w:t>
      </w:r>
      <w:r>
        <w:t>ime for performance, Buyer</w:t>
      </w:r>
      <w:r w:rsidR="00D74F9F" w:rsidRPr="00607EFB">
        <w:t xml:space="preserve"> may approve the catalog.</w:t>
      </w:r>
    </w:p>
    <w:p w14:paraId="4B8E9245" w14:textId="1EE380C1" w:rsidR="00DD4E28" w:rsidRDefault="00D74F9F" w:rsidP="004367A3">
      <w:pPr>
        <w:pStyle w:val="PlainText"/>
        <w:numPr>
          <w:ilvl w:val="1"/>
          <w:numId w:val="23"/>
        </w:numPr>
        <w:ind w:left="720"/>
        <w:contextualSpacing/>
        <w:jc w:val="left"/>
      </w:pPr>
      <w:r w:rsidRPr="00607EFB">
        <w:t xml:space="preserve">The approval of catalogs will be general and except as otherwise provided in </w:t>
      </w:r>
      <w:r w:rsidR="008B7A17">
        <w:t>“</w:t>
      </w:r>
      <w:r w:rsidRPr="00607EFB">
        <w:t xml:space="preserve">Equipment Data, Manuals, Parts Lists and </w:t>
      </w:r>
      <w:r w:rsidR="00427FEF">
        <w:t>Manufacturer</w:t>
      </w:r>
      <w:r w:rsidR="008B7A17">
        <w:t>’</w:t>
      </w:r>
      <w:r w:rsidR="00427FEF">
        <w:t>s Instructions</w:t>
      </w:r>
      <w:r w:rsidR="00C92CB1">
        <w:t>,</w:t>
      </w:r>
      <w:r w:rsidR="008B7A17">
        <w:t>”</w:t>
      </w:r>
      <w:r w:rsidR="00427FEF">
        <w:t xml:space="preserve"> paragraph G</w:t>
      </w:r>
      <w:r w:rsidRPr="00607EFB">
        <w:t xml:space="preserve"> shall not be construed:</w:t>
      </w:r>
    </w:p>
    <w:p w14:paraId="378E3390" w14:textId="77777777" w:rsidR="00DD4E28" w:rsidRDefault="00D74F9F" w:rsidP="004367A3">
      <w:pPr>
        <w:pStyle w:val="PlainText"/>
        <w:numPr>
          <w:ilvl w:val="2"/>
          <w:numId w:val="23"/>
        </w:numPr>
        <w:ind w:left="1080"/>
        <w:contextualSpacing/>
        <w:jc w:val="left"/>
      </w:pPr>
      <w:r w:rsidRPr="00607EFB">
        <w:t xml:space="preserve">As permitting any departure from the </w:t>
      </w:r>
      <w:r w:rsidR="005114A6">
        <w:t>Order</w:t>
      </w:r>
      <w:r w:rsidRPr="00607EFB">
        <w:t xml:space="preserve"> requirements;</w:t>
      </w:r>
    </w:p>
    <w:p w14:paraId="655CF4A0" w14:textId="77777777" w:rsidR="00DD4E28" w:rsidRDefault="00D74F9F" w:rsidP="004367A3">
      <w:pPr>
        <w:pStyle w:val="PlainText"/>
        <w:numPr>
          <w:ilvl w:val="2"/>
          <w:numId w:val="23"/>
        </w:numPr>
        <w:ind w:left="1080"/>
        <w:contextualSpacing/>
        <w:jc w:val="left"/>
      </w:pPr>
      <w:r w:rsidRPr="00607EFB">
        <w:t xml:space="preserve">As relieving </w:t>
      </w:r>
      <w:r w:rsidR="000E620B">
        <w:t>Contractor</w:t>
      </w:r>
      <w:r w:rsidRPr="00607EFB">
        <w:t xml:space="preserve"> of the responsibility for any error in details, dimensions or otherwise that may exist; and</w:t>
      </w:r>
    </w:p>
    <w:p w14:paraId="3A218BBF" w14:textId="60C749D0" w:rsidR="00DD4E28" w:rsidRDefault="00D74F9F" w:rsidP="004367A3">
      <w:pPr>
        <w:pStyle w:val="PlainText"/>
        <w:numPr>
          <w:ilvl w:val="2"/>
          <w:numId w:val="23"/>
        </w:numPr>
        <w:ind w:left="1080"/>
        <w:contextualSpacing/>
        <w:jc w:val="left"/>
      </w:pPr>
      <w:r w:rsidRPr="00607EFB">
        <w:t>As approving departures from additional details or instructi</w:t>
      </w:r>
      <w:r w:rsidR="00FF4E63">
        <w:t xml:space="preserve">ons previously furnished by </w:t>
      </w:r>
      <w:r w:rsidR="008D6BF4">
        <w:t>Buyer</w:t>
      </w:r>
      <w:r w:rsidR="008B7A17">
        <w:t>’</w:t>
      </w:r>
      <w:r w:rsidR="008D6BF4">
        <w:t>s Engineering Representatives</w:t>
      </w:r>
      <w:r w:rsidRPr="00607EFB">
        <w:t>. Payments made shall thereupon become the so</w:t>
      </w:r>
      <w:r w:rsidR="00FF4E63">
        <w:t>le property of</w:t>
      </w:r>
      <w:r w:rsidRPr="00607EFB">
        <w:t xml:space="preserve"> </w:t>
      </w:r>
      <w:r w:rsidR="00C31C7C">
        <w:t>Buyer</w:t>
      </w:r>
      <w:r w:rsidRPr="00607EFB">
        <w:t>, but this provision shall no</w:t>
      </w:r>
      <w:r w:rsidR="00FF4E63">
        <w:t xml:space="preserve">t be construed as relieving </w:t>
      </w:r>
      <w:r w:rsidRPr="00607EFB">
        <w:t xml:space="preserve">Contractor from the risk of loss of and responsibility for all materials and work upon which payments have been made or the restoration of any damaged work or as a waiver </w:t>
      </w:r>
      <w:r w:rsidR="00FF4E63">
        <w:t xml:space="preserve">of the right of </w:t>
      </w:r>
      <w:r w:rsidR="00C31C7C">
        <w:t>Buyer</w:t>
      </w:r>
      <w:r w:rsidRPr="00607EFB">
        <w:t xml:space="preserve"> to require the fulfillment of all of the terms of the </w:t>
      </w:r>
      <w:r w:rsidR="005114A6">
        <w:t>Order</w:t>
      </w:r>
      <w:r w:rsidRPr="00607EFB">
        <w:t>.</w:t>
      </w:r>
    </w:p>
    <w:p w14:paraId="33FAEE43" w14:textId="77777777" w:rsidR="00D74F9F" w:rsidRDefault="00D74F9F" w:rsidP="000D1430">
      <w:pPr>
        <w:spacing w:after="0" w:line="240" w:lineRule="auto"/>
        <w:contextualSpacing/>
      </w:pPr>
    </w:p>
    <w:p w14:paraId="3C934BF1" w14:textId="03907F53" w:rsidR="00D74F9F" w:rsidRPr="005F4E51" w:rsidRDefault="00D74F9F" w:rsidP="004367A3">
      <w:pPr>
        <w:pStyle w:val="ListParagraph"/>
        <w:keepNext/>
        <w:numPr>
          <w:ilvl w:val="0"/>
          <w:numId w:val="37"/>
        </w:numPr>
        <w:spacing w:after="0" w:line="240" w:lineRule="auto"/>
      </w:pPr>
      <w:bookmarkStart w:id="72" w:name="Crane_Safety"/>
      <w:bookmarkEnd w:id="72"/>
      <w:r>
        <w:rPr>
          <w:b/>
        </w:rPr>
        <w:t>CRANE SAFETY.</w:t>
      </w:r>
      <w:r w:rsidR="00B936E0">
        <w:rPr>
          <w:b/>
        </w:rPr>
        <w:t xml:space="preserve">  </w:t>
      </w:r>
      <w:hyperlink w:anchor="_top" w:history="1">
        <w:r w:rsidR="00D2466B" w:rsidRPr="00807584">
          <w:rPr>
            <w:rStyle w:val="Hyperlink"/>
            <w:rFonts w:cstheme="minorHAnsi"/>
            <w:b/>
            <w:bCs/>
          </w:rPr>
          <w:t>(back to top)</w:t>
        </w:r>
      </w:hyperlink>
    </w:p>
    <w:p w14:paraId="79D540F4" w14:textId="07EBFF6F" w:rsidR="00D74F9F" w:rsidRDefault="00D74F9F" w:rsidP="000F783B">
      <w:pPr>
        <w:pStyle w:val="PlainText"/>
        <w:numPr>
          <w:ilvl w:val="0"/>
          <w:numId w:val="0"/>
        </w:numPr>
        <w:ind w:left="360"/>
        <w:contextualSpacing/>
        <w:jc w:val="left"/>
      </w:pPr>
      <w:r w:rsidRPr="005F4E51">
        <w:t xml:space="preserve">Contractor shall exercise extreme caution and care when working in the vicinity of all </w:t>
      </w:r>
      <w:r w:rsidR="00C31C7C">
        <w:t>Buyer</w:t>
      </w:r>
      <w:r w:rsidRPr="005F4E51">
        <w:t xml:space="preserve"> cranes and crane services.  Many of the cranes are served</w:t>
      </w:r>
      <w:r w:rsidR="00FF4E63">
        <w:t xml:space="preserve"> with open third rail, and </w:t>
      </w:r>
      <w:r w:rsidRPr="005F4E51">
        <w:t xml:space="preserve">Contractor shall lock out and tag out all crane operations and services when working in close proximity to the cranes.  See the </w:t>
      </w:r>
      <w:r w:rsidR="008B7A17">
        <w:t>“</w:t>
      </w:r>
      <w:r w:rsidRPr="005F4E51">
        <w:t>Safety Sense Handbook</w:t>
      </w:r>
      <w:r w:rsidR="008B7A17">
        <w:t>”</w:t>
      </w:r>
      <w:r w:rsidRPr="005F4E51">
        <w:t xml:space="preserve"> for addition</w:t>
      </w:r>
      <w:r w:rsidR="00FF4E63">
        <w:t>al clarifications, or notify</w:t>
      </w:r>
      <w:r w:rsidRPr="005F4E51">
        <w:t xml:space="preserve"> </w:t>
      </w:r>
      <w:r w:rsidR="00C31C7C">
        <w:t>Buyer</w:t>
      </w:r>
      <w:r w:rsidR="008B7A17">
        <w:t>’</w:t>
      </w:r>
      <w:r w:rsidRPr="005F4E51">
        <w:t xml:space="preserve">s </w:t>
      </w:r>
      <w:r w:rsidR="008D6BF4">
        <w:t>Engineering Representatives</w:t>
      </w:r>
      <w:r w:rsidRPr="005F4E51">
        <w:t xml:space="preserve"> if un</w:t>
      </w:r>
      <w:r w:rsidR="00FF4E63">
        <w:t>certain about working around</w:t>
      </w:r>
      <w:r w:rsidRPr="005F4E51">
        <w:t xml:space="preserve"> </w:t>
      </w:r>
      <w:r w:rsidR="00C31C7C">
        <w:t>Buyer</w:t>
      </w:r>
      <w:r w:rsidR="008B7A17">
        <w:t>’</w:t>
      </w:r>
      <w:r w:rsidRPr="005F4E51">
        <w:t xml:space="preserve">s cranes.  Safety concerns applicable to contractor cranes are detailed in the </w:t>
      </w:r>
      <w:r w:rsidR="00283981">
        <w:t>Buyer</w:t>
      </w:r>
      <w:r w:rsidR="008B7A17">
        <w:t>’</w:t>
      </w:r>
      <w:r w:rsidR="00283981">
        <w:t>s</w:t>
      </w:r>
      <w:r w:rsidRPr="005F4E51">
        <w:t xml:space="preserve"> Crane Program Manual and in the attached Contractor crane section of t</w:t>
      </w:r>
      <w:r w:rsidR="00427FEF">
        <w:t>his</w:t>
      </w:r>
      <w:r w:rsidRPr="005F4E51">
        <w:t xml:space="preserve"> </w:t>
      </w:r>
      <w:r w:rsidR="005114A6">
        <w:t>Order</w:t>
      </w:r>
      <w:r w:rsidR="00FF4E63">
        <w:t>.  Contact</w:t>
      </w:r>
      <w:r w:rsidRPr="005F4E51">
        <w:t xml:space="preserve"> </w:t>
      </w:r>
      <w:r w:rsidR="008D6BF4">
        <w:t>Buyer</w:t>
      </w:r>
      <w:r w:rsidR="008B7A17">
        <w:t>’</w:t>
      </w:r>
      <w:r w:rsidR="008D6BF4">
        <w:t>s Engineering Representatives</w:t>
      </w:r>
      <w:r w:rsidRPr="005F4E51">
        <w:t xml:space="preserve"> for the required manuals and the Certificate of Compliance that must be in all Contractor c</w:t>
      </w:r>
      <w:r w:rsidR="00FF4E63">
        <w:t xml:space="preserve">ranes before they can enter </w:t>
      </w:r>
      <w:r w:rsidR="00C31C7C">
        <w:t>Buyer</w:t>
      </w:r>
      <w:r w:rsidR="008B7A17">
        <w:t>’</w:t>
      </w:r>
      <w:r w:rsidRPr="005F4E51">
        <w:t>s facility.  All Contractor cranes a</w:t>
      </w:r>
      <w:r w:rsidR="00FF4E63">
        <w:t xml:space="preserve">re subject to inspection by </w:t>
      </w:r>
      <w:r w:rsidR="00C31C7C">
        <w:t>Buyer</w:t>
      </w:r>
      <w:r w:rsidR="008B7A17">
        <w:t>’</w:t>
      </w:r>
      <w:r w:rsidRPr="005F4E51">
        <w:t xml:space="preserve">s qualified crane inspection personnel, and all discrepancies shall be repaired prior to operation.  All Contractor cranes shall be inspected and certified as required by the </w:t>
      </w:r>
      <w:r w:rsidR="005C7E37">
        <w:t xml:space="preserve">applicable state or local </w:t>
      </w:r>
      <w:r w:rsidR="00DB1194">
        <w:t>jurisdiction</w:t>
      </w:r>
      <w:r w:rsidRPr="005F4E51">
        <w:t>, and all records shall be kept with the crane.</w:t>
      </w:r>
    </w:p>
    <w:p w14:paraId="03B3065E" w14:textId="77777777" w:rsidR="00525CC2" w:rsidRDefault="00525CC2" w:rsidP="000F783B">
      <w:pPr>
        <w:pStyle w:val="PlainText"/>
        <w:numPr>
          <w:ilvl w:val="0"/>
          <w:numId w:val="0"/>
        </w:numPr>
        <w:ind w:left="360"/>
        <w:contextualSpacing/>
        <w:jc w:val="left"/>
      </w:pPr>
    </w:p>
    <w:p w14:paraId="2CC8680D" w14:textId="025675A1" w:rsidR="003657F4" w:rsidRDefault="003657F4" w:rsidP="001D239E">
      <w:pPr>
        <w:pStyle w:val="ListParagraph"/>
        <w:numPr>
          <w:ilvl w:val="0"/>
          <w:numId w:val="40"/>
        </w:numPr>
        <w:spacing w:after="0" w:line="240" w:lineRule="auto"/>
        <w:rPr>
          <w:rFonts w:ascii="Calibri" w:hAnsi="Calibri" w:cs="Arial"/>
          <w:b/>
        </w:rPr>
      </w:pPr>
      <w:bookmarkStart w:id="73" w:name="Equal_Employment_Opportunities"/>
      <w:bookmarkEnd w:id="73"/>
      <w:r w:rsidRPr="00A4065C">
        <w:rPr>
          <w:rFonts w:ascii="Calibri" w:hAnsi="Calibri" w:cs="Calibri"/>
          <w:b/>
        </w:rPr>
        <w:t>EQUAL EMPLOYMENT OPPORTUNITIES</w:t>
      </w:r>
      <w:r w:rsidRPr="00A4065C">
        <w:rPr>
          <w:rFonts w:ascii="Calibri" w:hAnsi="Calibri" w:cs="Arial"/>
          <w:b/>
        </w:rPr>
        <w:t>.</w:t>
      </w:r>
      <w:r w:rsidRPr="00EB6E57">
        <w:rPr>
          <w:rFonts w:ascii="Calibri" w:hAnsi="Calibri" w:cs="Arial"/>
          <w:b/>
        </w:rPr>
        <w:t xml:space="preserve"> </w:t>
      </w:r>
      <w:r>
        <w:rPr>
          <w:rFonts w:ascii="Calibri" w:hAnsi="Calibri" w:cs="Arial"/>
          <w:b/>
        </w:rPr>
        <w:t xml:space="preserve"> </w:t>
      </w:r>
      <w:hyperlink w:anchor="_top" w:history="1">
        <w:r w:rsidR="00D2466B" w:rsidRPr="00807584">
          <w:rPr>
            <w:rStyle w:val="Hyperlink"/>
            <w:rFonts w:cstheme="minorHAnsi"/>
            <w:b/>
            <w:bCs/>
          </w:rPr>
          <w:t>(back to top)</w:t>
        </w:r>
      </w:hyperlink>
    </w:p>
    <w:p w14:paraId="5A2D033C" w14:textId="6839929E" w:rsidR="00023C09" w:rsidRPr="0016003F" w:rsidRDefault="009C5045" w:rsidP="00BE2C5C">
      <w:pPr>
        <w:pStyle w:val="ListParagraph"/>
        <w:spacing w:line="240" w:lineRule="auto"/>
        <w:ind w:left="360"/>
      </w:pPr>
      <w:bookmarkStart w:id="74" w:name="Additive_Manufacturing"/>
      <w:bookmarkEnd w:id="74"/>
      <w:r w:rsidRPr="2EF7AC9D">
        <w:t xml:space="preserve">The requirements in 41 CFR 60-1.4 (a)(1)-(8) are incorporated into this Order.  </w:t>
      </w:r>
      <w:r w:rsidR="00BE2C5C">
        <w:t>Contractor</w:t>
      </w:r>
      <w:r w:rsidRPr="2EF7AC9D">
        <w:t xml:space="preserve"> and </w:t>
      </w:r>
      <w:r w:rsidR="00BE2C5C">
        <w:t>Contractor</w:t>
      </w:r>
      <w:r w:rsidRPr="2EF7AC9D">
        <w:t xml:space="preserve">’s subcontractors at every tier shall comply with the requirements found therein. </w:t>
      </w:r>
    </w:p>
    <w:sectPr w:rsidR="00023C09" w:rsidRPr="0016003F" w:rsidSect="00704BC0">
      <w:headerReference w:type="default" r:id="rId19"/>
      <w:footerReference w:type="even" r:id="rId20"/>
      <w:footerReference w:type="default" r:id="rId21"/>
      <w:footerReference w:type="first" r:id="rId22"/>
      <w:pgSz w:w="12240" w:h="15840" w:code="1"/>
      <w:pgMar w:top="1440" w:right="720" w:bottom="990" w:left="720" w:header="576"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B075" w14:textId="77777777" w:rsidR="00A56FC1" w:rsidRDefault="00A56FC1" w:rsidP="005D30DB">
      <w:pPr>
        <w:spacing w:after="0" w:line="240" w:lineRule="auto"/>
      </w:pPr>
      <w:r>
        <w:separator/>
      </w:r>
    </w:p>
  </w:endnote>
  <w:endnote w:type="continuationSeparator" w:id="0">
    <w:p w14:paraId="0365198B" w14:textId="77777777" w:rsidR="00A56FC1" w:rsidRDefault="00A56FC1" w:rsidP="005D3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E393" w14:textId="6E4FE5B9" w:rsidR="00AD46CE" w:rsidRDefault="00AD46CE">
    <w:pPr>
      <w:pStyle w:val="Footer"/>
    </w:pPr>
    <w:r>
      <w:rPr>
        <w:noProof/>
      </w:rPr>
      <mc:AlternateContent>
        <mc:Choice Requires="wps">
          <w:drawing>
            <wp:anchor distT="0" distB="0" distL="0" distR="0" simplePos="0" relativeHeight="251664384" behindDoc="0" locked="0" layoutInCell="1" allowOverlap="1" wp14:anchorId="0A2CEEE9" wp14:editId="6A5A7AC6">
              <wp:simplePos x="635" y="635"/>
              <wp:positionH relativeFrom="page">
                <wp:align>center</wp:align>
              </wp:positionH>
              <wp:positionV relativeFrom="page">
                <wp:align>bottom</wp:align>
              </wp:positionV>
              <wp:extent cx="787400" cy="368935"/>
              <wp:effectExtent l="0" t="0" r="12700" b="0"/>
              <wp:wrapNone/>
              <wp:docPr id="345493330" name="Text Box 2" descr="HII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7400" cy="368935"/>
                      </a:xfrm>
                      <a:prstGeom prst="rect">
                        <a:avLst/>
                      </a:prstGeom>
                      <a:noFill/>
                      <a:ln>
                        <a:noFill/>
                      </a:ln>
                    </wps:spPr>
                    <wps:txbx>
                      <w:txbxContent>
                        <w:p w14:paraId="74E40DDB" w14:textId="6BF47781" w:rsidR="00AD46CE" w:rsidRPr="00AD46CE" w:rsidRDefault="00AD46CE" w:rsidP="00AD46CE">
                          <w:pPr>
                            <w:spacing w:after="0"/>
                            <w:rPr>
                              <w:rFonts w:ascii="Aptos" w:eastAsia="Aptos" w:hAnsi="Aptos" w:cs="Aptos"/>
                              <w:noProof/>
                              <w:color w:val="000000"/>
                              <w:sz w:val="20"/>
                              <w:szCs w:val="20"/>
                            </w:rPr>
                          </w:pPr>
                          <w:r w:rsidRPr="00AD46CE">
                            <w:rPr>
                              <w:rFonts w:ascii="Aptos" w:eastAsia="Aptos" w:hAnsi="Aptos" w:cs="Aptos"/>
                              <w:noProof/>
                              <w:color w:val="000000"/>
                              <w:sz w:val="20"/>
                              <w:szCs w:val="20"/>
                            </w:rPr>
                            <w:t>HII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2CEEE9" id="_x0000_t202" coordsize="21600,21600" o:spt="202" path="m,l,21600r21600,l21600,xe">
              <v:stroke joinstyle="miter"/>
              <v:path gradientshapeok="t" o:connecttype="rect"/>
            </v:shapetype>
            <v:shape id="_x0000_s1027" type="#_x0000_t202" alt="HII Proprietary" style="position:absolute;margin-left:0;margin-top:0;width:62pt;height:29.0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" filled="f" stroked="f">
              <v:textbox style="mso-fit-shape-to-text:t" inset="0,0,0,15pt">
                <w:txbxContent>
                  <w:p w14:paraId="74E40DDB" w14:textId="6BF47781" w:rsidR="00AD46CE" w:rsidRPr="00AD46CE" w:rsidRDefault="00AD46CE" w:rsidP="00AD46CE">
                    <w:pPr>
                      <w:spacing w:after="0"/>
                      <w:rPr>
                        <w:rFonts w:ascii="Aptos" w:eastAsia="Aptos" w:hAnsi="Aptos" w:cs="Aptos"/>
                        <w:noProof/>
                        <w:color w:val="000000"/>
                        <w:sz w:val="20"/>
                        <w:szCs w:val="20"/>
                      </w:rPr>
                    </w:pPr>
                    <w:r w:rsidRPr="00AD46CE">
                      <w:rPr>
                        <w:rFonts w:ascii="Aptos" w:eastAsia="Aptos" w:hAnsi="Aptos" w:cs="Aptos"/>
                        <w:noProof/>
                        <w:color w:val="000000"/>
                        <w:sz w:val="20"/>
                        <w:szCs w:val="20"/>
                      </w:rPr>
                      <w:t>HII Proprietary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B9E5" w14:textId="77777777" w:rsidR="00AD46CE" w:rsidRDefault="00AD46CE" w:rsidP="009C1688">
    <w:pPr>
      <w:pStyle w:val="Footer"/>
      <w:tabs>
        <w:tab w:val="clear" w:pos="9360"/>
        <w:tab w:val="left" w:pos="3395"/>
        <w:tab w:val="right" w:pos="10620"/>
      </w:tabs>
    </w:pPr>
    <w:r>
      <w:rPr>
        <w:noProof/>
      </w:rPr>
      <mc:AlternateContent>
        <mc:Choice Requires="wps">
          <w:drawing>
            <wp:anchor distT="0" distB="0" distL="0" distR="0" simplePos="0" relativeHeight="251665408" behindDoc="0" locked="0" layoutInCell="1" allowOverlap="1" wp14:anchorId="06AC103C" wp14:editId="55AD0DA2">
              <wp:simplePos x="457200" y="9210675"/>
              <wp:positionH relativeFrom="page">
                <wp:align>center</wp:align>
              </wp:positionH>
              <wp:positionV relativeFrom="page">
                <wp:align>bottom</wp:align>
              </wp:positionV>
              <wp:extent cx="787400" cy="368935"/>
              <wp:effectExtent l="0" t="0" r="12700" b="0"/>
              <wp:wrapNone/>
              <wp:docPr id="1553699876" name="Text Box 3" descr="HII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7400" cy="368935"/>
                      </a:xfrm>
                      <a:prstGeom prst="rect">
                        <a:avLst/>
                      </a:prstGeom>
                      <a:noFill/>
                      <a:ln>
                        <a:noFill/>
                      </a:ln>
                    </wps:spPr>
                    <wps:txbx>
                      <w:txbxContent>
                        <w:p w14:paraId="1CB75924" w14:textId="40E3889A" w:rsidR="00AD46CE" w:rsidRPr="00AD46CE" w:rsidRDefault="00AD46CE" w:rsidP="00AD46CE">
                          <w:pPr>
                            <w:spacing w:after="0"/>
                            <w:rPr>
                              <w:rFonts w:ascii="Aptos" w:eastAsia="Aptos" w:hAnsi="Aptos" w:cs="Aptos"/>
                              <w:noProof/>
                              <w:color w:val="000000"/>
                              <w:sz w:val="20"/>
                              <w:szCs w:val="20"/>
                            </w:rPr>
                          </w:pPr>
                          <w:r w:rsidRPr="00AD46CE">
                            <w:rPr>
                              <w:rFonts w:ascii="Aptos" w:eastAsia="Aptos" w:hAnsi="Aptos" w:cs="Aptos"/>
                              <w:noProof/>
                              <w:color w:val="000000"/>
                              <w:sz w:val="20"/>
                              <w:szCs w:val="20"/>
                            </w:rPr>
                            <w:t>HII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AC103C" id="_x0000_t202" coordsize="21600,21600" o:spt="202" path="m,l,21600r21600,l21600,xe">
              <v:stroke joinstyle="miter"/>
              <v:path gradientshapeok="t" o:connecttype="rect"/>
            </v:shapetype>
            <v:shape id="Text Box 3" o:spid="_x0000_s1028" type="#_x0000_t202" alt="HII Proprietary" style="position:absolute;margin-left:0;margin-top:0;width:62pt;height:29.0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" filled="f" stroked="f">
              <v:textbox style="mso-fit-shape-to-text:t" inset="0,0,0,15pt">
                <w:txbxContent>
                  <w:p w14:paraId="1CB75924" w14:textId="40E3889A" w:rsidR="00AD46CE" w:rsidRPr="00AD46CE" w:rsidRDefault="00AD46CE" w:rsidP="00AD46CE">
                    <w:pPr>
                      <w:spacing w:after="0"/>
                      <w:rPr>
                        <w:rFonts w:ascii="Aptos" w:eastAsia="Aptos" w:hAnsi="Aptos" w:cs="Aptos"/>
                        <w:noProof/>
                        <w:color w:val="000000"/>
                        <w:sz w:val="20"/>
                        <w:szCs w:val="20"/>
                      </w:rPr>
                    </w:pPr>
                    <w:r w:rsidRPr="00AD46CE">
                      <w:rPr>
                        <w:rFonts w:ascii="Aptos" w:eastAsia="Aptos" w:hAnsi="Aptos" w:cs="Aptos"/>
                        <w:noProof/>
                        <w:color w:val="000000"/>
                        <w:sz w:val="20"/>
                        <w:szCs w:val="20"/>
                      </w:rPr>
                      <w:t>HII Proprietary</w:t>
                    </w:r>
                  </w:p>
                </w:txbxContent>
              </v:textbox>
              <w10:wrap anchorx="page" anchory="page"/>
            </v:shape>
          </w:pict>
        </mc:Fallback>
      </mc:AlternateContent>
    </w:r>
  </w:p>
  <w:sdt>
    <w:sdtPr>
      <w:id w:val="492994471"/>
      <w:docPartObj>
        <w:docPartGallery w:val="Page Numbers (Bottom of Page)"/>
        <w:docPartUnique/>
      </w:docPartObj>
    </w:sdtPr>
    <w:sdtContent>
      <w:p w14:paraId="7B7373FE" w14:textId="73FC6391" w:rsidR="00895D56" w:rsidRDefault="00895D56" w:rsidP="009C1688">
        <w:pPr>
          <w:pStyle w:val="Footer"/>
          <w:tabs>
            <w:tab w:val="clear" w:pos="9360"/>
            <w:tab w:val="left" w:pos="3395"/>
            <w:tab w:val="right" w:pos="10620"/>
          </w:tabs>
          <w:rPr>
            <w:rFonts w:ascii="Arial" w:hAnsi="Arial" w:cs="Arial"/>
            <w:sz w:val="14"/>
            <w:szCs w:val="16"/>
            <w:lang w:val="fr-FR"/>
          </w:rPr>
        </w:pPr>
        <w:r w:rsidRPr="00F6344C">
          <w:rPr>
            <w:rFonts w:ascii="Arial" w:hAnsi="Arial" w:cs="Arial"/>
            <w:sz w:val="14"/>
            <w:szCs w:val="16"/>
            <w:lang w:val="fr-FR"/>
          </w:rPr>
          <w:t>SBF P9613 (</w:t>
        </w:r>
        <w:r w:rsidR="00243DE9">
          <w:rPr>
            <w:rFonts w:ascii="Arial" w:hAnsi="Arial" w:cs="Arial"/>
            <w:sz w:val="14"/>
            <w:szCs w:val="16"/>
            <w:lang w:val="fr-FR"/>
          </w:rPr>
          <w:t>01</w:t>
        </w:r>
        <w:r>
          <w:rPr>
            <w:rFonts w:ascii="Arial" w:hAnsi="Arial" w:cs="Arial"/>
            <w:sz w:val="14"/>
            <w:szCs w:val="16"/>
            <w:lang w:val="fr-FR"/>
          </w:rPr>
          <w:t>/</w:t>
        </w:r>
        <w:r w:rsidR="00243DE9">
          <w:rPr>
            <w:rFonts w:ascii="Arial" w:hAnsi="Arial" w:cs="Arial"/>
            <w:sz w:val="14"/>
            <w:szCs w:val="16"/>
            <w:lang w:val="fr-FR"/>
          </w:rPr>
          <w:t>09</w:t>
        </w:r>
        <w:r>
          <w:rPr>
            <w:rFonts w:ascii="Arial" w:hAnsi="Arial" w:cs="Arial"/>
            <w:sz w:val="14"/>
            <w:szCs w:val="16"/>
            <w:lang w:val="fr-FR"/>
          </w:rPr>
          <w:t>/</w:t>
        </w:r>
        <w:r w:rsidR="00B65C95">
          <w:rPr>
            <w:rFonts w:ascii="Arial" w:hAnsi="Arial" w:cs="Arial"/>
            <w:sz w:val="14"/>
            <w:szCs w:val="16"/>
            <w:lang w:val="fr-FR"/>
          </w:rPr>
          <w:t>202</w:t>
        </w:r>
        <w:r w:rsidR="00243DE9">
          <w:rPr>
            <w:rFonts w:ascii="Arial" w:hAnsi="Arial" w:cs="Arial"/>
            <w:sz w:val="14"/>
            <w:szCs w:val="16"/>
            <w:lang w:val="fr-FR"/>
          </w:rPr>
          <w:t>6</w:t>
        </w:r>
        <w:r w:rsidRPr="00F6344C">
          <w:rPr>
            <w:rFonts w:ascii="Arial" w:hAnsi="Arial" w:cs="Arial"/>
            <w:sz w:val="14"/>
            <w:szCs w:val="16"/>
            <w:lang w:val="fr-FR"/>
          </w:rPr>
          <w:t>)</w:t>
        </w:r>
      </w:p>
      <w:p w14:paraId="1735DAB3" w14:textId="1959A05B" w:rsidR="00895D56" w:rsidRPr="009E5BF0" w:rsidRDefault="00895D56" w:rsidP="009C1688">
        <w:pPr>
          <w:pStyle w:val="Footer"/>
          <w:tabs>
            <w:tab w:val="clear" w:pos="9360"/>
            <w:tab w:val="left" w:pos="3395"/>
            <w:tab w:val="right" w:pos="10620"/>
          </w:tabs>
          <w:rPr>
            <w:rStyle w:val="PageNumber"/>
            <w:rFonts w:asciiTheme="minorHAnsi" w:hAnsiTheme="minorHAnsi"/>
            <w:sz w:val="22"/>
          </w:rPr>
        </w:pPr>
        <w:r>
          <w:rPr>
            <w:rFonts w:ascii="Arial" w:hAnsi="Arial" w:cs="Arial"/>
            <w:b/>
            <w:sz w:val="16"/>
            <w:szCs w:val="16"/>
            <w:lang w:val="fr-FR"/>
          </w:rPr>
          <w:t xml:space="preserve">Ingalls </w:t>
        </w:r>
        <w:r w:rsidRPr="00B75498">
          <w:rPr>
            <w:rFonts w:ascii="Arial" w:hAnsi="Arial" w:cs="Arial"/>
            <w:b/>
            <w:sz w:val="16"/>
            <w:szCs w:val="16"/>
            <w:lang w:val="fr-FR"/>
          </w:rPr>
          <w:t>Shipbuilding</w:t>
        </w:r>
        <w:r w:rsidRPr="006919F9">
          <w:rPr>
            <w:rFonts w:ascii="Arial" w:hAnsi="Arial" w:cs="Arial"/>
            <w:sz w:val="14"/>
            <w:szCs w:val="16"/>
            <w:lang w:val="fr-FR"/>
          </w:rPr>
          <w:tab/>
        </w:r>
        <w:r>
          <w:rPr>
            <w:rFonts w:ascii="Arial" w:hAnsi="Arial" w:cs="Arial"/>
            <w:sz w:val="14"/>
            <w:szCs w:val="16"/>
            <w:lang w:val="fr-FR"/>
          </w:rPr>
          <w:tab/>
        </w:r>
        <w:r w:rsidRPr="006919F9">
          <w:rPr>
            <w:rFonts w:ascii="Arial" w:hAnsi="Arial" w:cs="Arial"/>
            <w:sz w:val="14"/>
            <w:szCs w:val="16"/>
            <w:lang w:val="fr-FR"/>
          </w:rPr>
          <w:tab/>
        </w:r>
        <w:r w:rsidRPr="006919F9">
          <w:rPr>
            <w:rFonts w:ascii="Arial" w:hAnsi="Arial" w:cs="Arial"/>
            <w:sz w:val="14"/>
            <w:szCs w:val="16"/>
          </w:rPr>
          <w:t xml:space="preserve">Page </w:t>
        </w:r>
        <w:r w:rsidRPr="006919F9">
          <w:rPr>
            <w:rStyle w:val="PageNumber"/>
            <w:rFonts w:ascii="Arial" w:hAnsi="Arial" w:cs="Arial"/>
            <w:b/>
            <w:sz w:val="14"/>
            <w:szCs w:val="16"/>
          </w:rPr>
          <w:fldChar w:fldCharType="begin"/>
        </w:r>
        <w:r w:rsidRPr="006919F9">
          <w:rPr>
            <w:rStyle w:val="PageNumber"/>
            <w:rFonts w:ascii="Arial" w:hAnsi="Arial" w:cs="Arial"/>
            <w:sz w:val="14"/>
            <w:szCs w:val="16"/>
          </w:rPr>
          <w:instrText xml:space="preserve"> PAGE </w:instrText>
        </w:r>
        <w:r w:rsidRPr="006919F9">
          <w:rPr>
            <w:rStyle w:val="PageNumber"/>
            <w:rFonts w:ascii="Arial" w:hAnsi="Arial" w:cs="Arial"/>
            <w:b/>
            <w:sz w:val="14"/>
            <w:szCs w:val="16"/>
          </w:rPr>
          <w:fldChar w:fldCharType="separate"/>
        </w:r>
        <w:r w:rsidR="007E5999">
          <w:rPr>
            <w:rStyle w:val="PageNumber"/>
            <w:rFonts w:ascii="Arial" w:hAnsi="Arial" w:cs="Arial"/>
            <w:noProof/>
            <w:sz w:val="14"/>
            <w:szCs w:val="16"/>
          </w:rPr>
          <w:t>30</w:t>
        </w:r>
        <w:r w:rsidRPr="006919F9">
          <w:rPr>
            <w:rStyle w:val="PageNumber"/>
            <w:rFonts w:ascii="Arial" w:hAnsi="Arial" w:cs="Arial"/>
            <w:b/>
            <w:sz w:val="14"/>
            <w:szCs w:val="16"/>
          </w:rPr>
          <w:fldChar w:fldCharType="end"/>
        </w:r>
        <w:r>
          <w:rPr>
            <w:rFonts w:ascii="Arial" w:hAnsi="Arial" w:cs="Arial"/>
            <w:sz w:val="14"/>
            <w:szCs w:val="16"/>
          </w:rPr>
          <w:t xml:space="preserve"> of</w:t>
        </w:r>
        <w:r w:rsidRPr="006919F9">
          <w:rPr>
            <w:rFonts w:ascii="Arial" w:hAnsi="Arial" w:cs="Arial"/>
            <w:sz w:val="14"/>
            <w:szCs w:val="16"/>
          </w:rPr>
          <w:t xml:space="preserve"> </w:t>
        </w:r>
        <w:r w:rsidRPr="006919F9">
          <w:rPr>
            <w:rStyle w:val="PageNumber"/>
            <w:rFonts w:ascii="Arial" w:hAnsi="Arial" w:cs="Arial"/>
            <w:b/>
            <w:sz w:val="14"/>
            <w:szCs w:val="16"/>
          </w:rPr>
          <w:fldChar w:fldCharType="begin"/>
        </w:r>
        <w:r w:rsidRPr="006919F9">
          <w:rPr>
            <w:rStyle w:val="PageNumber"/>
            <w:rFonts w:ascii="Arial" w:hAnsi="Arial" w:cs="Arial"/>
            <w:sz w:val="14"/>
            <w:szCs w:val="16"/>
          </w:rPr>
          <w:instrText xml:space="preserve"> NUMPAGES </w:instrText>
        </w:r>
        <w:r w:rsidRPr="006919F9">
          <w:rPr>
            <w:rStyle w:val="PageNumber"/>
            <w:rFonts w:ascii="Arial" w:hAnsi="Arial" w:cs="Arial"/>
            <w:b/>
            <w:sz w:val="14"/>
            <w:szCs w:val="16"/>
          </w:rPr>
          <w:fldChar w:fldCharType="separate"/>
        </w:r>
        <w:r w:rsidR="007E5999">
          <w:rPr>
            <w:rStyle w:val="PageNumber"/>
            <w:rFonts w:ascii="Arial" w:hAnsi="Arial" w:cs="Arial"/>
            <w:noProof/>
            <w:sz w:val="14"/>
            <w:szCs w:val="16"/>
          </w:rPr>
          <w:t>30</w:t>
        </w:r>
        <w:r w:rsidRPr="006919F9">
          <w:rPr>
            <w:rStyle w:val="PageNumber"/>
            <w:rFonts w:ascii="Arial" w:hAnsi="Arial" w:cs="Arial"/>
            <w:b/>
            <w:sz w:val="14"/>
            <w:szCs w:val="16"/>
          </w:rPr>
          <w:fldChar w:fldCharType="end"/>
        </w:r>
      </w:p>
      <w:p w14:paraId="0813CF96" w14:textId="77777777" w:rsidR="00895D56" w:rsidRDefault="00000000" w:rsidP="00101BDE">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2246" w14:textId="19BF864B" w:rsidR="00AD46CE" w:rsidRDefault="00AD46CE">
    <w:pPr>
      <w:pStyle w:val="Footer"/>
    </w:pPr>
    <w:r>
      <w:rPr>
        <w:noProof/>
      </w:rPr>
      <mc:AlternateContent>
        <mc:Choice Requires="wps">
          <w:drawing>
            <wp:anchor distT="0" distB="0" distL="0" distR="0" simplePos="0" relativeHeight="251663360" behindDoc="0" locked="0" layoutInCell="1" allowOverlap="1" wp14:anchorId="638F9AAD" wp14:editId="3FF5C557">
              <wp:simplePos x="635" y="635"/>
              <wp:positionH relativeFrom="page">
                <wp:align>center</wp:align>
              </wp:positionH>
              <wp:positionV relativeFrom="page">
                <wp:align>bottom</wp:align>
              </wp:positionV>
              <wp:extent cx="787400" cy="368935"/>
              <wp:effectExtent l="0" t="0" r="12700" b="0"/>
              <wp:wrapNone/>
              <wp:docPr id="894247681" name="Text Box 1" descr="HII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7400" cy="368935"/>
                      </a:xfrm>
                      <a:prstGeom prst="rect">
                        <a:avLst/>
                      </a:prstGeom>
                      <a:noFill/>
                      <a:ln>
                        <a:noFill/>
                      </a:ln>
                    </wps:spPr>
                    <wps:txbx>
                      <w:txbxContent>
                        <w:p w14:paraId="485DF244" w14:textId="5723E4CE" w:rsidR="00AD46CE" w:rsidRPr="00AD46CE" w:rsidRDefault="00AD46CE" w:rsidP="00AD46CE">
                          <w:pPr>
                            <w:spacing w:after="0"/>
                            <w:rPr>
                              <w:rFonts w:ascii="Aptos" w:eastAsia="Aptos" w:hAnsi="Aptos" w:cs="Aptos"/>
                              <w:noProof/>
                              <w:color w:val="000000"/>
                              <w:sz w:val="20"/>
                              <w:szCs w:val="20"/>
                            </w:rPr>
                          </w:pPr>
                          <w:r w:rsidRPr="00AD46CE">
                            <w:rPr>
                              <w:rFonts w:ascii="Aptos" w:eastAsia="Aptos" w:hAnsi="Aptos" w:cs="Aptos"/>
                              <w:noProof/>
                              <w:color w:val="000000"/>
                              <w:sz w:val="20"/>
                              <w:szCs w:val="20"/>
                            </w:rPr>
                            <w:t>HII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8F9AAD" id="_x0000_t202" coordsize="21600,21600" o:spt="202" path="m,l,21600r21600,l21600,xe">
              <v:stroke joinstyle="miter"/>
              <v:path gradientshapeok="t" o:connecttype="rect"/>
            </v:shapetype>
            <v:shape id="Text Box 1" o:spid="_x0000_s1029" type="#_x0000_t202" alt="HII Proprietary" style="position:absolute;margin-left:0;margin-top:0;width:6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" filled="f" stroked="f">
              <v:textbox style="mso-fit-shape-to-text:t" inset="0,0,0,15pt">
                <w:txbxContent>
                  <w:p w14:paraId="485DF244" w14:textId="5723E4CE" w:rsidR="00AD46CE" w:rsidRPr="00AD46CE" w:rsidRDefault="00AD46CE" w:rsidP="00AD46CE">
                    <w:pPr>
                      <w:spacing w:after="0"/>
                      <w:rPr>
                        <w:rFonts w:ascii="Aptos" w:eastAsia="Aptos" w:hAnsi="Aptos" w:cs="Aptos"/>
                        <w:noProof/>
                        <w:color w:val="000000"/>
                        <w:sz w:val="20"/>
                        <w:szCs w:val="20"/>
                      </w:rPr>
                    </w:pPr>
                    <w:r w:rsidRPr="00AD46CE">
                      <w:rPr>
                        <w:rFonts w:ascii="Aptos" w:eastAsia="Aptos" w:hAnsi="Aptos" w:cs="Aptos"/>
                        <w:noProof/>
                        <w:color w:val="000000"/>
                        <w:sz w:val="20"/>
                        <w:szCs w:val="20"/>
                      </w:rPr>
                      <w:t>HII Proprietary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54E80" w14:textId="77777777" w:rsidR="00A56FC1" w:rsidRDefault="00A56FC1" w:rsidP="005D30DB">
      <w:pPr>
        <w:spacing w:after="0" w:line="240" w:lineRule="auto"/>
      </w:pPr>
      <w:r>
        <w:separator/>
      </w:r>
    </w:p>
  </w:footnote>
  <w:footnote w:type="continuationSeparator" w:id="0">
    <w:p w14:paraId="49D53B37" w14:textId="77777777" w:rsidR="00A56FC1" w:rsidRDefault="00A56FC1" w:rsidP="005D3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6409" w14:textId="0DEB290F" w:rsidR="007E5999" w:rsidRDefault="00B65C95" w:rsidP="007E5999">
    <w:pPr>
      <w:pStyle w:val="Header"/>
      <w:tabs>
        <w:tab w:val="clear" w:pos="4680"/>
        <w:tab w:val="clear" w:pos="9360"/>
        <w:tab w:val="right" w:pos="10440"/>
      </w:tabs>
    </w:pPr>
    <w:r w:rsidRPr="00675E26">
      <w:rPr>
        <w:noProof/>
      </w:rPr>
      <w:drawing>
        <wp:anchor distT="0" distB="0" distL="114300" distR="114300" simplePos="0" relativeHeight="251662336" behindDoc="0" locked="0" layoutInCell="1" allowOverlap="1" wp14:anchorId="7C22CEA7" wp14:editId="6CB2BA10">
          <wp:simplePos x="0" y="0"/>
          <wp:positionH relativeFrom="margin">
            <wp:posOffset>48260</wp:posOffset>
          </wp:positionH>
          <wp:positionV relativeFrom="paragraph">
            <wp:posOffset>-64770</wp:posOffset>
          </wp:positionV>
          <wp:extent cx="1233170" cy="550545"/>
          <wp:effectExtent l="0" t="0" r="5080" b="1905"/>
          <wp:wrapSquare wrapText="bothSides"/>
          <wp:docPr id="13" name="Picture 13" descr="C:\Users\AQC00\AppData\Local\Microsoft\Windows\INetCache\Content.Word\HII_Logo_202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QC00\AppData\Local\Microsoft\Windows\INetCache\Content.Word\HII_Logo_2023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3170" cy="550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FD593B" w14:textId="0ACF7862" w:rsidR="00895D56" w:rsidRDefault="00895D56">
    <w:pPr>
      <w:pStyle w:val="Header"/>
    </w:pPr>
  </w:p>
  <w:p w14:paraId="1AFFACCC" w14:textId="77777777" w:rsidR="00895D56" w:rsidRDefault="00895D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79"/>
    <w:multiLevelType w:val="multilevel"/>
    <w:tmpl w:val="E47E73E4"/>
    <w:lvl w:ilvl="0">
      <w:start w:val="35"/>
      <w:numFmt w:val="decimal"/>
      <w:lvlText w:val="%1."/>
      <w:lvlJc w:val="left"/>
      <w:pPr>
        <w:tabs>
          <w:tab w:val="num" w:pos="360"/>
        </w:tabs>
        <w:ind w:left="360" w:hanging="360"/>
      </w:pPr>
      <w:rPr>
        <w:rFonts w:hint="default"/>
        <w:b/>
        <w:sz w:val="22"/>
        <w:szCs w:val="22"/>
      </w:rPr>
    </w:lvl>
    <w:lvl w:ilvl="1">
      <w:start w:val="1"/>
      <w:numFmt w:val="upperLetter"/>
      <w:lvlText w:val="%2."/>
      <w:lvlJc w:val="left"/>
      <w:pPr>
        <w:ind w:left="720" w:hanging="360"/>
      </w:pPr>
      <w:rPr>
        <w:rFonts w:hint="default"/>
        <w:b w:val="0"/>
      </w:rPr>
    </w:lvl>
    <w:lvl w:ilvl="2">
      <w:start w:val="1"/>
      <w:numFmt w:val="lowerRoman"/>
      <w:lvlText w:val="(%3)"/>
      <w:lvlJc w:val="left"/>
      <w:pPr>
        <w:ind w:left="1440" w:firstLine="0"/>
      </w:pPr>
      <w:rPr>
        <w:rFonts w:hint="default"/>
        <w:b w:val="0"/>
      </w:rPr>
    </w:lvl>
    <w:lvl w:ilvl="3">
      <w:start w:val="1"/>
      <w:numFmt w:val="lowerLetter"/>
      <w:lvlText w:val="%4)"/>
      <w:lvlJc w:val="left"/>
      <w:pPr>
        <w:ind w:left="2160" w:firstLine="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2982A54"/>
    <w:multiLevelType w:val="multilevel"/>
    <w:tmpl w:val="D8666ADC"/>
    <w:lvl w:ilvl="0">
      <w:start w:val="21"/>
      <w:numFmt w:val="decimal"/>
      <w:lvlText w:val="%1."/>
      <w:lvlJc w:val="left"/>
      <w:pPr>
        <w:tabs>
          <w:tab w:val="num" w:pos="720"/>
        </w:tabs>
        <w:ind w:left="720" w:hanging="360"/>
      </w:pPr>
      <w:rPr>
        <w:rFonts w:hint="default"/>
        <w:b/>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04974355"/>
    <w:multiLevelType w:val="hybridMultilevel"/>
    <w:tmpl w:val="9692DA2C"/>
    <w:lvl w:ilvl="0" w:tplc="570E405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02C09"/>
    <w:multiLevelType w:val="multilevel"/>
    <w:tmpl w:val="6CBCECD4"/>
    <w:lvl w:ilvl="0">
      <w:start w:val="1"/>
      <w:numFmt w:val="decimal"/>
      <w:lvlText w:val="%1."/>
      <w:lvlJc w:val="left"/>
      <w:pPr>
        <w:tabs>
          <w:tab w:val="num" w:pos="720"/>
        </w:tabs>
        <w:ind w:left="720" w:hanging="360"/>
      </w:pPr>
      <w:rPr>
        <w:rFonts w:hint="default"/>
        <w:b/>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069F2DD7"/>
    <w:multiLevelType w:val="multilevel"/>
    <w:tmpl w:val="923ED4C8"/>
    <w:lvl w:ilvl="0">
      <w:start w:val="19"/>
      <w:numFmt w:val="decimal"/>
      <w:lvlText w:val="%1."/>
      <w:lvlJc w:val="left"/>
      <w:pPr>
        <w:tabs>
          <w:tab w:val="num" w:pos="720"/>
        </w:tabs>
        <w:ind w:left="720" w:hanging="360"/>
      </w:pPr>
      <w:rPr>
        <w:rFonts w:hint="default"/>
        <w:b/>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0D0117D3"/>
    <w:multiLevelType w:val="hybridMultilevel"/>
    <w:tmpl w:val="45D8EEC8"/>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0F4F7A09"/>
    <w:multiLevelType w:val="multilevel"/>
    <w:tmpl w:val="E78ED77A"/>
    <w:lvl w:ilvl="0">
      <w:start w:val="1"/>
      <w:numFmt w:val="decimal"/>
      <w:pStyle w:val="listaitype"/>
      <w:lvlText w:val="%1."/>
      <w:lvlJc w:val="left"/>
      <w:pPr>
        <w:tabs>
          <w:tab w:val="num" w:pos="630"/>
        </w:tabs>
        <w:ind w:left="630" w:hanging="54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51"/>
        </w:tabs>
        <w:ind w:left="1351" w:hanging="631"/>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3."/>
      <w:lvlJc w:val="left"/>
      <w:pPr>
        <w:tabs>
          <w:tab w:val="num" w:pos="1891"/>
        </w:tabs>
        <w:ind w:left="1891" w:hanging="72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84"/>
        </w:tabs>
        <w:ind w:left="-1084" w:hanging="72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4"/>
        </w:tabs>
        <w:ind w:left="-364" w:hanging="72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746"/>
        </w:tabs>
        <w:ind w:left="-1746" w:hanging="360"/>
      </w:pPr>
      <w:rPr>
        <w:rFonts w:hint="default"/>
      </w:rPr>
    </w:lvl>
    <w:lvl w:ilvl="6">
      <w:start w:val="1"/>
      <w:numFmt w:val="decimal"/>
      <w:lvlText w:val="%7."/>
      <w:lvlJc w:val="left"/>
      <w:pPr>
        <w:tabs>
          <w:tab w:val="num" w:pos="-1386"/>
        </w:tabs>
        <w:ind w:left="-1386" w:hanging="360"/>
      </w:pPr>
      <w:rPr>
        <w:rFonts w:hint="default"/>
      </w:rPr>
    </w:lvl>
    <w:lvl w:ilvl="7">
      <w:start w:val="1"/>
      <w:numFmt w:val="lowerLetter"/>
      <w:lvlText w:val="%8."/>
      <w:lvlJc w:val="left"/>
      <w:pPr>
        <w:tabs>
          <w:tab w:val="num" w:pos="-1026"/>
        </w:tabs>
        <w:ind w:left="-1026" w:hanging="360"/>
      </w:pPr>
      <w:rPr>
        <w:rFonts w:hint="default"/>
      </w:rPr>
    </w:lvl>
    <w:lvl w:ilvl="8">
      <w:start w:val="1"/>
      <w:numFmt w:val="lowerRoman"/>
      <w:lvlText w:val="%9."/>
      <w:lvlJc w:val="left"/>
      <w:pPr>
        <w:tabs>
          <w:tab w:val="num" w:pos="-666"/>
        </w:tabs>
        <w:ind w:left="-666" w:hanging="360"/>
      </w:pPr>
      <w:rPr>
        <w:rFonts w:hint="default"/>
      </w:rPr>
    </w:lvl>
  </w:abstractNum>
  <w:abstractNum w:abstractNumId="7" w15:restartNumberingAfterBreak="0">
    <w:nsid w:val="119C3F50"/>
    <w:multiLevelType w:val="singleLevel"/>
    <w:tmpl w:val="65549F42"/>
    <w:lvl w:ilvl="0">
      <w:start w:val="1"/>
      <w:numFmt w:val="decimal"/>
      <w:pStyle w:val="list3"/>
      <w:lvlText w:val="(%1)"/>
      <w:lvlJc w:val="left"/>
      <w:pPr>
        <w:tabs>
          <w:tab w:val="num" w:pos="1080"/>
        </w:tabs>
        <w:ind w:left="1080" w:hanging="360"/>
      </w:pPr>
    </w:lvl>
  </w:abstractNum>
  <w:abstractNum w:abstractNumId="8" w15:restartNumberingAfterBreak="0">
    <w:nsid w:val="15867977"/>
    <w:multiLevelType w:val="hybridMultilevel"/>
    <w:tmpl w:val="5E904D0A"/>
    <w:lvl w:ilvl="0" w:tplc="B6CC4AD4">
      <w:start w:val="1"/>
      <w:numFmt w:val="upperLetter"/>
      <w:lvlText w:val="%1."/>
      <w:lvlJc w:val="left"/>
      <w:pPr>
        <w:ind w:left="720" w:hanging="360"/>
      </w:pPr>
    </w:lvl>
    <w:lvl w:ilvl="1" w:tplc="D19ABB1A">
      <w:start w:val="1"/>
      <w:numFmt w:val="lowerRoman"/>
      <w:lvlText w:val="(%2)"/>
      <w:lvlJc w:val="left"/>
      <w:pPr>
        <w:ind w:left="1440" w:hanging="360"/>
      </w:pPr>
      <w:rPr>
        <w:rFonts w:hint="default"/>
        <w:b w:val="0"/>
      </w:rPr>
    </w:lvl>
    <w:lvl w:ilvl="2" w:tplc="A66C06CE">
      <w:start w:val="1"/>
      <w:numFmt w:val="lowerLetter"/>
      <w:lvlText w:val="(%3)"/>
      <w:lvlJc w:val="left"/>
      <w:pPr>
        <w:ind w:left="1710" w:hanging="180"/>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8616AE6"/>
    <w:multiLevelType w:val="multilevel"/>
    <w:tmpl w:val="CCAA3AE0"/>
    <w:lvl w:ilvl="0">
      <w:start w:val="24"/>
      <w:numFmt w:val="decimal"/>
      <w:lvlText w:val="%1."/>
      <w:lvlJc w:val="left"/>
      <w:pPr>
        <w:tabs>
          <w:tab w:val="num" w:pos="720"/>
        </w:tabs>
        <w:ind w:left="720" w:hanging="360"/>
      </w:pPr>
      <w:rPr>
        <w:rFonts w:hint="default"/>
        <w:b/>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18BD33C6"/>
    <w:multiLevelType w:val="multilevel"/>
    <w:tmpl w:val="4768F78A"/>
    <w:lvl w:ilvl="0">
      <w:start w:val="1"/>
      <w:numFmt w:val="decimal"/>
      <w:lvlText w:val="%1."/>
      <w:lvlJc w:val="left"/>
      <w:pPr>
        <w:tabs>
          <w:tab w:val="num" w:pos="720"/>
        </w:tabs>
        <w:ind w:left="720" w:hanging="360"/>
      </w:pPr>
      <w:rPr>
        <w:rFonts w:hint="default"/>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19E650D1"/>
    <w:multiLevelType w:val="multilevel"/>
    <w:tmpl w:val="407053EE"/>
    <w:lvl w:ilvl="0">
      <w:start w:val="59"/>
      <w:numFmt w:val="decimal"/>
      <w:lvlText w:val="%1."/>
      <w:lvlJc w:val="left"/>
      <w:pPr>
        <w:tabs>
          <w:tab w:val="num" w:pos="720"/>
        </w:tabs>
        <w:ind w:left="720" w:hanging="360"/>
      </w:pPr>
      <w:rPr>
        <w:rFonts w:hint="default"/>
        <w:b/>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1B775482"/>
    <w:multiLevelType w:val="multilevel"/>
    <w:tmpl w:val="7AC8AF66"/>
    <w:lvl w:ilvl="0">
      <w:start w:val="31"/>
      <w:numFmt w:val="decimal"/>
      <w:lvlText w:val="%1."/>
      <w:lvlJc w:val="left"/>
      <w:pPr>
        <w:tabs>
          <w:tab w:val="num" w:pos="720"/>
        </w:tabs>
        <w:ind w:left="720" w:hanging="360"/>
      </w:pPr>
      <w:rPr>
        <w:rFonts w:hint="default"/>
        <w:b/>
      </w:rPr>
    </w:lvl>
    <w:lvl w:ilvl="1">
      <w:start w:val="3"/>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1B984D73"/>
    <w:multiLevelType w:val="multilevel"/>
    <w:tmpl w:val="407053EE"/>
    <w:lvl w:ilvl="0">
      <w:start w:val="59"/>
      <w:numFmt w:val="decimal"/>
      <w:lvlText w:val="%1."/>
      <w:lvlJc w:val="left"/>
      <w:pPr>
        <w:tabs>
          <w:tab w:val="num" w:pos="720"/>
        </w:tabs>
        <w:ind w:left="720" w:hanging="360"/>
      </w:pPr>
      <w:rPr>
        <w:rFonts w:hint="default"/>
        <w:b/>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1CA63F30"/>
    <w:multiLevelType w:val="multilevel"/>
    <w:tmpl w:val="7722CF46"/>
    <w:lvl w:ilvl="0">
      <w:start w:val="59"/>
      <w:numFmt w:val="decimal"/>
      <w:lvlText w:val="%1."/>
      <w:lvlJc w:val="left"/>
      <w:pPr>
        <w:tabs>
          <w:tab w:val="num" w:pos="360"/>
        </w:tabs>
        <w:ind w:left="360" w:hanging="360"/>
      </w:pPr>
      <w:rPr>
        <w:rFonts w:hint="default"/>
        <w:b/>
      </w:rPr>
    </w:lvl>
    <w:lvl w:ilvl="1">
      <w:start w:val="1"/>
      <w:numFmt w:val="upperLetter"/>
      <w:lvlText w:val="%2."/>
      <w:lvlJc w:val="left"/>
      <w:pPr>
        <w:ind w:left="720" w:hanging="360"/>
      </w:pPr>
      <w:rPr>
        <w:rFonts w:asciiTheme="minorHAnsi" w:hAnsiTheme="minorHAnsi" w:hint="default"/>
        <w:b w:val="0"/>
      </w:rPr>
    </w:lvl>
    <w:lvl w:ilvl="2">
      <w:start w:val="1"/>
      <w:numFmt w:val="lowerRoman"/>
      <w:lvlText w:val="(%3)"/>
      <w:lvlJc w:val="left"/>
      <w:pPr>
        <w:ind w:left="1440" w:hanging="360"/>
      </w:pPr>
      <w:rPr>
        <w:rFonts w:hint="default"/>
        <w:b w:val="0"/>
      </w:rPr>
    </w:lvl>
    <w:lvl w:ilvl="3">
      <w:start w:val="1"/>
      <w:numFmt w:val="lowerLetter"/>
      <w:lvlText w:val="(%4)"/>
      <w:lvlJc w:val="left"/>
      <w:pPr>
        <w:ind w:left="2160" w:hanging="360"/>
      </w:pPr>
      <w:rPr>
        <w:rFonts w:hint="default"/>
      </w:rPr>
    </w:lvl>
    <w:lvl w:ilvl="4">
      <w:start w:val="1"/>
      <w:numFmt w:val="lowerRoman"/>
      <w:lvlText w:val="(%5)"/>
      <w:lvlJc w:val="left"/>
      <w:pPr>
        <w:ind w:left="2520" w:firstLine="0"/>
      </w:pPr>
      <w:rPr>
        <w:rFonts w:hint="default"/>
      </w:rPr>
    </w:lvl>
    <w:lvl w:ilvl="5">
      <w:start w:val="1"/>
      <w:numFmt w:val="lowerLetter"/>
      <w:lvlText w:val="(%6)"/>
      <w:lvlJc w:val="left"/>
      <w:pPr>
        <w:ind w:left="3240" w:firstLine="0"/>
      </w:pPr>
      <w:rPr>
        <w:rFonts w:hint="default"/>
      </w:rPr>
    </w:lvl>
    <w:lvl w:ilvl="6">
      <w:start w:val="1"/>
      <w:numFmt w:val="lowerRoman"/>
      <w:lvlText w:val="(%7)"/>
      <w:lvlJc w:val="left"/>
      <w:pPr>
        <w:ind w:left="3960" w:firstLine="0"/>
      </w:pPr>
      <w:rPr>
        <w:rFonts w:hint="default"/>
      </w:rPr>
    </w:lvl>
    <w:lvl w:ilvl="7">
      <w:start w:val="1"/>
      <w:numFmt w:val="lowerLetter"/>
      <w:lvlText w:val="(%8)"/>
      <w:lvlJc w:val="left"/>
      <w:pPr>
        <w:ind w:left="4680" w:firstLine="0"/>
      </w:pPr>
      <w:rPr>
        <w:rFonts w:hint="default"/>
      </w:rPr>
    </w:lvl>
    <w:lvl w:ilvl="8">
      <w:start w:val="1"/>
      <w:numFmt w:val="lowerRoman"/>
      <w:lvlText w:val="(%9)"/>
      <w:lvlJc w:val="left"/>
      <w:pPr>
        <w:ind w:left="5400" w:firstLine="0"/>
      </w:pPr>
      <w:rPr>
        <w:rFonts w:hint="default"/>
      </w:rPr>
    </w:lvl>
  </w:abstractNum>
  <w:abstractNum w:abstractNumId="15" w15:restartNumberingAfterBreak="0">
    <w:nsid w:val="1FCB5A0C"/>
    <w:multiLevelType w:val="multilevel"/>
    <w:tmpl w:val="0FCA2F06"/>
    <w:lvl w:ilvl="0">
      <w:start w:val="61"/>
      <w:numFmt w:val="decimal"/>
      <w:lvlText w:val="%1."/>
      <w:lvlJc w:val="left"/>
      <w:pPr>
        <w:tabs>
          <w:tab w:val="num" w:pos="720"/>
        </w:tabs>
        <w:ind w:left="720" w:hanging="360"/>
      </w:pPr>
      <w:rPr>
        <w:rFonts w:hint="default"/>
        <w:b/>
      </w:rPr>
    </w:lvl>
    <w:lvl w:ilvl="1">
      <w:start w:val="2"/>
      <w:numFmt w:val="upperLetter"/>
      <w:lvlText w:val="%2."/>
      <w:lvlJc w:val="left"/>
      <w:pPr>
        <w:ind w:left="1080" w:hanging="360"/>
      </w:pPr>
      <w:rPr>
        <w:rFonts w:asciiTheme="minorHAnsi" w:hAnsiTheme="minorHAnsi"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20022C6F"/>
    <w:multiLevelType w:val="multilevel"/>
    <w:tmpl w:val="DBBC3A54"/>
    <w:lvl w:ilvl="0">
      <w:start w:val="57"/>
      <w:numFmt w:val="decimal"/>
      <w:lvlText w:val="%1."/>
      <w:lvlJc w:val="left"/>
      <w:pPr>
        <w:tabs>
          <w:tab w:val="num" w:pos="360"/>
        </w:tabs>
        <w:ind w:left="360" w:hanging="360"/>
      </w:pPr>
      <w:rPr>
        <w:rFonts w:hint="default"/>
        <w:b/>
      </w:rPr>
    </w:lvl>
    <w:lvl w:ilvl="1">
      <w:start w:val="1"/>
      <w:numFmt w:val="upperLetter"/>
      <w:lvlText w:val="%2."/>
      <w:lvlJc w:val="left"/>
      <w:pPr>
        <w:ind w:left="810" w:hanging="360"/>
      </w:pPr>
      <w:rPr>
        <w:rFonts w:hint="default"/>
        <w:b w:val="0"/>
      </w:rPr>
    </w:lvl>
    <w:lvl w:ilvl="2">
      <w:start w:val="1"/>
      <w:numFmt w:val="lowerRoman"/>
      <w:lvlText w:val="(%3)"/>
      <w:lvlJc w:val="left"/>
      <w:pPr>
        <w:ind w:left="1530" w:hanging="360"/>
      </w:pPr>
      <w:rPr>
        <w:rFonts w:hint="default"/>
        <w:b w:val="0"/>
      </w:rPr>
    </w:lvl>
    <w:lvl w:ilvl="3">
      <w:start w:val="1"/>
      <w:numFmt w:val="lowerLetter"/>
      <w:lvlText w:val="(%4)"/>
      <w:lvlJc w:val="left"/>
      <w:pPr>
        <w:ind w:left="2250" w:hanging="360"/>
      </w:pPr>
      <w:rPr>
        <w:rFonts w:hint="default"/>
      </w:rPr>
    </w:lvl>
    <w:lvl w:ilvl="4">
      <w:start w:val="1"/>
      <w:numFmt w:val="lowerRoman"/>
      <w:lvlText w:val="(%5)"/>
      <w:lvlJc w:val="left"/>
      <w:pPr>
        <w:ind w:left="2610" w:firstLine="0"/>
      </w:pPr>
      <w:rPr>
        <w:rFonts w:hint="default"/>
      </w:rPr>
    </w:lvl>
    <w:lvl w:ilvl="5">
      <w:start w:val="1"/>
      <w:numFmt w:val="lowerLetter"/>
      <w:lvlText w:val="(%6)"/>
      <w:lvlJc w:val="left"/>
      <w:pPr>
        <w:ind w:left="3330" w:firstLine="0"/>
      </w:pPr>
      <w:rPr>
        <w:rFonts w:hint="default"/>
      </w:rPr>
    </w:lvl>
    <w:lvl w:ilvl="6">
      <w:start w:val="1"/>
      <w:numFmt w:val="lowerRoman"/>
      <w:lvlText w:val="(%7)"/>
      <w:lvlJc w:val="left"/>
      <w:pPr>
        <w:ind w:left="4050" w:firstLine="0"/>
      </w:pPr>
      <w:rPr>
        <w:rFonts w:hint="default"/>
      </w:rPr>
    </w:lvl>
    <w:lvl w:ilvl="7">
      <w:start w:val="1"/>
      <w:numFmt w:val="lowerLetter"/>
      <w:lvlText w:val="(%8)"/>
      <w:lvlJc w:val="left"/>
      <w:pPr>
        <w:ind w:left="4770" w:firstLine="0"/>
      </w:pPr>
      <w:rPr>
        <w:rFonts w:hint="default"/>
      </w:rPr>
    </w:lvl>
    <w:lvl w:ilvl="8">
      <w:start w:val="1"/>
      <w:numFmt w:val="lowerRoman"/>
      <w:lvlText w:val="(%9)"/>
      <w:lvlJc w:val="left"/>
      <w:pPr>
        <w:ind w:left="5490" w:firstLine="0"/>
      </w:pPr>
      <w:rPr>
        <w:rFonts w:hint="default"/>
      </w:rPr>
    </w:lvl>
  </w:abstractNum>
  <w:abstractNum w:abstractNumId="17" w15:restartNumberingAfterBreak="0">
    <w:nsid w:val="23F77F2F"/>
    <w:multiLevelType w:val="hybridMultilevel"/>
    <w:tmpl w:val="25F69502"/>
    <w:lvl w:ilvl="0" w:tplc="C06A1C30">
      <w:start w:val="1"/>
      <w:numFmt w:val="lowerRoman"/>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2A7A04"/>
    <w:multiLevelType w:val="hybridMultilevel"/>
    <w:tmpl w:val="1E76F49C"/>
    <w:lvl w:ilvl="0" w:tplc="895E43F6">
      <w:start w:val="1"/>
      <w:numFmt w:val="upperLetter"/>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462982"/>
    <w:multiLevelType w:val="multilevel"/>
    <w:tmpl w:val="9AAE6EFC"/>
    <w:lvl w:ilvl="0">
      <w:start w:val="35"/>
      <w:numFmt w:val="decimal"/>
      <w:lvlText w:val="%1."/>
      <w:lvlJc w:val="left"/>
      <w:pPr>
        <w:tabs>
          <w:tab w:val="num" w:pos="360"/>
        </w:tabs>
        <w:ind w:left="360" w:hanging="360"/>
      </w:pPr>
      <w:rPr>
        <w:rFonts w:hint="default"/>
        <w:b/>
        <w:sz w:val="22"/>
        <w:szCs w:val="22"/>
      </w:rPr>
    </w:lvl>
    <w:lvl w:ilvl="1">
      <w:start w:val="1"/>
      <w:numFmt w:val="upperLetter"/>
      <w:lvlText w:val="%2."/>
      <w:lvlJc w:val="left"/>
      <w:pPr>
        <w:ind w:left="720" w:hanging="360"/>
      </w:pPr>
      <w:rPr>
        <w:rFonts w:hint="default"/>
        <w:b w:val="0"/>
      </w:rPr>
    </w:lvl>
    <w:lvl w:ilvl="2">
      <w:start w:val="1"/>
      <w:numFmt w:val="lowerRoman"/>
      <w:lvlText w:val="(%3)"/>
      <w:lvlJc w:val="left"/>
      <w:pPr>
        <w:ind w:left="1440" w:firstLine="0"/>
      </w:pPr>
      <w:rPr>
        <w:rFonts w:hint="default"/>
        <w:b w:val="0"/>
      </w:rPr>
    </w:lvl>
    <w:lvl w:ilvl="3">
      <w:start w:val="1"/>
      <w:numFmt w:val="lowerLetter"/>
      <w:lvlText w:val="%4)"/>
      <w:lvlJc w:val="left"/>
      <w:pPr>
        <w:ind w:left="2160" w:firstLine="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279F467E"/>
    <w:multiLevelType w:val="multilevel"/>
    <w:tmpl w:val="74FE976E"/>
    <w:lvl w:ilvl="0">
      <w:start w:val="22"/>
      <w:numFmt w:val="decimal"/>
      <w:lvlText w:val="%1."/>
      <w:lvlJc w:val="left"/>
      <w:pPr>
        <w:tabs>
          <w:tab w:val="num" w:pos="720"/>
        </w:tabs>
        <w:ind w:left="720" w:hanging="360"/>
      </w:pPr>
      <w:rPr>
        <w:rFonts w:hint="default"/>
        <w:b/>
      </w:rPr>
    </w:lvl>
    <w:lvl w:ilvl="1">
      <w:start w:val="5"/>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295A22C9"/>
    <w:multiLevelType w:val="hybridMultilevel"/>
    <w:tmpl w:val="245C2F56"/>
    <w:lvl w:ilvl="0" w:tplc="B5CA86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F40C5"/>
    <w:multiLevelType w:val="hybridMultilevel"/>
    <w:tmpl w:val="0F22D9CC"/>
    <w:lvl w:ilvl="0" w:tplc="B5CA86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A5410F7"/>
    <w:multiLevelType w:val="multilevel"/>
    <w:tmpl w:val="7E8AFEFA"/>
    <w:lvl w:ilvl="0">
      <w:start w:val="22"/>
      <w:numFmt w:val="decimal"/>
      <w:lvlText w:val="%1."/>
      <w:lvlJc w:val="left"/>
      <w:pPr>
        <w:tabs>
          <w:tab w:val="num" w:pos="720"/>
        </w:tabs>
        <w:ind w:left="720" w:hanging="360"/>
      </w:pPr>
      <w:rPr>
        <w:rFonts w:hint="default"/>
        <w:b/>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2CF30FB3"/>
    <w:multiLevelType w:val="hybridMultilevel"/>
    <w:tmpl w:val="DFF2EAD8"/>
    <w:lvl w:ilvl="0" w:tplc="93D49200">
      <w:start w:val="1"/>
      <w:numFmt w:val="lowerRoman"/>
      <w:lvlText w:val="(%1)"/>
      <w:lvlJc w:val="left"/>
      <w:pPr>
        <w:ind w:left="1530" w:hanging="360"/>
      </w:pPr>
      <w:rPr>
        <w:rFonts w:asciiTheme="minorHAnsi" w:eastAsia="Times New Roman" w:hAnsiTheme="minorHAnsi" w:cstheme="minorHAnsi"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8072F9C"/>
    <w:multiLevelType w:val="multilevel"/>
    <w:tmpl w:val="6CBCECD4"/>
    <w:lvl w:ilvl="0">
      <w:start w:val="1"/>
      <w:numFmt w:val="decimal"/>
      <w:lvlText w:val="%1."/>
      <w:lvlJc w:val="left"/>
      <w:pPr>
        <w:tabs>
          <w:tab w:val="num" w:pos="720"/>
        </w:tabs>
        <w:ind w:left="720" w:hanging="360"/>
      </w:pPr>
      <w:rPr>
        <w:rFonts w:hint="default"/>
        <w:b/>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15:restartNumberingAfterBreak="0">
    <w:nsid w:val="3ED0646E"/>
    <w:multiLevelType w:val="multilevel"/>
    <w:tmpl w:val="31E4756C"/>
    <w:lvl w:ilvl="0">
      <w:start w:val="28"/>
      <w:numFmt w:val="decimal"/>
      <w:lvlText w:val="%1."/>
      <w:lvlJc w:val="left"/>
      <w:pPr>
        <w:tabs>
          <w:tab w:val="num" w:pos="720"/>
        </w:tabs>
        <w:ind w:left="720" w:hanging="360"/>
      </w:pPr>
      <w:rPr>
        <w:rFonts w:hint="default"/>
        <w:b/>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422A029C"/>
    <w:multiLevelType w:val="multilevel"/>
    <w:tmpl w:val="9B8CB238"/>
    <w:lvl w:ilvl="0">
      <w:start w:val="68"/>
      <w:numFmt w:val="decimal"/>
      <w:lvlText w:val="%1."/>
      <w:lvlJc w:val="left"/>
      <w:pPr>
        <w:tabs>
          <w:tab w:val="num" w:pos="360"/>
        </w:tabs>
        <w:ind w:left="360" w:hanging="360"/>
      </w:pPr>
      <w:rPr>
        <w:rFonts w:hint="default"/>
        <w:b/>
      </w:rPr>
    </w:lvl>
    <w:lvl w:ilvl="1">
      <w:start w:val="1"/>
      <w:numFmt w:val="upperLetter"/>
      <w:lvlText w:val="%2."/>
      <w:lvlJc w:val="left"/>
      <w:pPr>
        <w:ind w:left="720" w:hanging="360"/>
      </w:pPr>
      <w:rPr>
        <w:rFonts w:hint="default"/>
        <w:b w:val="0"/>
      </w:rPr>
    </w:lvl>
    <w:lvl w:ilvl="2">
      <w:start w:val="1"/>
      <w:numFmt w:val="lowerRoman"/>
      <w:lvlText w:val="(%3)"/>
      <w:lvlJc w:val="left"/>
      <w:pPr>
        <w:ind w:left="1440" w:hanging="360"/>
      </w:pPr>
      <w:rPr>
        <w:rFonts w:hint="default"/>
        <w:b w:val="0"/>
      </w:rPr>
    </w:lvl>
    <w:lvl w:ilvl="3">
      <w:start w:val="1"/>
      <w:numFmt w:val="lowerLetter"/>
      <w:lvlText w:val="(%4)"/>
      <w:lvlJc w:val="left"/>
      <w:pPr>
        <w:ind w:left="2160" w:hanging="360"/>
      </w:pPr>
      <w:rPr>
        <w:rFonts w:hint="default"/>
      </w:rPr>
    </w:lvl>
    <w:lvl w:ilvl="4">
      <w:start w:val="1"/>
      <w:numFmt w:val="lowerRoman"/>
      <w:lvlText w:val="(%5)"/>
      <w:lvlJc w:val="left"/>
      <w:pPr>
        <w:ind w:left="2520" w:firstLine="0"/>
      </w:pPr>
      <w:rPr>
        <w:rFonts w:hint="default"/>
      </w:rPr>
    </w:lvl>
    <w:lvl w:ilvl="5">
      <w:start w:val="1"/>
      <w:numFmt w:val="lowerLetter"/>
      <w:lvlText w:val="(%6)"/>
      <w:lvlJc w:val="left"/>
      <w:pPr>
        <w:ind w:left="3240" w:firstLine="0"/>
      </w:pPr>
      <w:rPr>
        <w:rFonts w:hint="default"/>
      </w:rPr>
    </w:lvl>
    <w:lvl w:ilvl="6">
      <w:start w:val="1"/>
      <w:numFmt w:val="lowerRoman"/>
      <w:lvlText w:val="(%7)"/>
      <w:lvlJc w:val="left"/>
      <w:pPr>
        <w:ind w:left="3960" w:firstLine="0"/>
      </w:pPr>
      <w:rPr>
        <w:rFonts w:hint="default"/>
      </w:rPr>
    </w:lvl>
    <w:lvl w:ilvl="7">
      <w:start w:val="1"/>
      <w:numFmt w:val="lowerLetter"/>
      <w:lvlText w:val="(%8)"/>
      <w:lvlJc w:val="left"/>
      <w:pPr>
        <w:ind w:left="4680" w:firstLine="0"/>
      </w:pPr>
      <w:rPr>
        <w:rFonts w:hint="default"/>
      </w:rPr>
    </w:lvl>
    <w:lvl w:ilvl="8">
      <w:start w:val="1"/>
      <w:numFmt w:val="lowerRoman"/>
      <w:lvlText w:val="(%9)"/>
      <w:lvlJc w:val="left"/>
      <w:pPr>
        <w:ind w:left="5400" w:firstLine="0"/>
      </w:pPr>
      <w:rPr>
        <w:rFonts w:hint="default"/>
      </w:rPr>
    </w:lvl>
  </w:abstractNum>
  <w:abstractNum w:abstractNumId="28" w15:restartNumberingAfterBreak="0">
    <w:nsid w:val="44344A3E"/>
    <w:multiLevelType w:val="multilevel"/>
    <w:tmpl w:val="EA706424"/>
    <w:lvl w:ilvl="0">
      <w:start w:val="16"/>
      <w:numFmt w:val="decimal"/>
      <w:lvlText w:val="%1."/>
      <w:lvlJc w:val="left"/>
      <w:pPr>
        <w:tabs>
          <w:tab w:val="num" w:pos="720"/>
        </w:tabs>
        <w:ind w:left="720" w:hanging="360"/>
      </w:pPr>
      <w:rPr>
        <w:rFonts w:hint="default"/>
        <w:b/>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44547F72"/>
    <w:multiLevelType w:val="multilevel"/>
    <w:tmpl w:val="79201B9A"/>
    <w:lvl w:ilvl="0">
      <w:start w:val="3"/>
      <w:numFmt w:val="decimal"/>
      <w:lvlText w:val="%1."/>
      <w:lvlJc w:val="left"/>
      <w:pPr>
        <w:tabs>
          <w:tab w:val="num" w:pos="720"/>
        </w:tabs>
        <w:ind w:left="720" w:hanging="360"/>
      </w:pPr>
      <w:rPr>
        <w:rFonts w:hint="default"/>
        <w:b/>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0" w15:restartNumberingAfterBreak="0">
    <w:nsid w:val="46921008"/>
    <w:multiLevelType w:val="multilevel"/>
    <w:tmpl w:val="31E4756C"/>
    <w:lvl w:ilvl="0">
      <w:start w:val="28"/>
      <w:numFmt w:val="decimal"/>
      <w:lvlText w:val="%1."/>
      <w:lvlJc w:val="left"/>
      <w:pPr>
        <w:tabs>
          <w:tab w:val="num" w:pos="720"/>
        </w:tabs>
        <w:ind w:left="720" w:hanging="360"/>
      </w:pPr>
      <w:rPr>
        <w:rFonts w:hint="default"/>
        <w:b/>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15:restartNumberingAfterBreak="0">
    <w:nsid w:val="46DA69EB"/>
    <w:multiLevelType w:val="multilevel"/>
    <w:tmpl w:val="9F920BA8"/>
    <w:lvl w:ilvl="0">
      <w:start w:val="1"/>
      <w:numFmt w:val="decimal"/>
      <w:lvlText w:val="%1."/>
      <w:lvlJc w:val="left"/>
      <w:pPr>
        <w:tabs>
          <w:tab w:val="num" w:pos="720"/>
        </w:tabs>
        <w:ind w:left="720" w:hanging="360"/>
      </w:pPr>
      <w:rPr>
        <w:rFonts w:hint="default"/>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2" w15:restartNumberingAfterBreak="0">
    <w:nsid w:val="486B7FD9"/>
    <w:multiLevelType w:val="hybridMultilevel"/>
    <w:tmpl w:val="EAD0C62A"/>
    <w:lvl w:ilvl="0" w:tplc="D19ABB1A">
      <w:start w:val="1"/>
      <w:numFmt w:val="lowerRoman"/>
      <w:lvlText w:val="(%1)"/>
      <w:lvlJc w:val="left"/>
      <w:pPr>
        <w:ind w:left="720" w:hanging="360"/>
      </w:pPr>
      <w:rPr>
        <w:rFonts w:hint="default"/>
        <w:b w:val="0"/>
      </w:rPr>
    </w:lvl>
    <w:lvl w:ilvl="1" w:tplc="29224C34">
      <w:start w:val="1"/>
      <w:numFmt w:val="lowerRoman"/>
      <w:lvlText w:val="(%2)"/>
      <w:lvlJc w:val="left"/>
      <w:pPr>
        <w:ind w:left="1656" w:hanging="576"/>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884597"/>
    <w:multiLevelType w:val="hybridMultilevel"/>
    <w:tmpl w:val="E26A7BDA"/>
    <w:lvl w:ilvl="0" w:tplc="C0D420F4">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C56EF0"/>
    <w:multiLevelType w:val="multilevel"/>
    <w:tmpl w:val="B8F07256"/>
    <w:lvl w:ilvl="0">
      <w:start w:val="1"/>
      <w:numFmt w:val="decimal"/>
      <w:lvlText w:val="%1."/>
      <w:lvlJc w:val="left"/>
      <w:pPr>
        <w:tabs>
          <w:tab w:val="num" w:pos="720"/>
        </w:tabs>
        <w:ind w:left="720" w:hanging="360"/>
      </w:pPr>
      <w:rPr>
        <w:rFonts w:hint="default"/>
      </w:rPr>
    </w:lvl>
    <w:lvl w:ilvl="1">
      <w:start w:val="1"/>
      <w:numFmt w:val="upperLetter"/>
      <w:pStyle w:val="PlainText"/>
      <w:lvlText w:val="%2."/>
      <w:lvlJc w:val="left"/>
      <w:pPr>
        <w:ind w:left="99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5" w15:restartNumberingAfterBreak="0">
    <w:nsid w:val="4E777DD2"/>
    <w:multiLevelType w:val="hybridMultilevel"/>
    <w:tmpl w:val="65DC0B8C"/>
    <w:lvl w:ilvl="0" w:tplc="C05286E6">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230553"/>
    <w:multiLevelType w:val="multilevel"/>
    <w:tmpl w:val="5C70CD84"/>
    <w:lvl w:ilvl="0">
      <w:start w:val="18"/>
      <w:numFmt w:val="decimal"/>
      <w:lvlText w:val="%1."/>
      <w:lvlJc w:val="left"/>
      <w:pPr>
        <w:tabs>
          <w:tab w:val="num" w:pos="720"/>
        </w:tabs>
        <w:ind w:left="720" w:hanging="360"/>
      </w:pPr>
      <w:rPr>
        <w:rFonts w:hint="default"/>
        <w:b/>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7" w15:restartNumberingAfterBreak="0">
    <w:nsid w:val="558C25C6"/>
    <w:multiLevelType w:val="hybridMultilevel"/>
    <w:tmpl w:val="F80A409E"/>
    <w:lvl w:ilvl="0" w:tplc="E7C02D8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594905E7"/>
    <w:multiLevelType w:val="multilevel"/>
    <w:tmpl w:val="7E8AFEFA"/>
    <w:lvl w:ilvl="0">
      <w:start w:val="22"/>
      <w:numFmt w:val="decimal"/>
      <w:lvlText w:val="%1."/>
      <w:lvlJc w:val="left"/>
      <w:pPr>
        <w:tabs>
          <w:tab w:val="num" w:pos="720"/>
        </w:tabs>
        <w:ind w:left="720" w:hanging="360"/>
      </w:pPr>
      <w:rPr>
        <w:rFonts w:hint="default"/>
        <w:b/>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9" w15:restartNumberingAfterBreak="0">
    <w:nsid w:val="5E470C75"/>
    <w:multiLevelType w:val="multilevel"/>
    <w:tmpl w:val="071C33CE"/>
    <w:lvl w:ilvl="0">
      <w:start w:val="1"/>
      <w:numFmt w:val="decimal"/>
      <w:lvlText w:val="%1."/>
      <w:lvlJc w:val="left"/>
      <w:pPr>
        <w:tabs>
          <w:tab w:val="num" w:pos="720"/>
        </w:tabs>
        <w:ind w:left="720" w:hanging="360"/>
      </w:pPr>
      <w:rPr>
        <w:rFonts w:hint="default"/>
        <w:b/>
      </w:rPr>
    </w:lvl>
    <w:lvl w:ilvl="1">
      <w:start w:val="2"/>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0" w15:restartNumberingAfterBreak="0">
    <w:nsid w:val="5F144E4C"/>
    <w:multiLevelType w:val="multilevel"/>
    <w:tmpl w:val="C7F0CFB4"/>
    <w:lvl w:ilvl="0">
      <w:start w:val="16"/>
      <w:numFmt w:val="decimal"/>
      <w:lvlText w:val="%1."/>
      <w:lvlJc w:val="left"/>
      <w:pPr>
        <w:tabs>
          <w:tab w:val="num" w:pos="720"/>
        </w:tabs>
        <w:ind w:left="720" w:hanging="360"/>
      </w:pPr>
      <w:rPr>
        <w:rFonts w:hint="default"/>
        <w:b/>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1" w15:restartNumberingAfterBreak="0">
    <w:nsid w:val="6468323B"/>
    <w:multiLevelType w:val="hybridMultilevel"/>
    <w:tmpl w:val="709437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D53C34"/>
    <w:multiLevelType w:val="multilevel"/>
    <w:tmpl w:val="28C67924"/>
    <w:lvl w:ilvl="0">
      <w:start w:val="1"/>
      <w:numFmt w:val="decimal"/>
      <w:lvlText w:val="%1."/>
      <w:lvlJc w:val="left"/>
      <w:pPr>
        <w:tabs>
          <w:tab w:val="num" w:pos="720"/>
        </w:tabs>
        <w:ind w:left="720" w:hanging="360"/>
      </w:pPr>
      <w:rPr>
        <w:rFonts w:hint="default"/>
        <w:b/>
      </w:rPr>
    </w:lvl>
    <w:lvl w:ilvl="1">
      <w:start w:val="6"/>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3" w15:restartNumberingAfterBreak="0">
    <w:nsid w:val="6CAD713A"/>
    <w:multiLevelType w:val="multilevel"/>
    <w:tmpl w:val="407053EE"/>
    <w:lvl w:ilvl="0">
      <w:start w:val="59"/>
      <w:numFmt w:val="decimal"/>
      <w:lvlText w:val="%1."/>
      <w:lvlJc w:val="left"/>
      <w:pPr>
        <w:tabs>
          <w:tab w:val="num" w:pos="720"/>
        </w:tabs>
        <w:ind w:left="720" w:hanging="360"/>
      </w:pPr>
      <w:rPr>
        <w:rFonts w:hint="default"/>
        <w:b/>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4" w15:restartNumberingAfterBreak="0">
    <w:nsid w:val="6F310405"/>
    <w:multiLevelType w:val="multilevel"/>
    <w:tmpl w:val="407053EE"/>
    <w:lvl w:ilvl="0">
      <w:start w:val="59"/>
      <w:numFmt w:val="decimal"/>
      <w:lvlText w:val="%1."/>
      <w:lvlJc w:val="left"/>
      <w:pPr>
        <w:tabs>
          <w:tab w:val="num" w:pos="720"/>
        </w:tabs>
        <w:ind w:left="720" w:hanging="360"/>
      </w:pPr>
      <w:rPr>
        <w:rFonts w:hint="default"/>
        <w:b/>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5" w15:restartNumberingAfterBreak="0">
    <w:nsid w:val="70E24C6D"/>
    <w:multiLevelType w:val="multilevel"/>
    <w:tmpl w:val="881E77F2"/>
    <w:lvl w:ilvl="0">
      <w:start w:val="1"/>
      <w:numFmt w:val="decimal"/>
      <w:lvlText w:val="%1."/>
      <w:lvlJc w:val="left"/>
      <w:pPr>
        <w:tabs>
          <w:tab w:val="num" w:pos="720"/>
        </w:tabs>
        <w:ind w:left="720" w:hanging="360"/>
      </w:pPr>
      <w:rPr>
        <w:rFonts w:hint="default"/>
        <w:b/>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6" w15:restartNumberingAfterBreak="0">
    <w:nsid w:val="72880ABC"/>
    <w:multiLevelType w:val="hybridMultilevel"/>
    <w:tmpl w:val="2C5C1F0C"/>
    <w:lvl w:ilvl="0" w:tplc="93D49200">
      <w:start w:val="1"/>
      <w:numFmt w:val="lowerRoman"/>
      <w:lvlText w:val="(%1)"/>
      <w:lvlJc w:val="left"/>
      <w:pPr>
        <w:ind w:left="1440" w:hanging="360"/>
      </w:pPr>
      <w:rPr>
        <w:rFonts w:asciiTheme="minorHAnsi" w:eastAsia="Times New Roman" w:hAnsiTheme="minorHAnsi" w:cstheme="minorHAns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36407C1"/>
    <w:multiLevelType w:val="multilevel"/>
    <w:tmpl w:val="EA706424"/>
    <w:lvl w:ilvl="0">
      <w:start w:val="16"/>
      <w:numFmt w:val="decimal"/>
      <w:lvlText w:val="%1."/>
      <w:lvlJc w:val="left"/>
      <w:pPr>
        <w:tabs>
          <w:tab w:val="num" w:pos="720"/>
        </w:tabs>
        <w:ind w:left="720" w:hanging="360"/>
      </w:pPr>
      <w:rPr>
        <w:rFonts w:hint="default"/>
        <w:b/>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8" w15:restartNumberingAfterBreak="0">
    <w:nsid w:val="73DD2F71"/>
    <w:multiLevelType w:val="hybridMultilevel"/>
    <w:tmpl w:val="7E0ADD7A"/>
    <w:lvl w:ilvl="0" w:tplc="C06A1C30">
      <w:start w:val="1"/>
      <w:numFmt w:val="lowerRoman"/>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55A5B14"/>
    <w:multiLevelType w:val="multilevel"/>
    <w:tmpl w:val="AFF27B82"/>
    <w:lvl w:ilvl="0">
      <w:start w:val="58"/>
      <w:numFmt w:val="decimal"/>
      <w:lvlText w:val="%1."/>
      <w:lvlJc w:val="left"/>
      <w:pPr>
        <w:tabs>
          <w:tab w:val="num" w:pos="360"/>
        </w:tabs>
        <w:ind w:left="360" w:hanging="360"/>
      </w:pPr>
      <w:rPr>
        <w:rFonts w:hint="default"/>
        <w:b/>
      </w:rPr>
    </w:lvl>
    <w:lvl w:ilvl="1">
      <w:start w:val="2"/>
      <w:numFmt w:val="upperLetter"/>
      <w:lvlText w:val="%2."/>
      <w:lvlJc w:val="left"/>
      <w:pPr>
        <w:ind w:left="720" w:hanging="360"/>
      </w:pPr>
      <w:rPr>
        <w:rFonts w:asciiTheme="minorHAnsi" w:hAnsiTheme="minorHAnsi" w:hint="default"/>
        <w:b w:val="0"/>
      </w:rPr>
    </w:lvl>
    <w:lvl w:ilvl="2">
      <w:start w:val="1"/>
      <w:numFmt w:val="lowerRoman"/>
      <w:lvlText w:val="(%3)"/>
      <w:lvlJc w:val="left"/>
      <w:pPr>
        <w:ind w:left="1440" w:hanging="360"/>
      </w:pPr>
      <w:rPr>
        <w:rFonts w:hint="default"/>
        <w:b w:val="0"/>
      </w:rPr>
    </w:lvl>
    <w:lvl w:ilvl="3">
      <w:start w:val="1"/>
      <w:numFmt w:val="lowerLetter"/>
      <w:lvlText w:val="(%4)"/>
      <w:lvlJc w:val="left"/>
      <w:pPr>
        <w:ind w:left="2160" w:hanging="360"/>
      </w:pPr>
      <w:rPr>
        <w:rFonts w:hint="default"/>
      </w:rPr>
    </w:lvl>
    <w:lvl w:ilvl="4">
      <w:start w:val="1"/>
      <w:numFmt w:val="lowerRoman"/>
      <w:lvlText w:val="(%5)"/>
      <w:lvlJc w:val="left"/>
      <w:pPr>
        <w:ind w:left="2520" w:firstLine="0"/>
      </w:pPr>
      <w:rPr>
        <w:rFonts w:hint="default"/>
      </w:rPr>
    </w:lvl>
    <w:lvl w:ilvl="5">
      <w:start w:val="1"/>
      <w:numFmt w:val="lowerLetter"/>
      <w:lvlText w:val="(%6)"/>
      <w:lvlJc w:val="left"/>
      <w:pPr>
        <w:ind w:left="3240" w:firstLine="0"/>
      </w:pPr>
      <w:rPr>
        <w:rFonts w:hint="default"/>
      </w:rPr>
    </w:lvl>
    <w:lvl w:ilvl="6">
      <w:start w:val="1"/>
      <w:numFmt w:val="lowerRoman"/>
      <w:lvlText w:val="(%7)"/>
      <w:lvlJc w:val="left"/>
      <w:pPr>
        <w:ind w:left="3960" w:firstLine="0"/>
      </w:pPr>
      <w:rPr>
        <w:rFonts w:hint="default"/>
      </w:rPr>
    </w:lvl>
    <w:lvl w:ilvl="7">
      <w:start w:val="1"/>
      <w:numFmt w:val="lowerLetter"/>
      <w:lvlText w:val="(%8)"/>
      <w:lvlJc w:val="left"/>
      <w:pPr>
        <w:ind w:left="4680" w:firstLine="0"/>
      </w:pPr>
      <w:rPr>
        <w:rFonts w:hint="default"/>
      </w:rPr>
    </w:lvl>
    <w:lvl w:ilvl="8">
      <w:start w:val="1"/>
      <w:numFmt w:val="lowerRoman"/>
      <w:lvlText w:val="(%9)"/>
      <w:lvlJc w:val="left"/>
      <w:pPr>
        <w:ind w:left="5400" w:firstLine="0"/>
      </w:pPr>
      <w:rPr>
        <w:rFonts w:hint="default"/>
      </w:rPr>
    </w:lvl>
  </w:abstractNum>
  <w:abstractNum w:abstractNumId="50" w15:restartNumberingAfterBreak="0">
    <w:nsid w:val="784662B9"/>
    <w:multiLevelType w:val="multilevel"/>
    <w:tmpl w:val="74FE976E"/>
    <w:lvl w:ilvl="0">
      <w:start w:val="22"/>
      <w:numFmt w:val="decimal"/>
      <w:lvlText w:val="%1."/>
      <w:lvlJc w:val="left"/>
      <w:pPr>
        <w:tabs>
          <w:tab w:val="num" w:pos="720"/>
        </w:tabs>
        <w:ind w:left="720" w:hanging="360"/>
      </w:pPr>
      <w:rPr>
        <w:rFonts w:hint="default"/>
        <w:b/>
      </w:rPr>
    </w:lvl>
    <w:lvl w:ilvl="1">
      <w:start w:val="5"/>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1" w15:restartNumberingAfterBreak="0">
    <w:nsid w:val="7C80037A"/>
    <w:multiLevelType w:val="hybridMultilevel"/>
    <w:tmpl w:val="2A00CFEC"/>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b w:val="0"/>
      </w:rPr>
    </w:lvl>
    <w:lvl w:ilvl="2" w:tplc="4650E9DC">
      <w:start w:val="1"/>
      <w:numFmt w:val="lowerRoman"/>
      <w:lvlText w:val="(%3)"/>
      <w:lvlJc w:val="left"/>
      <w:pPr>
        <w:ind w:left="1440" w:hanging="360"/>
      </w:pPr>
      <w:rPr>
        <w:rFonts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D6A1089"/>
    <w:multiLevelType w:val="multilevel"/>
    <w:tmpl w:val="35345968"/>
    <w:lvl w:ilvl="0">
      <w:start w:val="24"/>
      <w:numFmt w:val="decimal"/>
      <w:lvlText w:val="%1."/>
      <w:lvlJc w:val="left"/>
      <w:pPr>
        <w:tabs>
          <w:tab w:val="num" w:pos="720"/>
        </w:tabs>
        <w:ind w:left="720" w:hanging="360"/>
      </w:pPr>
      <w:rPr>
        <w:rFonts w:hint="default"/>
        <w:b/>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3" w15:restartNumberingAfterBreak="0">
    <w:nsid w:val="7DB13196"/>
    <w:multiLevelType w:val="hybridMultilevel"/>
    <w:tmpl w:val="839C8B9C"/>
    <w:lvl w:ilvl="0" w:tplc="856030C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AB35B7"/>
    <w:multiLevelType w:val="multilevel"/>
    <w:tmpl w:val="709A421C"/>
    <w:lvl w:ilvl="0">
      <w:start w:val="31"/>
      <w:numFmt w:val="decimal"/>
      <w:lvlText w:val="%1."/>
      <w:lvlJc w:val="left"/>
      <w:pPr>
        <w:tabs>
          <w:tab w:val="num" w:pos="360"/>
        </w:tabs>
        <w:ind w:left="360" w:hanging="360"/>
      </w:pPr>
      <w:rPr>
        <w:rFonts w:hint="default"/>
        <w:b/>
      </w:rPr>
    </w:lvl>
    <w:lvl w:ilvl="1">
      <w:start w:val="1"/>
      <w:numFmt w:val="upperLetter"/>
      <w:lvlText w:val="%2."/>
      <w:lvlJc w:val="left"/>
      <w:pPr>
        <w:ind w:left="720" w:hanging="360"/>
      </w:pPr>
      <w:rPr>
        <w:rFonts w:asciiTheme="minorHAnsi" w:hAnsiTheme="minorHAnsi" w:hint="default"/>
        <w:b w:val="0"/>
      </w:rPr>
    </w:lvl>
    <w:lvl w:ilvl="2">
      <w:start w:val="1"/>
      <w:numFmt w:val="lowerRoman"/>
      <w:lvlText w:val="(%3)"/>
      <w:lvlJc w:val="left"/>
      <w:pPr>
        <w:ind w:left="1440" w:hanging="360"/>
      </w:pPr>
      <w:rPr>
        <w:rFonts w:hint="default"/>
        <w:b w:val="0"/>
      </w:rPr>
    </w:lvl>
    <w:lvl w:ilvl="3">
      <w:start w:val="1"/>
      <w:numFmt w:val="lowerLetter"/>
      <w:lvlText w:val="(%4)"/>
      <w:lvlJc w:val="left"/>
      <w:pPr>
        <w:ind w:left="2160" w:hanging="360"/>
      </w:pPr>
      <w:rPr>
        <w:rFonts w:hint="default"/>
      </w:rPr>
    </w:lvl>
    <w:lvl w:ilvl="4">
      <w:start w:val="1"/>
      <w:numFmt w:val="lowerRoman"/>
      <w:lvlText w:val="(%5)"/>
      <w:lvlJc w:val="left"/>
      <w:pPr>
        <w:ind w:left="2520" w:firstLine="0"/>
      </w:pPr>
      <w:rPr>
        <w:rFonts w:hint="default"/>
      </w:rPr>
    </w:lvl>
    <w:lvl w:ilvl="5">
      <w:start w:val="1"/>
      <w:numFmt w:val="lowerLetter"/>
      <w:lvlText w:val="(%6)"/>
      <w:lvlJc w:val="left"/>
      <w:pPr>
        <w:ind w:left="3240" w:firstLine="0"/>
      </w:pPr>
      <w:rPr>
        <w:rFonts w:hint="default"/>
      </w:rPr>
    </w:lvl>
    <w:lvl w:ilvl="6">
      <w:start w:val="1"/>
      <w:numFmt w:val="lowerRoman"/>
      <w:lvlText w:val="(%7)"/>
      <w:lvlJc w:val="left"/>
      <w:pPr>
        <w:ind w:left="3960" w:firstLine="0"/>
      </w:pPr>
      <w:rPr>
        <w:rFonts w:hint="default"/>
      </w:rPr>
    </w:lvl>
    <w:lvl w:ilvl="7">
      <w:start w:val="1"/>
      <w:numFmt w:val="lowerLetter"/>
      <w:lvlText w:val="(%8)"/>
      <w:lvlJc w:val="left"/>
      <w:pPr>
        <w:ind w:left="4680" w:firstLine="0"/>
      </w:pPr>
      <w:rPr>
        <w:rFonts w:hint="default"/>
      </w:rPr>
    </w:lvl>
    <w:lvl w:ilvl="8">
      <w:start w:val="1"/>
      <w:numFmt w:val="lowerRoman"/>
      <w:lvlText w:val="(%9)"/>
      <w:lvlJc w:val="left"/>
      <w:pPr>
        <w:ind w:left="5400" w:firstLine="0"/>
      </w:pPr>
      <w:rPr>
        <w:rFonts w:hint="default"/>
      </w:rPr>
    </w:lvl>
  </w:abstractNum>
  <w:num w:numId="1" w16cid:durableId="1936162282">
    <w:abstractNumId w:val="3"/>
  </w:num>
  <w:num w:numId="2" w16cid:durableId="529801830">
    <w:abstractNumId w:val="10"/>
  </w:num>
  <w:num w:numId="3" w16cid:durableId="905140631">
    <w:abstractNumId w:val="7"/>
  </w:num>
  <w:num w:numId="4" w16cid:durableId="566692886">
    <w:abstractNumId w:val="34"/>
  </w:num>
  <w:num w:numId="5" w16cid:durableId="996957111">
    <w:abstractNumId w:val="39"/>
  </w:num>
  <w:num w:numId="6" w16cid:durableId="1304891135">
    <w:abstractNumId w:val="36"/>
  </w:num>
  <w:num w:numId="7" w16cid:durableId="1844317835">
    <w:abstractNumId w:val="26"/>
  </w:num>
  <w:num w:numId="8" w16cid:durableId="846090461">
    <w:abstractNumId w:val="54"/>
  </w:num>
  <w:num w:numId="9" w16cid:durableId="155806123">
    <w:abstractNumId w:val="47"/>
  </w:num>
  <w:num w:numId="10" w16cid:durableId="1859851000">
    <w:abstractNumId w:val="40"/>
  </w:num>
  <w:num w:numId="11" w16cid:durableId="904415886">
    <w:abstractNumId w:val="38"/>
  </w:num>
  <w:num w:numId="12" w16cid:durableId="508103247">
    <w:abstractNumId w:val="52"/>
  </w:num>
  <w:num w:numId="13" w16cid:durableId="1378237827">
    <w:abstractNumId w:val="53"/>
  </w:num>
  <w:num w:numId="14" w16cid:durableId="963926485">
    <w:abstractNumId w:val="29"/>
  </w:num>
  <w:num w:numId="15" w16cid:durableId="656540461">
    <w:abstractNumId w:val="45"/>
  </w:num>
  <w:num w:numId="16" w16cid:durableId="475490409">
    <w:abstractNumId w:val="32"/>
  </w:num>
  <w:num w:numId="17" w16cid:durableId="875502498">
    <w:abstractNumId w:val="18"/>
  </w:num>
  <w:num w:numId="18" w16cid:durableId="933902764">
    <w:abstractNumId w:val="46"/>
  </w:num>
  <w:num w:numId="19" w16cid:durableId="585961653">
    <w:abstractNumId w:val="37"/>
  </w:num>
  <w:num w:numId="20" w16cid:durableId="1752581439">
    <w:abstractNumId w:val="11"/>
  </w:num>
  <w:num w:numId="21" w16cid:durableId="1589313655">
    <w:abstractNumId w:val="13"/>
  </w:num>
  <w:num w:numId="22" w16cid:durableId="1943566388">
    <w:abstractNumId w:val="44"/>
  </w:num>
  <w:num w:numId="23" w16cid:durableId="1138912059">
    <w:abstractNumId w:val="43"/>
  </w:num>
  <w:num w:numId="24" w16cid:durableId="15156993">
    <w:abstractNumId w:val="22"/>
  </w:num>
  <w:num w:numId="25" w16cid:durableId="54396900">
    <w:abstractNumId w:val="23"/>
  </w:num>
  <w:num w:numId="26" w16cid:durableId="469906912">
    <w:abstractNumId w:val="31"/>
  </w:num>
  <w:num w:numId="27" w16cid:durableId="532620909">
    <w:abstractNumId w:val="35"/>
  </w:num>
  <w:num w:numId="28" w16cid:durableId="939024328">
    <w:abstractNumId w:val="50"/>
  </w:num>
  <w:num w:numId="29" w16cid:durableId="1144390360">
    <w:abstractNumId w:val="9"/>
  </w:num>
  <w:num w:numId="30" w16cid:durableId="656808989">
    <w:abstractNumId w:val="28"/>
  </w:num>
  <w:num w:numId="31" w16cid:durableId="852955029">
    <w:abstractNumId w:val="21"/>
  </w:num>
  <w:num w:numId="32" w16cid:durableId="2005819839">
    <w:abstractNumId w:val="33"/>
  </w:num>
  <w:num w:numId="33" w16cid:durableId="1074276018">
    <w:abstractNumId w:val="42"/>
  </w:num>
  <w:num w:numId="34" w16cid:durableId="1911384994">
    <w:abstractNumId w:val="4"/>
  </w:num>
  <w:num w:numId="35" w16cid:durableId="1550611952">
    <w:abstractNumId w:val="5"/>
  </w:num>
  <w:num w:numId="36" w16cid:durableId="2060780707">
    <w:abstractNumId w:val="15"/>
  </w:num>
  <w:num w:numId="37" w16cid:durableId="1261529668">
    <w:abstractNumId w:val="14"/>
  </w:num>
  <w:num w:numId="38" w16cid:durableId="685599017">
    <w:abstractNumId w:val="41"/>
  </w:num>
  <w:num w:numId="39" w16cid:durableId="1151945735">
    <w:abstractNumId w:val="17"/>
  </w:num>
  <w:num w:numId="40" w16cid:durableId="1440835839">
    <w:abstractNumId w:val="27"/>
  </w:num>
  <w:num w:numId="41" w16cid:durableId="1629776079">
    <w:abstractNumId w:val="8"/>
  </w:num>
  <w:num w:numId="42" w16cid:durableId="166479705">
    <w:abstractNumId w:val="16"/>
  </w:num>
  <w:num w:numId="43" w16cid:durableId="1530096868">
    <w:abstractNumId w:val="49"/>
  </w:num>
  <w:num w:numId="44" w16cid:durableId="728383811">
    <w:abstractNumId w:val="6"/>
  </w:num>
  <w:num w:numId="45" w16cid:durableId="450588325">
    <w:abstractNumId w:val="19"/>
  </w:num>
  <w:num w:numId="46" w16cid:durableId="999390259">
    <w:abstractNumId w:val="48"/>
  </w:num>
  <w:num w:numId="47" w16cid:durableId="1037394443">
    <w:abstractNumId w:val="24"/>
  </w:num>
  <w:num w:numId="48" w16cid:durableId="1727802538">
    <w:abstractNumId w:val="51"/>
  </w:num>
  <w:num w:numId="49" w16cid:durableId="698775311">
    <w:abstractNumId w:val="25"/>
  </w:num>
  <w:num w:numId="50" w16cid:durableId="54012246">
    <w:abstractNumId w:val="2"/>
  </w:num>
  <w:num w:numId="51" w16cid:durableId="2116174303">
    <w:abstractNumId w:val="0"/>
  </w:num>
  <w:num w:numId="52" w16cid:durableId="1142502677">
    <w:abstractNumId w:val="12"/>
  </w:num>
  <w:num w:numId="53" w16cid:durableId="2049838737">
    <w:abstractNumId w:val="1"/>
  </w:num>
  <w:num w:numId="54" w16cid:durableId="449472101">
    <w:abstractNumId w:val="20"/>
  </w:num>
  <w:num w:numId="55" w16cid:durableId="944002822">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ocumentProtection w:edit="readOnly" w:enforcement="1" w:cryptProviderType="rsaAES" w:cryptAlgorithmClass="hash" w:cryptAlgorithmType="typeAny" w:cryptAlgorithmSid="14" w:cryptSpinCount="100000" w:hash="Gk+NnbmjO3quG+bG3R55dSRFpT4LJb39yWFUEgdhI+vwLZAjwrbNLIdFH7j+e6nCz+1NbTmZbiP2B057My782A==" w:salt="AbCyI9GuyalSjUrEn4A8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9F"/>
    <w:rsid w:val="00003311"/>
    <w:rsid w:val="0000523F"/>
    <w:rsid w:val="00010494"/>
    <w:rsid w:val="0001287D"/>
    <w:rsid w:val="0001494F"/>
    <w:rsid w:val="00022A00"/>
    <w:rsid w:val="000236EB"/>
    <w:rsid w:val="00023C09"/>
    <w:rsid w:val="00027638"/>
    <w:rsid w:val="000304C7"/>
    <w:rsid w:val="00036A15"/>
    <w:rsid w:val="00036C8F"/>
    <w:rsid w:val="000424A8"/>
    <w:rsid w:val="0004262C"/>
    <w:rsid w:val="0004295E"/>
    <w:rsid w:val="00045F21"/>
    <w:rsid w:val="000467CD"/>
    <w:rsid w:val="00051803"/>
    <w:rsid w:val="00052B92"/>
    <w:rsid w:val="000573D4"/>
    <w:rsid w:val="00061157"/>
    <w:rsid w:val="000626BB"/>
    <w:rsid w:val="000629AC"/>
    <w:rsid w:val="00071FEA"/>
    <w:rsid w:val="000741D5"/>
    <w:rsid w:val="000801C5"/>
    <w:rsid w:val="000822DA"/>
    <w:rsid w:val="000838A7"/>
    <w:rsid w:val="00086D6B"/>
    <w:rsid w:val="00090CF6"/>
    <w:rsid w:val="00092349"/>
    <w:rsid w:val="00095E51"/>
    <w:rsid w:val="000A3477"/>
    <w:rsid w:val="000A7B23"/>
    <w:rsid w:val="000B0E3B"/>
    <w:rsid w:val="000B268D"/>
    <w:rsid w:val="000B43E6"/>
    <w:rsid w:val="000B4E56"/>
    <w:rsid w:val="000B6CB5"/>
    <w:rsid w:val="000C2355"/>
    <w:rsid w:val="000C358F"/>
    <w:rsid w:val="000C40A5"/>
    <w:rsid w:val="000C5E0A"/>
    <w:rsid w:val="000C6204"/>
    <w:rsid w:val="000C750C"/>
    <w:rsid w:val="000D1430"/>
    <w:rsid w:val="000D4851"/>
    <w:rsid w:val="000D575C"/>
    <w:rsid w:val="000E620B"/>
    <w:rsid w:val="000E697A"/>
    <w:rsid w:val="000F3092"/>
    <w:rsid w:val="000F42C2"/>
    <w:rsid w:val="000F6061"/>
    <w:rsid w:val="000F783B"/>
    <w:rsid w:val="00101BDE"/>
    <w:rsid w:val="0010563D"/>
    <w:rsid w:val="00106718"/>
    <w:rsid w:val="00107A0D"/>
    <w:rsid w:val="00112057"/>
    <w:rsid w:val="0011523C"/>
    <w:rsid w:val="00116C86"/>
    <w:rsid w:val="001247ED"/>
    <w:rsid w:val="00125917"/>
    <w:rsid w:val="00127209"/>
    <w:rsid w:val="00127518"/>
    <w:rsid w:val="0013076A"/>
    <w:rsid w:val="0013212F"/>
    <w:rsid w:val="001325E5"/>
    <w:rsid w:val="001412E5"/>
    <w:rsid w:val="0014139B"/>
    <w:rsid w:val="00141D48"/>
    <w:rsid w:val="00143F4F"/>
    <w:rsid w:val="001457CC"/>
    <w:rsid w:val="00150018"/>
    <w:rsid w:val="00150805"/>
    <w:rsid w:val="00156ADD"/>
    <w:rsid w:val="001574BE"/>
    <w:rsid w:val="0016003F"/>
    <w:rsid w:val="00160241"/>
    <w:rsid w:val="00161A1D"/>
    <w:rsid w:val="0016315E"/>
    <w:rsid w:val="001663A7"/>
    <w:rsid w:val="001663A8"/>
    <w:rsid w:val="00171E8B"/>
    <w:rsid w:val="001748A5"/>
    <w:rsid w:val="00184B9B"/>
    <w:rsid w:val="0018527C"/>
    <w:rsid w:val="00186830"/>
    <w:rsid w:val="00187170"/>
    <w:rsid w:val="00192A0C"/>
    <w:rsid w:val="00193835"/>
    <w:rsid w:val="00194847"/>
    <w:rsid w:val="00194D84"/>
    <w:rsid w:val="00196E29"/>
    <w:rsid w:val="00197FDE"/>
    <w:rsid w:val="001A1440"/>
    <w:rsid w:val="001A1F8D"/>
    <w:rsid w:val="001A31A6"/>
    <w:rsid w:val="001B2C91"/>
    <w:rsid w:val="001B3008"/>
    <w:rsid w:val="001B41E0"/>
    <w:rsid w:val="001B7AAE"/>
    <w:rsid w:val="001C16F0"/>
    <w:rsid w:val="001C3F50"/>
    <w:rsid w:val="001C5197"/>
    <w:rsid w:val="001C75E9"/>
    <w:rsid w:val="001D064C"/>
    <w:rsid w:val="001D239E"/>
    <w:rsid w:val="001D31A7"/>
    <w:rsid w:val="001D3685"/>
    <w:rsid w:val="001D60B2"/>
    <w:rsid w:val="001D60F3"/>
    <w:rsid w:val="001E0E0E"/>
    <w:rsid w:val="001E363E"/>
    <w:rsid w:val="001E5E1B"/>
    <w:rsid w:val="001F0FB2"/>
    <w:rsid w:val="001F3A47"/>
    <w:rsid w:val="001F3C7F"/>
    <w:rsid w:val="001F5235"/>
    <w:rsid w:val="00201BE9"/>
    <w:rsid w:val="002025B2"/>
    <w:rsid w:val="0020648A"/>
    <w:rsid w:val="00206A81"/>
    <w:rsid w:val="00207403"/>
    <w:rsid w:val="00210B9C"/>
    <w:rsid w:val="00211008"/>
    <w:rsid w:val="002139EE"/>
    <w:rsid w:val="00214B90"/>
    <w:rsid w:val="00214F33"/>
    <w:rsid w:val="002167CB"/>
    <w:rsid w:val="002167F5"/>
    <w:rsid w:val="0023396A"/>
    <w:rsid w:val="00234C5A"/>
    <w:rsid w:val="00236F18"/>
    <w:rsid w:val="00240BDF"/>
    <w:rsid w:val="00243DE9"/>
    <w:rsid w:val="002455DD"/>
    <w:rsid w:val="00245EA9"/>
    <w:rsid w:val="002475C7"/>
    <w:rsid w:val="0025061C"/>
    <w:rsid w:val="002548F4"/>
    <w:rsid w:val="00266840"/>
    <w:rsid w:val="002703D3"/>
    <w:rsid w:val="00270483"/>
    <w:rsid w:val="002733F5"/>
    <w:rsid w:val="00274264"/>
    <w:rsid w:val="00283981"/>
    <w:rsid w:val="002848BC"/>
    <w:rsid w:val="00286A5F"/>
    <w:rsid w:val="002915D5"/>
    <w:rsid w:val="00293A62"/>
    <w:rsid w:val="00295870"/>
    <w:rsid w:val="00295AE0"/>
    <w:rsid w:val="002A04DF"/>
    <w:rsid w:val="002A26C6"/>
    <w:rsid w:val="002A4522"/>
    <w:rsid w:val="002B04FB"/>
    <w:rsid w:val="002B0546"/>
    <w:rsid w:val="002B6ECB"/>
    <w:rsid w:val="002C0B27"/>
    <w:rsid w:val="002C6CC1"/>
    <w:rsid w:val="002D33AB"/>
    <w:rsid w:val="002D71A2"/>
    <w:rsid w:val="002F23F4"/>
    <w:rsid w:val="002F2439"/>
    <w:rsid w:val="002F3A8D"/>
    <w:rsid w:val="003014B0"/>
    <w:rsid w:val="00301F63"/>
    <w:rsid w:val="00303D7D"/>
    <w:rsid w:val="00304927"/>
    <w:rsid w:val="00305FBB"/>
    <w:rsid w:val="00310C1E"/>
    <w:rsid w:val="00310D38"/>
    <w:rsid w:val="003137F1"/>
    <w:rsid w:val="003210A0"/>
    <w:rsid w:val="00323038"/>
    <w:rsid w:val="00323599"/>
    <w:rsid w:val="00323DC6"/>
    <w:rsid w:val="00330D35"/>
    <w:rsid w:val="00331B96"/>
    <w:rsid w:val="0033241E"/>
    <w:rsid w:val="00337B24"/>
    <w:rsid w:val="00342399"/>
    <w:rsid w:val="003445D7"/>
    <w:rsid w:val="003467B5"/>
    <w:rsid w:val="00351A06"/>
    <w:rsid w:val="00364BBD"/>
    <w:rsid w:val="003657F4"/>
    <w:rsid w:val="0037671C"/>
    <w:rsid w:val="00381522"/>
    <w:rsid w:val="003829D6"/>
    <w:rsid w:val="003907A3"/>
    <w:rsid w:val="00390D84"/>
    <w:rsid w:val="00391265"/>
    <w:rsid w:val="00394BC1"/>
    <w:rsid w:val="003A064A"/>
    <w:rsid w:val="003A0C69"/>
    <w:rsid w:val="003A6502"/>
    <w:rsid w:val="003A7BAB"/>
    <w:rsid w:val="003B0B0C"/>
    <w:rsid w:val="003B3DA1"/>
    <w:rsid w:val="003B6E79"/>
    <w:rsid w:val="003B7B4F"/>
    <w:rsid w:val="003C1149"/>
    <w:rsid w:val="003C1B15"/>
    <w:rsid w:val="003C23F4"/>
    <w:rsid w:val="003C3415"/>
    <w:rsid w:val="003C7ADD"/>
    <w:rsid w:val="003D36EE"/>
    <w:rsid w:val="003D547A"/>
    <w:rsid w:val="003D5B3C"/>
    <w:rsid w:val="003D66A9"/>
    <w:rsid w:val="003D705E"/>
    <w:rsid w:val="003E1308"/>
    <w:rsid w:val="003E13AF"/>
    <w:rsid w:val="003E3097"/>
    <w:rsid w:val="003E357E"/>
    <w:rsid w:val="003E5939"/>
    <w:rsid w:val="003E6452"/>
    <w:rsid w:val="003E6A33"/>
    <w:rsid w:val="003F04F0"/>
    <w:rsid w:val="003F1D04"/>
    <w:rsid w:val="003F246D"/>
    <w:rsid w:val="003F535F"/>
    <w:rsid w:val="00400F5D"/>
    <w:rsid w:val="004028D8"/>
    <w:rsid w:val="00405A7C"/>
    <w:rsid w:val="00413E8F"/>
    <w:rsid w:val="00416877"/>
    <w:rsid w:val="00416A87"/>
    <w:rsid w:val="00427FEF"/>
    <w:rsid w:val="0043015C"/>
    <w:rsid w:val="00430877"/>
    <w:rsid w:val="004327E8"/>
    <w:rsid w:val="004367A3"/>
    <w:rsid w:val="00436CDC"/>
    <w:rsid w:val="00443915"/>
    <w:rsid w:val="0044750B"/>
    <w:rsid w:val="004504D8"/>
    <w:rsid w:val="00451033"/>
    <w:rsid w:val="004522E7"/>
    <w:rsid w:val="004616D9"/>
    <w:rsid w:val="00464E55"/>
    <w:rsid w:val="00466D4E"/>
    <w:rsid w:val="00467DB6"/>
    <w:rsid w:val="004716B9"/>
    <w:rsid w:val="00473B7D"/>
    <w:rsid w:val="0047483A"/>
    <w:rsid w:val="00476D2F"/>
    <w:rsid w:val="00486AC1"/>
    <w:rsid w:val="004916C3"/>
    <w:rsid w:val="0049361B"/>
    <w:rsid w:val="00495D5B"/>
    <w:rsid w:val="004979A6"/>
    <w:rsid w:val="004A1712"/>
    <w:rsid w:val="004A3122"/>
    <w:rsid w:val="004A3469"/>
    <w:rsid w:val="004A4834"/>
    <w:rsid w:val="004A6474"/>
    <w:rsid w:val="004B0F02"/>
    <w:rsid w:val="004B19E5"/>
    <w:rsid w:val="004B3758"/>
    <w:rsid w:val="004B6D03"/>
    <w:rsid w:val="004B7898"/>
    <w:rsid w:val="004C0ACE"/>
    <w:rsid w:val="004C24C0"/>
    <w:rsid w:val="004C253B"/>
    <w:rsid w:val="004C6F0D"/>
    <w:rsid w:val="004D12B5"/>
    <w:rsid w:val="004D3725"/>
    <w:rsid w:val="004D3E25"/>
    <w:rsid w:val="004E1FEF"/>
    <w:rsid w:val="004E42D0"/>
    <w:rsid w:val="004E43F9"/>
    <w:rsid w:val="004E7EF9"/>
    <w:rsid w:val="004F3F35"/>
    <w:rsid w:val="004F42BA"/>
    <w:rsid w:val="00502E1F"/>
    <w:rsid w:val="00506752"/>
    <w:rsid w:val="005071B5"/>
    <w:rsid w:val="00510D65"/>
    <w:rsid w:val="005114A6"/>
    <w:rsid w:val="00516457"/>
    <w:rsid w:val="00522754"/>
    <w:rsid w:val="005232D5"/>
    <w:rsid w:val="00523E37"/>
    <w:rsid w:val="00525CC2"/>
    <w:rsid w:val="005338D2"/>
    <w:rsid w:val="00552245"/>
    <w:rsid w:val="00557D16"/>
    <w:rsid w:val="00563C96"/>
    <w:rsid w:val="00566A61"/>
    <w:rsid w:val="00566A97"/>
    <w:rsid w:val="00567A71"/>
    <w:rsid w:val="005704D7"/>
    <w:rsid w:val="005732F9"/>
    <w:rsid w:val="00574C96"/>
    <w:rsid w:val="0057578B"/>
    <w:rsid w:val="00581917"/>
    <w:rsid w:val="00581C5E"/>
    <w:rsid w:val="00583A93"/>
    <w:rsid w:val="005919E6"/>
    <w:rsid w:val="00592A26"/>
    <w:rsid w:val="00593026"/>
    <w:rsid w:val="00593370"/>
    <w:rsid w:val="00594980"/>
    <w:rsid w:val="00594CE2"/>
    <w:rsid w:val="005A11A4"/>
    <w:rsid w:val="005A3B33"/>
    <w:rsid w:val="005A5319"/>
    <w:rsid w:val="005B65DE"/>
    <w:rsid w:val="005C05A8"/>
    <w:rsid w:val="005C0954"/>
    <w:rsid w:val="005C1AB1"/>
    <w:rsid w:val="005C735E"/>
    <w:rsid w:val="005C7E37"/>
    <w:rsid w:val="005D2E13"/>
    <w:rsid w:val="005D30DB"/>
    <w:rsid w:val="005D3B54"/>
    <w:rsid w:val="005D3B6B"/>
    <w:rsid w:val="005D510A"/>
    <w:rsid w:val="005D74F2"/>
    <w:rsid w:val="005E07D4"/>
    <w:rsid w:val="005E0A9C"/>
    <w:rsid w:val="005F0A9F"/>
    <w:rsid w:val="005F214C"/>
    <w:rsid w:val="005F37EE"/>
    <w:rsid w:val="005F6450"/>
    <w:rsid w:val="0060610A"/>
    <w:rsid w:val="0060622E"/>
    <w:rsid w:val="006132F5"/>
    <w:rsid w:val="0061788C"/>
    <w:rsid w:val="00625157"/>
    <w:rsid w:val="00626875"/>
    <w:rsid w:val="00626B86"/>
    <w:rsid w:val="00631C80"/>
    <w:rsid w:val="00632966"/>
    <w:rsid w:val="006433A1"/>
    <w:rsid w:val="006446AE"/>
    <w:rsid w:val="0064597D"/>
    <w:rsid w:val="00657B7E"/>
    <w:rsid w:val="00666A30"/>
    <w:rsid w:val="00670F1C"/>
    <w:rsid w:val="00672898"/>
    <w:rsid w:val="00675CA8"/>
    <w:rsid w:val="006770AC"/>
    <w:rsid w:val="00680052"/>
    <w:rsid w:val="00680E63"/>
    <w:rsid w:val="0068177F"/>
    <w:rsid w:val="00681788"/>
    <w:rsid w:val="00685445"/>
    <w:rsid w:val="006920E3"/>
    <w:rsid w:val="00693BD6"/>
    <w:rsid w:val="006942C9"/>
    <w:rsid w:val="00694924"/>
    <w:rsid w:val="00695A05"/>
    <w:rsid w:val="00696094"/>
    <w:rsid w:val="00697610"/>
    <w:rsid w:val="006A2AB2"/>
    <w:rsid w:val="006A38EC"/>
    <w:rsid w:val="006B10AC"/>
    <w:rsid w:val="006B3CEC"/>
    <w:rsid w:val="006B3F0E"/>
    <w:rsid w:val="006B425E"/>
    <w:rsid w:val="006B74C9"/>
    <w:rsid w:val="006C20F5"/>
    <w:rsid w:val="006C6048"/>
    <w:rsid w:val="006C63E8"/>
    <w:rsid w:val="006C6A87"/>
    <w:rsid w:val="006D4F91"/>
    <w:rsid w:val="006D79A7"/>
    <w:rsid w:val="006E37B6"/>
    <w:rsid w:val="006E3A37"/>
    <w:rsid w:val="006E59B9"/>
    <w:rsid w:val="006E5EAF"/>
    <w:rsid w:val="006F02B4"/>
    <w:rsid w:val="006F1017"/>
    <w:rsid w:val="006F12D8"/>
    <w:rsid w:val="006F384B"/>
    <w:rsid w:val="006F47E9"/>
    <w:rsid w:val="006F601B"/>
    <w:rsid w:val="006F688A"/>
    <w:rsid w:val="0070048E"/>
    <w:rsid w:val="00700851"/>
    <w:rsid w:val="00704258"/>
    <w:rsid w:val="00704BC0"/>
    <w:rsid w:val="00706974"/>
    <w:rsid w:val="00707CEA"/>
    <w:rsid w:val="007117E4"/>
    <w:rsid w:val="00714DE2"/>
    <w:rsid w:val="007156A0"/>
    <w:rsid w:val="007201D5"/>
    <w:rsid w:val="00721B41"/>
    <w:rsid w:val="007241C5"/>
    <w:rsid w:val="00724399"/>
    <w:rsid w:val="00725641"/>
    <w:rsid w:val="007266D4"/>
    <w:rsid w:val="00731E31"/>
    <w:rsid w:val="00732E22"/>
    <w:rsid w:val="00736B17"/>
    <w:rsid w:val="007370B5"/>
    <w:rsid w:val="00747966"/>
    <w:rsid w:val="007512B0"/>
    <w:rsid w:val="00752D4B"/>
    <w:rsid w:val="0076253A"/>
    <w:rsid w:val="00763D4C"/>
    <w:rsid w:val="007651B3"/>
    <w:rsid w:val="00765FC9"/>
    <w:rsid w:val="00770998"/>
    <w:rsid w:val="0077194C"/>
    <w:rsid w:val="007855A7"/>
    <w:rsid w:val="00787898"/>
    <w:rsid w:val="00790BC2"/>
    <w:rsid w:val="007917A5"/>
    <w:rsid w:val="0079361E"/>
    <w:rsid w:val="007936A7"/>
    <w:rsid w:val="00794B8F"/>
    <w:rsid w:val="00794CBA"/>
    <w:rsid w:val="007B0449"/>
    <w:rsid w:val="007C06D2"/>
    <w:rsid w:val="007C348C"/>
    <w:rsid w:val="007C36A9"/>
    <w:rsid w:val="007D4FBE"/>
    <w:rsid w:val="007D54FE"/>
    <w:rsid w:val="007D7D0F"/>
    <w:rsid w:val="007E01C6"/>
    <w:rsid w:val="007E0300"/>
    <w:rsid w:val="007E1FAD"/>
    <w:rsid w:val="007E3448"/>
    <w:rsid w:val="007E5999"/>
    <w:rsid w:val="007E6824"/>
    <w:rsid w:val="007F4888"/>
    <w:rsid w:val="007F6393"/>
    <w:rsid w:val="008107EE"/>
    <w:rsid w:val="00811F4A"/>
    <w:rsid w:val="00815941"/>
    <w:rsid w:val="008246C2"/>
    <w:rsid w:val="00830288"/>
    <w:rsid w:val="00833402"/>
    <w:rsid w:val="00834151"/>
    <w:rsid w:val="008348D5"/>
    <w:rsid w:val="00834DCD"/>
    <w:rsid w:val="00835814"/>
    <w:rsid w:val="0083771C"/>
    <w:rsid w:val="00841E0E"/>
    <w:rsid w:val="00841FC3"/>
    <w:rsid w:val="0084255D"/>
    <w:rsid w:val="00844918"/>
    <w:rsid w:val="00850FA8"/>
    <w:rsid w:val="008538FE"/>
    <w:rsid w:val="0085614E"/>
    <w:rsid w:val="00856BBF"/>
    <w:rsid w:val="00856E42"/>
    <w:rsid w:val="008608B0"/>
    <w:rsid w:val="00860969"/>
    <w:rsid w:val="0086115F"/>
    <w:rsid w:val="00864124"/>
    <w:rsid w:val="00867027"/>
    <w:rsid w:val="00867C00"/>
    <w:rsid w:val="0087069E"/>
    <w:rsid w:val="00874E4E"/>
    <w:rsid w:val="00876C49"/>
    <w:rsid w:val="008810D8"/>
    <w:rsid w:val="008868AF"/>
    <w:rsid w:val="00887A3E"/>
    <w:rsid w:val="00891A0F"/>
    <w:rsid w:val="00895D56"/>
    <w:rsid w:val="00896509"/>
    <w:rsid w:val="008A1E74"/>
    <w:rsid w:val="008A2A80"/>
    <w:rsid w:val="008A64CD"/>
    <w:rsid w:val="008B139F"/>
    <w:rsid w:val="008B4A72"/>
    <w:rsid w:val="008B7A17"/>
    <w:rsid w:val="008C09E5"/>
    <w:rsid w:val="008C13B4"/>
    <w:rsid w:val="008C3718"/>
    <w:rsid w:val="008C45A8"/>
    <w:rsid w:val="008C45DA"/>
    <w:rsid w:val="008C5155"/>
    <w:rsid w:val="008C57A6"/>
    <w:rsid w:val="008D0785"/>
    <w:rsid w:val="008D2DF0"/>
    <w:rsid w:val="008D334F"/>
    <w:rsid w:val="008D42A9"/>
    <w:rsid w:val="008D570C"/>
    <w:rsid w:val="008D6BF4"/>
    <w:rsid w:val="008E6879"/>
    <w:rsid w:val="008E68D4"/>
    <w:rsid w:val="008F24E2"/>
    <w:rsid w:val="008F4198"/>
    <w:rsid w:val="008F671C"/>
    <w:rsid w:val="00904837"/>
    <w:rsid w:val="0091227D"/>
    <w:rsid w:val="00914757"/>
    <w:rsid w:val="00915C85"/>
    <w:rsid w:val="00915CB2"/>
    <w:rsid w:val="0092318A"/>
    <w:rsid w:val="0092367B"/>
    <w:rsid w:val="009236A4"/>
    <w:rsid w:val="009250DF"/>
    <w:rsid w:val="00925E2D"/>
    <w:rsid w:val="00930925"/>
    <w:rsid w:val="00941A67"/>
    <w:rsid w:val="00942748"/>
    <w:rsid w:val="00942CEF"/>
    <w:rsid w:val="00942D73"/>
    <w:rsid w:val="0094334B"/>
    <w:rsid w:val="0094776A"/>
    <w:rsid w:val="009507AD"/>
    <w:rsid w:val="00952030"/>
    <w:rsid w:val="0095669D"/>
    <w:rsid w:val="00962929"/>
    <w:rsid w:val="00966057"/>
    <w:rsid w:val="00970D82"/>
    <w:rsid w:val="009733AD"/>
    <w:rsid w:val="00974479"/>
    <w:rsid w:val="00984C6E"/>
    <w:rsid w:val="00985A82"/>
    <w:rsid w:val="00996416"/>
    <w:rsid w:val="009A1A7C"/>
    <w:rsid w:val="009A22A5"/>
    <w:rsid w:val="009A2AC2"/>
    <w:rsid w:val="009A3413"/>
    <w:rsid w:val="009A61D3"/>
    <w:rsid w:val="009A76E7"/>
    <w:rsid w:val="009B0F07"/>
    <w:rsid w:val="009B43FE"/>
    <w:rsid w:val="009B5977"/>
    <w:rsid w:val="009C00E2"/>
    <w:rsid w:val="009C1688"/>
    <w:rsid w:val="009C2619"/>
    <w:rsid w:val="009C37B4"/>
    <w:rsid w:val="009C463D"/>
    <w:rsid w:val="009C5045"/>
    <w:rsid w:val="009D0CC1"/>
    <w:rsid w:val="009D14FE"/>
    <w:rsid w:val="009D711F"/>
    <w:rsid w:val="009D789D"/>
    <w:rsid w:val="009E5BF0"/>
    <w:rsid w:val="009F24FD"/>
    <w:rsid w:val="009F591C"/>
    <w:rsid w:val="00A0013F"/>
    <w:rsid w:val="00A02E49"/>
    <w:rsid w:val="00A1689F"/>
    <w:rsid w:val="00A176F6"/>
    <w:rsid w:val="00A276DB"/>
    <w:rsid w:val="00A27CD6"/>
    <w:rsid w:val="00A31E47"/>
    <w:rsid w:val="00A32E35"/>
    <w:rsid w:val="00A33B06"/>
    <w:rsid w:val="00A352BF"/>
    <w:rsid w:val="00A4065C"/>
    <w:rsid w:val="00A44AD6"/>
    <w:rsid w:val="00A46785"/>
    <w:rsid w:val="00A51B22"/>
    <w:rsid w:val="00A51DC0"/>
    <w:rsid w:val="00A52DBA"/>
    <w:rsid w:val="00A52EDF"/>
    <w:rsid w:val="00A55935"/>
    <w:rsid w:val="00A56938"/>
    <w:rsid w:val="00A56FC1"/>
    <w:rsid w:val="00A5739F"/>
    <w:rsid w:val="00A57B92"/>
    <w:rsid w:val="00A57C41"/>
    <w:rsid w:val="00A62672"/>
    <w:rsid w:val="00A63D41"/>
    <w:rsid w:val="00A71E69"/>
    <w:rsid w:val="00A72915"/>
    <w:rsid w:val="00A76E2B"/>
    <w:rsid w:val="00A80455"/>
    <w:rsid w:val="00A804DE"/>
    <w:rsid w:val="00A8259B"/>
    <w:rsid w:val="00A82F20"/>
    <w:rsid w:val="00A834A7"/>
    <w:rsid w:val="00A96C50"/>
    <w:rsid w:val="00AA35DA"/>
    <w:rsid w:val="00AA4820"/>
    <w:rsid w:val="00AA60BA"/>
    <w:rsid w:val="00AA668D"/>
    <w:rsid w:val="00AB3744"/>
    <w:rsid w:val="00AB64A0"/>
    <w:rsid w:val="00AC068A"/>
    <w:rsid w:val="00AC5A6C"/>
    <w:rsid w:val="00AC7703"/>
    <w:rsid w:val="00AD0AF0"/>
    <w:rsid w:val="00AD0BC4"/>
    <w:rsid w:val="00AD1680"/>
    <w:rsid w:val="00AD46CE"/>
    <w:rsid w:val="00AD4788"/>
    <w:rsid w:val="00AE48E1"/>
    <w:rsid w:val="00AF0050"/>
    <w:rsid w:val="00AF36E4"/>
    <w:rsid w:val="00AF3F56"/>
    <w:rsid w:val="00B024F2"/>
    <w:rsid w:val="00B0318A"/>
    <w:rsid w:val="00B05681"/>
    <w:rsid w:val="00B073EA"/>
    <w:rsid w:val="00B07769"/>
    <w:rsid w:val="00B1245E"/>
    <w:rsid w:val="00B13618"/>
    <w:rsid w:val="00B13A26"/>
    <w:rsid w:val="00B15B58"/>
    <w:rsid w:val="00B1795F"/>
    <w:rsid w:val="00B20631"/>
    <w:rsid w:val="00B22F31"/>
    <w:rsid w:val="00B24493"/>
    <w:rsid w:val="00B24E9E"/>
    <w:rsid w:val="00B271EA"/>
    <w:rsid w:val="00B36ACA"/>
    <w:rsid w:val="00B37EDF"/>
    <w:rsid w:val="00B40F17"/>
    <w:rsid w:val="00B41BB2"/>
    <w:rsid w:val="00B425B7"/>
    <w:rsid w:val="00B425DF"/>
    <w:rsid w:val="00B4345C"/>
    <w:rsid w:val="00B44601"/>
    <w:rsid w:val="00B47A80"/>
    <w:rsid w:val="00B55EBB"/>
    <w:rsid w:val="00B56483"/>
    <w:rsid w:val="00B575CE"/>
    <w:rsid w:val="00B60287"/>
    <w:rsid w:val="00B63C3E"/>
    <w:rsid w:val="00B64C3F"/>
    <w:rsid w:val="00B65C95"/>
    <w:rsid w:val="00B67409"/>
    <w:rsid w:val="00B7518B"/>
    <w:rsid w:val="00B75498"/>
    <w:rsid w:val="00B764DC"/>
    <w:rsid w:val="00B778CF"/>
    <w:rsid w:val="00B82361"/>
    <w:rsid w:val="00B838A8"/>
    <w:rsid w:val="00B87537"/>
    <w:rsid w:val="00B936E0"/>
    <w:rsid w:val="00B95258"/>
    <w:rsid w:val="00B95638"/>
    <w:rsid w:val="00B97101"/>
    <w:rsid w:val="00BA0B0D"/>
    <w:rsid w:val="00BA2940"/>
    <w:rsid w:val="00BA2DE6"/>
    <w:rsid w:val="00BB14CA"/>
    <w:rsid w:val="00BB3BE7"/>
    <w:rsid w:val="00BD5E5A"/>
    <w:rsid w:val="00BE2C5C"/>
    <w:rsid w:val="00BE4CDD"/>
    <w:rsid w:val="00BE5C64"/>
    <w:rsid w:val="00BF3A95"/>
    <w:rsid w:val="00BF4859"/>
    <w:rsid w:val="00BF48FB"/>
    <w:rsid w:val="00BF56DC"/>
    <w:rsid w:val="00BF6D08"/>
    <w:rsid w:val="00C030EB"/>
    <w:rsid w:val="00C06AFE"/>
    <w:rsid w:val="00C06E03"/>
    <w:rsid w:val="00C10063"/>
    <w:rsid w:val="00C12466"/>
    <w:rsid w:val="00C12B79"/>
    <w:rsid w:val="00C139BF"/>
    <w:rsid w:val="00C14492"/>
    <w:rsid w:val="00C1774B"/>
    <w:rsid w:val="00C243C0"/>
    <w:rsid w:val="00C24408"/>
    <w:rsid w:val="00C24949"/>
    <w:rsid w:val="00C249CC"/>
    <w:rsid w:val="00C25793"/>
    <w:rsid w:val="00C26858"/>
    <w:rsid w:val="00C301FE"/>
    <w:rsid w:val="00C31C7C"/>
    <w:rsid w:val="00C32F5F"/>
    <w:rsid w:val="00C36A60"/>
    <w:rsid w:val="00C37A67"/>
    <w:rsid w:val="00C41B25"/>
    <w:rsid w:val="00C4255E"/>
    <w:rsid w:val="00C4256F"/>
    <w:rsid w:val="00C4300E"/>
    <w:rsid w:val="00C45798"/>
    <w:rsid w:val="00C4704B"/>
    <w:rsid w:val="00C53574"/>
    <w:rsid w:val="00C53E11"/>
    <w:rsid w:val="00C56147"/>
    <w:rsid w:val="00C66378"/>
    <w:rsid w:val="00C66FD3"/>
    <w:rsid w:val="00C70E44"/>
    <w:rsid w:val="00C73964"/>
    <w:rsid w:val="00C745CE"/>
    <w:rsid w:val="00C74672"/>
    <w:rsid w:val="00C764F3"/>
    <w:rsid w:val="00C76C2E"/>
    <w:rsid w:val="00C81483"/>
    <w:rsid w:val="00C92CB1"/>
    <w:rsid w:val="00C95639"/>
    <w:rsid w:val="00CA1CE1"/>
    <w:rsid w:val="00CA275B"/>
    <w:rsid w:val="00CA5B29"/>
    <w:rsid w:val="00CB6332"/>
    <w:rsid w:val="00CC5CE4"/>
    <w:rsid w:val="00CC6C60"/>
    <w:rsid w:val="00CD1333"/>
    <w:rsid w:val="00CD1C7D"/>
    <w:rsid w:val="00CD1D39"/>
    <w:rsid w:val="00CD21D1"/>
    <w:rsid w:val="00CD5232"/>
    <w:rsid w:val="00CD5A93"/>
    <w:rsid w:val="00CD755F"/>
    <w:rsid w:val="00CE0323"/>
    <w:rsid w:val="00CE2DD7"/>
    <w:rsid w:val="00CE3034"/>
    <w:rsid w:val="00CE343B"/>
    <w:rsid w:val="00CE3B61"/>
    <w:rsid w:val="00CE3E69"/>
    <w:rsid w:val="00CE5B73"/>
    <w:rsid w:val="00CE6525"/>
    <w:rsid w:val="00D03A07"/>
    <w:rsid w:val="00D14F2A"/>
    <w:rsid w:val="00D215DF"/>
    <w:rsid w:val="00D2223E"/>
    <w:rsid w:val="00D24498"/>
    <w:rsid w:val="00D2466B"/>
    <w:rsid w:val="00D25738"/>
    <w:rsid w:val="00D257F3"/>
    <w:rsid w:val="00D270E4"/>
    <w:rsid w:val="00D31937"/>
    <w:rsid w:val="00D33986"/>
    <w:rsid w:val="00D35F8A"/>
    <w:rsid w:val="00D4311A"/>
    <w:rsid w:val="00D469C4"/>
    <w:rsid w:val="00D55075"/>
    <w:rsid w:val="00D55538"/>
    <w:rsid w:val="00D56FAC"/>
    <w:rsid w:val="00D6126F"/>
    <w:rsid w:val="00D64451"/>
    <w:rsid w:val="00D65CBD"/>
    <w:rsid w:val="00D66580"/>
    <w:rsid w:val="00D678B3"/>
    <w:rsid w:val="00D700F1"/>
    <w:rsid w:val="00D74F9F"/>
    <w:rsid w:val="00D80965"/>
    <w:rsid w:val="00D81757"/>
    <w:rsid w:val="00D8715B"/>
    <w:rsid w:val="00D9504F"/>
    <w:rsid w:val="00D95D72"/>
    <w:rsid w:val="00DA18DB"/>
    <w:rsid w:val="00DA60A6"/>
    <w:rsid w:val="00DA7302"/>
    <w:rsid w:val="00DA73BE"/>
    <w:rsid w:val="00DB01F3"/>
    <w:rsid w:val="00DB1194"/>
    <w:rsid w:val="00DB37E6"/>
    <w:rsid w:val="00DB429F"/>
    <w:rsid w:val="00DB6C31"/>
    <w:rsid w:val="00DB6CC8"/>
    <w:rsid w:val="00DC1314"/>
    <w:rsid w:val="00DC3187"/>
    <w:rsid w:val="00DD0201"/>
    <w:rsid w:val="00DD1866"/>
    <w:rsid w:val="00DD231C"/>
    <w:rsid w:val="00DD2BF7"/>
    <w:rsid w:val="00DD3BDA"/>
    <w:rsid w:val="00DD4E28"/>
    <w:rsid w:val="00DD59D8"/>
    <w:rsid w:val="00DE15D8"/>
    <w:rsid w:val="00DE1BD9"/>
    <w:rsid w:val="00DE39C4"/>
    <w:rsid w:val="00DE4210"/>
    <w:rsid w:val="00DE7A29"/>
    <w:rsid w:val="00DF08D5"/>
    <w:rsid w:val="00DF2BD5"/>
    <w:rsid w:val="00DF4177"/>
    <w:rsid w:val="00DF4605"/>
    <w:rsid w:val="00DF4FF5"/>
    <w:rsid w:val="00DF6640"/>
    <w:rsid w:val="00DF68A7"/>
    <w:rsid w:val="00E03876"/>
    <w:rsid w:val="00E04B01"/>
    <w:rsid w:val="00E05603"/>
    <w:rsid w:val="00E108BB"/>
    <w:rsid w:val="00E11483"/>
    <w:rsid w:val="00E14BDF"/>
    <w:rsid w:val="00E20B72"/>
    <w:rsid w:val="00E22196"/>
    <w:rsid w:val="00E33D57"/>
    <w:rsid w:val="00E4192B"/>
    <w:rsid w:val="00E41993"/>
    <w:rsid w:val="00E42548"/>
    <w:rsid w:val="00E45717"/>
    <w:rsid w:val="00E45FD5"/>
    <w:rsid w:val="00E463DD"/>
    <w:rsid w:val="00E47954"/>
    <w:rsid w:val="00E50EBC"/>
    <w:rsid w:val="00E54E1D"/>
    <w:rsid w:val="00E55B0B"/>
    <w:rsid w:val="00E6140F"/>
    <w:rsid w:val="00E703A5"/>
    <w:rsid w:val="00E85E6B"/>
    <w:rsid w:val="00E94F10"/>
    <w:rsid w:val="00E961B0"/>
    <w:rsid w:val="00E97CD9"/>
    <w:rsid w:val="00E97E4E"/>
    <w:rsid w:val="00EA1A81"/>
    <w:rsid w:val="00EA1EA6"/>
    <w:rsid w:val="00EA2693"/>
    <w:rsid w:val="00EA2A8D"/>
    <w:rsid w:val="00EA69A7"/>
    <w:rsid w:val="00EB3C07"/>
    <w:rsid w:val="00EC2462"/>
    <w:rsid w:val="00EC39AE"/>
    <w:rsid w:val="00EC4604"/>
    <w:rsid w:val="00ED29A6"/>
    <w:rsid w:val="00ED360A"/>
    <w:rsid w:val="00ED61A6"/>
    <w:rsid w:val="00ED6369"/>
    <w:rsid w:val="00EE0BDF"/>
    <w:rsid w:val="00EF4DC1"/>
    <w:rsid w:val="00EF7716"/>
    <w:rsid w:val="00F0010D"/>
    <w:rsid w:val="00F016FD"/>
    <w:rsid w:val="00F029CC"/>
    <w:rsid w:val="00F034C9"/>
    <w:rsid w:val="00F0489E"/>
    <w:rsid w:val="00F0526B"/>
    <w:rsid w:val="00F10863"/>
    <w:rsid w:val="00F10B46"/>
    <w:rsid w:val="00F10D7D"/>
    <w:rsid w:val="00F2387C"/>
    <w:rsid w:val="00F249C9"/>
    <w:rsid w:val="00F30E5C"/>
    <w:rsid w:val="00F31E2A"/>
    <w:rsid w:val="00F32392"/>
    <w:rsid w:val="00F335CD"/>
    <w:rsid w:val="00F34394"/>
    <w:rsid w:val="00F36C6D"/>
    <w:rsid w:val="00F36F14"/>
    <w:rsid w:val="00F4042D"/>
    <w:rsid w:val="00F421A9"/>
    <w:rsid w:val="00F47791"/>
    <w:rsid w:val="00F6008F"/>
    <w:rsid w:val="00F603D8"/>
    <w:rsid w:val="00F609D9"/>
    <w:rsid w:val="00F6311E"/>
    <w:rsid w:val="00F6344C"/>
    <w:rsid w:val="00F6455B"/>
    <w:rsid w:val="00F6552F"/>
    <w:rsid w:val="00F6555B"/>
    <w:rsid w:val="00F67F30"/>
    <w:rsid w:val="00F7051C"/>
    <w:rsid w:val="00F73E0F"/>
    <w:rsid w:val="00F74080"/>
    <w:rsid w:val="00F80AFA"/>
    <w:rsid w:val="00F92143"/>
    <w:rsid w:val="00F93463"/>
    <w:rsid w:val="00FA7B09"/>
    <w:rsid w:val="00FB366D"/>
    <w:rsid w:val="00FB61ED"/>
    <w:rsid w:val="00FC27A5"/>
    <w:rsid w:val="00FC5CC1"/>
    <w:rsid w:val="00FC7225"/>
    <w:rsid w:val="00FD0645"/>
    <w:rsid w:val="00FD55F2"/>
    <w:rsid w:val="00FD6CB7"/>
    <w:rsid w:val="00FE6211"/>
    <w:rsid w:val="00FE7BE6"/>
    <w:rsid w:val="00FF1742"/>
    <w:rsid w:val="00FF2D23"/>
    <w:rsid w:val="00FF41B4"/>
    <w:rsid w:val="00FF4E63"/>
    <w:rsid w:val="00FF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15F58"/>
  <w15:docId w15:val="{7DD80D28-2A75-4977-9A52-BA183B5B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F9F"/>
  </w:style>
  <w:style w:type="paragraph" w:styleId="Heading8">
    <w:name w:val="heading 8"/>
    <w:basedOn w:val="Normal"/>
    <w:next w:val="Normal"/>
    <w:link w:val="Heading8Char"/>
    <w:uiPriority w:val="9"/>
    <w:semiHidden/>
    <w:unhideWhenUsed/>
    <w:qFormat/>
    <w:rsid w:val="00B4460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F9F"/>
  </w:style>
  <w:style w:type="paragraph" w:styleId="Footer">
    <w:name w:val="footer"/>
    <w:basedOn w:val="Normal"/>
    <w:link w:val="FooterChar"/>
    <w:uiPriority w:val="99"/>
    <w:unhideWhenUsed/>
    <w:rsid w:val="00D74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F9F"/>
  </w:style>
  <w:style w:type="paragraph" w:styleId="BalloonText">
    <w:name w:val="Balloon Text"/>
    <w:basedOn w:val="Normal"/>
    <w:link w:val="BalloonTextChar"/>
    <w:uiPriority w:val="99"/>
    <w:semiHidden/>
    <w:unhideWhenUsed/>
    <w:rsid w:val="00D7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9F"/>
    <w:rPr>
      <w:rFonts w:ascii="Tahoma" w:hAnsi="Tahoma" w:cs="Tahoma"/>
      <w:sz w:val="16"/>
      <w:szCs w:val="16"/>
    </w:rPr>
  </w:style>
  <w:style w:type="paragraph" w:customStyle="1" w:styleId="list2">
    <w:name w:val="list2"/>
    <w:next w:val="Normal"/>
    <w:rsid w:val="00D74F9F"/>
    <w:pPr>
      <w:spacing w:after="0" w:line="220" w:lineRule="exact"/>
      <w:ind w:left="720" w:hanging="360"/>
      <w:jc w:val="both"/>
    </w:pPr>
    <w:rPr>
      <w:rFonts w:ascii="Times New Roman" w:eastAsia="Times New Roman" w:hAnsi="Times New Roman" w:cs="Times New Roman"/>
      <w:sz w:val="20"/>
      <w:szCs w:val="20"/>
    </w:rPr>
  </w:style>
  <w:style w:type="paragraph" w:styleId="ListParagraph">
    <w:name w:val="List Paragraph"/>
    <w:basedOn w:val="Normal"/>
    <w:uiPriority w:val="34"/>
    <w:qFormat/>
    <w:rsid w:val="00D74F9F"/>
    <w:pPr>
      <w:ind w:left="720"/>
      <w:contextualSpacing/>
    </w:pPr>
  </w:style>
  <w:style w:type="character" w:styleId="CommentReference">
    <w:name w:val="annotation reference"/>
    <w:basedOn w:val="DefaultParagraphFont"/>
    <w:uiPriority w:val="99"/>
    <w:semiHidden/>
    <w:unhideWhenUsed/>
    <w:rsid w:val="00D74F9F"/>
    <w:rPr>
      <w:sz w:val="16"/>
      <w:szCs w:val="16"/>
    </w:rPr>
  </w:style>
  <w:style w:type="paragraph" w:styleId="CommentText">
    <w:name w:val="annotation text"/>
    <w:basedOn w:val="Normal"/>
    <w:link w:val="CommentTextChar"/>
    <w:uiPriority w:val="99"/>
    <w:semiHidden/>
    <w:unhideWhenUsed/>
    <w:rsid w:val="00D74F9F"/>
    <w:pPr>
      <w:spacing w:line="240" w:lineRule="auto"/>
    </w:pPr>
    <w:rPr>
      <w:sz w:val="20"/>
      <w:szCs w:val="20"/>
    </w:rPr>
  </w:style>
  <w:style w:type="character" w:customStyle="1" w:styleId="CommentTextChar">
    <w:name w:val="Comment Text Char"/>
    <w:basedOn w:val="DefaultParagraphFont"/>
    <w:link w:val="CommentText"/>
    <w:uiPriority w:val="99"/>
    <w:semiHidden/>
    <w:rsid w:val="00D74F9F"/>
    <w:rPr>
      <w:sz w:val="20"/>
      <w:szCs w:val="20"/>
    </w:rPr>
  </w:style>
  <w:style w:type="paragraph" w:styleId="CommentSubject">
    <w:name w:val="annotation subject"/>
    <w:basedOn w:val="CommentText"/>
    <w:next w:val="CommentText"/>
    <w:link w:val="CommentSubjectChar"/>
    <w:uiPriority w:val="99"/>
    <w:semiHidden/>
    <w:unhideWhenUsed/>
    <w:rsid w:val="00D74F9F"/>
    <w:rPr>
      <w:b/>
      <w:bCs/>
    </w:rPr>
  </w:style>
  <w:style w:type="character" w:customStyle="1" w:styleId="CommentSubjectChar">
    <w:name w:val="Comment Subject Char"/>
    <w:basedOn w:val="CommentTextChar"/>
    <w:link w:val="CommentSubject"/>
    <w:uiPriority w:val="99"/>
    <w:semiHidden/>
    <w:rsid w:val="00D74F9F"/>
    <w:rPr>
      <w:b/>
      <w:bCs/>
      <w:sz w:val="20"/>
      <w:szCs w:val="20"/>
    </w:rPr>
  </w:style>
  <w:style w:type="paragraph" w:customStyle="1" w:styleId="list3">
    <w:name w:val="list3"/>
    <w:next w:val="Normal"/>
    <w:rsid w:val="00D74F9F"/>
    <w:pPr>
      <w:numPr>
        <w:numId w:val="3"/>
      </w:numPr>
      <w:spacing w:after="0" w:line="220" w:lineRule="exact"/>
      <w:jc w:val="both"/>
    </w:pPr>
    <w:rPr>
      <w:rFonts w:ascii="Times New Roman" w:eastAsia="Times New Roman" w:hAnsi="Times New Roman" w:cs="Times New Roman"/>
      <w:sz w:val="20"/>
      <w:szCs w:val="20"/>
    </w:rPr>
  </w:style>
  <w:style w:type="paragraph" w:styleId="NoSpacing">
    <w:name w:val="No Spacing"/>
    <w:uiPriority w:val="1"/>
    <w:qFormat/>
    <w:rsid w:val="00D74F9F"/>
    <w:pPr>
      <w:spacing w:after="0" w:line="240" w:lineRule="auto"/>
      <w:jc w:val="both"/>
    </w:pPr>
    <w:rPr>
      <w:rFonts w:ascii="Times New Roman" w:eastAsia="Times New Roman" w:hAnsi="Times New Roman" w:cs="Times New Roman"/>
      <w:sz w:val="20"/>
      <w:szCs w:val="20"/>
    </w:rPr>
  </w:style>
  <w:style w:type="paragraph" w:styleId="PlainText">
    <w:name w:val="Plain Text"/>
    <w:basedOn w:val="Normal"/>
    <w:link w:val="PlainTextChar"/>
    <w:rsid w:val="00CC5CE4"/>
    <w:pPr>
      <w:numPr>
        <w:ilvl w:val="1"/>
        <w:numId w:val="4"/>
      </w:numPr>
      <w:spacing w:after="0" w:line="240" w:lineRule="auto"/>
      <w:jc w:val="both"/>
    </w:pPr>
    <w:rPr>
      <w:rFonts w:eastAsia="Times New Roman" w:cstheme="minorHAnsi"/>
    </w:rPr>
  </w:style>
  <w:style w:type="character" w:customStyle="1" w:styleId="PlainTextChar">
    <w:name w:val="Plain Text Char"/>
    <w:basedOn w:val="DefaultParagraphFont"/>
    <w:link w:val="PlainText"/>
    <w:rsid w:val="00CC5CE4"/>
    <w:rPr>
      <w:rFonts w:eastAsia="Times New Roman" w:cstheme="minorHAnsi"/>
    </w:rPr>
  </w:style>
  <w:style w:type="paragraph" w:customStyle="1" w:styleId="list1">
    <w:name w:val="list1"/>
    <w:next w:val="Normal"/>
    <w:uiPriority w:val="99"/>
    <w:rsid w:val="00D74F9F"/>
    <w:pPr>
      <w:spacing w:after="0" w:line="220" w:lineRule="exact"/>
      <w:ind w:left="360" w:hanging="360"/>
      <w:jc w:val="both"/>
    </w:pPr>
    <w:rPr>
      <w:rFonts w:ascii="Times New Roman" w:eastAsia="Times New Roman" w:hAnsi="Times New Roman" w:cs="Times New Roman"/>
      <w:sz w:val="20"/>
      <w:szCs w:val="20"/>
    </w:rPr>
  </w:style>
  <w:style w:type="paragraph" w:customStyle="1" w:styleId="specialtabspace">
    <w:name w:val="specialtabspace"/>
    <w:basedOn w:val="Normal"/>
    <w:uiPriority w:val="99"/>
    <w:rsid w:val="00D74F9F"/>
    <w:pPr>
      <w:tabs>
        <w:tab w:val="left" w:pos="3600"/>
      </w:tabs>
      <w:spacing w:line="220" w:lineRule="exact"/>
      <w:ind w:left="360"/>
      <w:jc w:val="both"/>
    </w:pPr>
    <w:rPr>
      <w:rFonts w:ascii="Times New Roman" w:eastAsia="Times New Roman" w:hAnsi="Times New Roman" w:cs="Times New Roman"/>
      <w:sz w:val="20"/>
      <w:szCs w:val="20"/>
    </w:rPr>
  </w:style>
  <w:style w:type="paragraph" w:customStyle="1" w:styleId="list10">
    <w:name w:val="list_1"/>
    <w:basedOn w:val="Normal"/>
    <w:rsid w:val="00D74F9F"/>
    <w:pPr>
      <w:widowControl w:val="0"/>
      <w:tabs>
        <w:tab w:val="num" w:pos="630"/>
      </w:tabs>
      <w:spacing w:before="120" w:after="120" w:line="240" w:lineRule="auto"/>
      <w:ind w:left="630" w:hanging="540"/>
    </w:pPr>
    <w:rPr>
      <w:rFonts w:ascii="Courier New" w:eastAsia="Times New Roman" w:hAnsi="Courier New" w:cs="Times New Roman"/>
      <w:sz w:val="20"/>
      <w:szCs w:val="20"/>
    </w:rPr>
  </w:style>
  <w:style w:type="character" w:styleId="Hyperlink">
    <w:name w:val="Hyperlink"/>
    <w:basedOn w:val="DefaultParagraphFont"/>
    <w:rsid w:val="00D74F9F"/>
    <w:rPr>
      <w:color w:val="0000FF"/>
      <w:u w:val="single"/>
    </w:rPr>
  </w:style>
  <w:style w:type="paragraph" w:styleId="Revision">
    <w:name w:val="Revision"/>
    <w:hidden/>
    <w:uiPriority w:val="99"/>
    <w:semiHidden/>
    <w:rsid w:val="00D74F9F"/>
    <w:pPr>
      <w:spacing w:after="0" w:line="240" w:lineRule="auto"/>
    </w:pPr>
  </w:style>
  <w:style w:type="paragraph" w:styleId="NormalWeb">
    <w:name w:val="Normal (Web)"/>
    <w:basedOn w:val="Normal"/>
    <w:rsid w:val="00D74F9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92349"/>
    <w:rPr>
      <w:color w:val="800080" w:themeColor="followedHyperlink"/>
      <w:u w:val="single"/>
    </w:rPr>
  </w:style>
  <w:style w:type="paragraph" w:styleId="DocumentMap">
    <w:name w:val="Document Map"/>
    <w:basedOn w:val="Normal"/>
    <w:link w:val="DocumentMapChar"/>
    <w:uiPriority w:val="99"/>
    <w:unhideWhenUsed/>
    <w:rsid w:val="008A2A80"/>
    <w:pPr>
      <w:shd w:val="clear" w:color="auto" w:fill="000080"/>
      <w:spacing w:after="0" w:line="240" w:lineRule="auto"/>
    </w:pPr>
    <w:rPr>
      <w:rFonts w:ascii="Tahoma" w:hAnsi="Tahoma" w:cs="Tahoma"/>
      <w:sz w:val="20"/>
      <w:szCs w:val="20"/>
    </w:rPr>
  </w:style>
  <w:style w:type="character" w:customStyle="1" w:styleId="DocumentMapChar">
    <w:name w:val="Document Map Char"/>
    <w:basedOn w:val="DefaultParagraphFont"/>
    <w:link w:val="DocumentMap"/>
    <w:uiPriority w:val="99"/>
    <w:rsid w:val="008A2A80"/>
    <w:rPr>
      <w:rFonts w:ascii="Tahoma" w:hAnsi="Tahoma" w:cs="Tahoma"/>
      <w:sz w:val="20"/>
      <w:szCs w:val="20"/>
      <w:shd w:val="clear" w:color="auto" w:fill="000080"/>
    </w:rPr>
  </w:style>
  <w:style w:type="character" w:styleId="PageNumber">
    <w:name w:val="page number"/>
    <w:basedOn w:val="DefaultParagraphFont"/>
    <w:rsid w:val="009C1688"/>
    <w:rPr>
      <w:rFonts w:ascii="Times New Roman" w:hAnsi="Times New Roman"/>
      <w:sz w:val="20"/>
    </w:rPr>
  </w:style>
  <w:style w:type="paragraph" w:styleId="BodyText">
    <w:name w:val="Body Text"/>
    <w:basedOn w:val="Normal"/>
    <w:link w:val="BodyTextChar"/>
    <w:uiPriority w:val="99"/>
    <w:semiHidden/>
    <w:unhideWhenUsed/>
    <w:rsid w:val="00B7518B"/>
    <w:pPr>
      <w:spacing w:after="120"/>
    </w:pPr>
  </w:style>
  <w:style w:type="character" w:customStyle="1" w:styleId="BodyTextChar">
    <w:name w:val="Body Text Char"/>
    <w:basedOn w:val="DefaultParagraphFont"/>
    <w:link w:val="BodyText"/>
    <w:uiPriority w:val="99"/>
    <w:semiHidden/>
    <w:rsid w:val="00B7518B"/>
  </w:style>
  <w:style w:type="paragraph" w:customStyle="1" w:styleId="listaitype">
    <w:name w:val="list_(a)_(i)_type"/>
    <w:basedOn w:val="Normal"/>
    <w:rsid w:val="00023C09"/>
    <w:pPr>
      <w:widowControl w:val="0"/>
      <w:numPr>
        <w:numId w:val="44"/>
      </w:numPr>
      <w:tabs>
        <w:tab w:val="left" w:pos="2160"/>
      </w:tabs>
      <w:spacing w:before="120" w:after="120" w:line="240" w:lineRule="auto"/>
    </w:pPr>
    <w:rPr>
      <w:rFonts w:ascii="Courier New" w:eastAsia="Times New Roman" w:hAnsi="Courier New" w:cs="Times New Roman"/>
      <w:sz w:val="20"/>
      <w:szCs w:val="20"/>
    </w:rPr>
  </w:style>
  <w:style w:type="table" w:customStyle="1" w:styleId="TableGrid1">
    <w:name w:val="Table Grid1"/>
    <w:basedOn w:val="TableNormal"/>
    <w:next w:val="TableGrid"/>
    <w:uiPriority w:val="59"/>
    <w:rsid w:val="00AA4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A4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B44601"/>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93026"/>
    <w:rPr>
      <w:color w:val="605E5C"/>
      <w:shd w:val="clear" w:color="auto" w:fill="E1DFDD"/>
    </w:rPr>
  </w:style>
  <w:style w:type="paragraph" w:customStyle="1" w:styleId="Default">
    <w:name w:val="Default"/>
    <w:uiPriority w:val="99"/>
    <w:rsid w:val="00052B9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629657">
      <w:bodyDiv w:val="1"/>
      <w:marLeft w:val="0"/>
      <w:marRight w:val="0"/>
      <w:marTop w:val="0"/>
      <w:marBottom w:val="0"/>
      <w:divBdr>
        <w:top w:val="none" w:sz="0" w:space="0" w:color="auto"/>
        <w:left w:val="none" w:sz="0" w:space="0" w:color="auto"/>
        <w:bottom w:val="none" w:sz="0" w:space="0" w:color="auto"/>
        <w:right w:val="none" w:sz="0" w:space="0" w:color="auto"/>
      </w:divBdr>
    </w:div>
    <w:div w:id="1172797937">
      <w:bodyDiv w:val="1"/>
      <w:marLeft w:val="0"/>
      <w:marRight w:val="0"/>
      <w:marTop w:val="0"/>
      <w:marBottom w:val="0"/>
      <w:divBdr>
        <w:top w:val="none" w:sz="0" w:space="0" w:color="auto"/>
        <w:left w:val="none" w:sz="0" w:space="0" w:color="auto"/>
        <w:bottom w:val="none" w:sz="0" w:space="0" w:color="auto"/>
        <w:right w:val="none" w:sz="0" w:space="0" w:color="auto"/>
      </w:divBdr>
    </w:div>
    <w:div w:id="1260606115">
      <w:bodyDiv w:val="1"/>
      <w:marLeft w:val="0"/>
      <w:marRight w:val="0"/>
      <w:marTop w:val="0"/>
      <w:marBottom w:val="0"/>
      <w:divBdr>
        <w:top w:val="none" w:sz="0" w:space="0" w:color="auto"/>
        <w:left w:val="none" w:sz="0" w:space="0" w:color="auto"/>
        <w:bottom w:val="none" w:sz="0" w:space="0" w:color="auto"/>
        <w:right w:val="none" w:sz="0" w:space="0" w:color="auto"/>
      </w:divBdr>
    </w:div>
    <w:div w:id="1531188673">
      <w:bodyDiv w:val="1"/>
      <w:marLeft w:val="0"/>
      <w:marRight w:val="0"/>
      <w:marTop w:val="0"/>
      <w:marBottom w:val="0"/>
      <w:divBdr>
        <w:top w:val="none" w:sz="0" w:space="0" w:color="auto"/>
        <w:left w:val="none" w:sz="0" w:space="0" w:color="auto"/>
        <w:bottom w:val="none" w:sz="0" w:space="0" w:color="auto"/>
        <w:right w:val="none" w:sz="0" w:space="0" w:color="auto"/>
      </w:divBdr>
    </w:div>
    <w:div w:id="1740052687">
      <w:bodyDiv w:val="1"/>
      <w:marLeft w:val="0"/>
      <w:marRight w:val="0"/>
      <w:marTop w:val="0"/>
      <w:marBottom w:val="0"/>
      <w:divBdr>
        <w:top w:val="none" w:sz="0" w:space="0" w:color="auto"/>
        <w:left w:val="none" w:sz="0" w:space="0" w:color="auto"/>
        <w:bottom w:val="none" w:sz="0" w:space="0" w:color="auto"/>
        <w:right w:val="none" w:sz="0" w:space="0" w:color="auto"/>
      </w:divBdr>
    </w:div>
    <w:div w:id="1749839211">
      <w:bodyDiv w:val="1"/>
      <w:marLeft w:val="0"/>
      <w:marRight w:val="0"/>
      <w:marTop w:val="0"/>
      <w:marBottom w:val="0"/>
      <w:divBdr>
        <w:top w:val="none" w:sz="0" w:space="0" w:color="auto"/>
        <w:left w:val="none" w:sz="0" w:space="0" w:color="auto"/>
        <w:bottom w:val="none" w:sz="0" w:space="0" w:color="auto"/>
        <w:right w:val="none" w:sz="0" w:space="0" w:color="auto"/>
      </w:divBdr>
    </w:div>
    <w:div w:id="202442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isecurity.org/controls/" TargetMode="External"/><Relationship Id="rId18" Type="http://schemas.openxmlformats.org/officeDocument/2006/relationships/hyperlink" Target="https://hii.com/suppliers/ingalls-shipbuilding-supplier-resourc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hii.com/wp-content/uploads/2024/10/J8953_Terms_Conditions_and_Security_Rules_for_Ingalls_Shipbuilding.docx" TargetMode="External"/><Relationship Id="rId17" Type="http://schemas.openxmlformats.org/officeDocument/2006/relationships/hyperlink" Target="https://hii.com/suppliers/newport-news-suppliers/nns-supplier-technical-references-guides/" TargetMode="External"/><Relationship Id="rId2" Type="http://schemas.openxmlformats.org/officeDocument/2006/relationships/customXml" Target="../customXml/item2.xml"/><Relationship Id="rId16" Type="http://schemas.openxmlformats.org/officeDocument/2006/relationships/hyperlink" Target="https://hii.com/wp-content/uploads/2023/07/NN_9168_Rev_2.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hii.com/wp-content/uploads/2023/07/Form-NN-3409-Rev-22_VIR.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ii.com/wp-content/uploads/2025/09/HII-SUPPLIER-Code-of-Conduct-Booklet_2025.pdf"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NN Document" ma:contentTypeID="0x01010071071A8E9787CC48B86B5BD4362AA86C010029235EB060AC6744B6E9D91A4B45B508" ma:contentTypeVersion="83" ma:contentTypeDescription="" ma:contentTypeScope="" ma:versionID="af2af2fb77ca90c9bc24b3f898d22328">
  <xsd:schema xmlns:xsd="http://www.w3.org/2001/XMLSchema" xmlns:xs="http://www.w3.org/2001/XMLSchema" xmlns:p="http://schemas.microsoft.com/office/2006/metadata/properties" xmlns:ns2="c2b98833-75b3-4854-bc4a-2fbbdac1e919" targetNamespace="http://schemas.microsoft.com/office/2006/metadata/properties" ma:root="true" ma:fieldsID="18ed824716a87d65b2c433b292531509" ns2:_="">
    <xsd:import namespace="c2b98833-75b3-4854-bc4a-2fbbdac1e919"/>
    <xsd:element name="properties">
      <xsd:complexType>
        <xsd:sequence>
          <xsd:element name="documentManagement">
            <xsd:complexType>
              <xsd:all>
                <xsd:element ref="ns2:POC"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POC" ma:index="2" nillable="true" ma:displayName="Point of Contact" ma:list="UserInfo" ma:SharePointGroup="0" ma:internalName="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3" nillable="true" ma:displayName="Taxonomy Catch All Column" ma:description="" ma:hidden="true" ma:list="{d0557c85-fb3f-4778-b87d-2058197285df}" ma:internalName="TaxCatchAll" ma:showField="CatchAllData" ma:web="2ac802be-0c36-4d4b-b207-de507b2b7bd1">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description="" ma:hidden="true" ma:list="{d0557c85-fb3f-4778-b87d-2058197285df}" ma:internalName="TaxCatchAllLabel" ma:readOnly="true" ma:showField="CatchAllDataLabel" ma:web="2ac802be-0c36-4d4b-b207-de507b2b7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b98833-75b3-4854-bc4a-2fbbdac1e919">
      <Value>5</Value>
      <Value>698</Value>
      <Value>8</Value>
      <Value>574</Value>
    </TaxCatchAll>
    <POC xmlns="c2b98833-75b3-4854-bc4a-2fbbdac1e919">
      <UserInfo>
        <DisplayName>Hancock, Kimberly S.</DisplayName>
        <AccountId>8676</AccountId>
        <AccountType/>
      </UserInfo>
    </P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5c33bdff-ab0e-4dcb-826a-c1d49bf8e707" ContentTypeId="0x01010071071A8E9787CC48B86B5BD4362AA86C01" PreviousValue="false"/>
</file>

<file path=customXml/itemProps1.xml><?xml version="1.0" encoding="utf-8"?>
<ds:datastoreItem xmlns:ds="http://schemas.openxmlformats.org/officeDocument/2006/customXml" ds:itemID="{8002987B-6AC8-4B6C-85EE-EC4D25DD9A56}">
  <ds:schemaRefs>
    <ds:schemaRef ds:uri="http://schemas.openxmlformats.org/officeDocument/2006/bibliography"/>
  </ds:schemaRefs>
</ds:datastoreItem>
</file>

<file path=customXml/itemProps2.xml><?xml version="1.0" encoding="utf-8"?>
<ds:datastoreItem xmlns:ds="http://schemas.openxmlformats.org/officeDocument/2006/customXml" ds:itemID="{5BB4BB9C-172E-4908-96B7-8F69FACF3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164D0-08C8-4E1E-A9E7-93923263102B}">
  <ds:schemaRefs>
    <ds:schemaRef ds:uri="http://schemas.microsoft.com/office/2006/metadata/properties"/>
    <ds:schemaRef ds:uri="http://schemas.microsoft.com/office/infopath/2007/PartnerControls"/>
    <ds:schemaRef ds:uri="c2b98833-75b3-4854-bc4a-2fbbdac1e919"/>
  </ds:schemaRefs>
</ds:datastoreItem>
</file>

<file path=customXml/itemProps4.xml><?xml version="1.0" encoding="utf-8"?>
<ds:datastoreItem xmlns:ds="http://schemas.openxmlformats.org/officeDocument/2006/customXml" ds:itemID="{4AB8D350-4C55-40E9-8CD4-C1D6EDB09E7A}">
  <ds:schemaRefs>
    <ds:schemaRef ds:uri="http://schemas.microsoft.com/sharepoint/v3/contenttype/forms"/>
  </ds:schemaRefs>
</ds:datastoreItem>
</file>

<file path=customXml/itemProps5.xml><?xml version="1.0" encoding="utf-8"?>
<ds:datastoreItem xmlns:ds="http://schemas.openxmlformats.org/officeDocument/2006/customXml" ds:itemID="{7E66A6CE-F60F-4D82-BBFA-26BC7FFAB08A}">
  <ds:schemaRefs>
    <ds:schemaRef ds:uri="Microsoft.SharePoint.Taxonomy.ContentTypeSync"/>
  </ds:schemaRefs>
</ds:datastoreItem>
</file>

<file path=docMetadata/LabelInfo.xml><?xml version="1.0" encoding="utf-8"?>
<clbl:labelList xmlns:clbl="http://schemas.microsoft.com/office/2020/mipLabelMetadata">
  <clbl:label id="{797da394-adb4-47f0-abc8-9c9534bab3ff}" enabled="1" method="Privileged" siteId="{b841edbb-4850-4732-b80f-a85c778f2b99}"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29</Pages>
  <Words>17671</Words>
  <Characters>100726</Characters>
  <Application>Microsoft Office Word</Application>
  <DocSecurity>8</DocSecurity>
  <Lines>839</Lines>
  <Paragraphs>236</Paragraphs>
  <ScaleCrop>false</ScaleCrop>
  <HeadingPairs>
    <vt:vector size="2" baseType="variant">
      <vt:variant>
        <vt:lpstr>Title</vt:lpstr>
      </vt:variant>
      <vt:variant>
        <vt:i4>1</vt:i4>
      </vt:variant>
    </vt:vector>
  </HeadingPairs>
  <TitlesOfParts>
    <vt:vector size="1" baseType="lpstr">
      <vt:lpstr>App_A_Construction</vt:lpstr>
    </vt:vector>
  </TitlesOfParts>
  <Company>Northrop Grumman Corporation</Company>
  <LinksUpToDate>false</LinksUpToDate>
  <CharactersWithSpaces>118161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App_A_Construction</dc:title>
  <dc:creator>krg05</dc:creator>
  <cp:lastModifiedBy>Green, Angela D (HII-Ingalls)</cp:lastModifiedBy>
  <cp:revision>2</cp:revision>
  <cp:lastPrinted>2022-12-02T15:33:00Z</cp:lastPrinted>
  <dcterms:created xsi:type="dcterms:W3CDTF">2026-01-12T21:30:00Z</dcterms:created>
  <dcterms:modified xsi:type="dcterms:W3CDTF">2026-01-12T21:30:00Z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0x01010071071A8E9787CC48B86B5BD4362AA86C010029235EB060AC6744B6E9D91A4B45B508</vt:lpwstr>
  </property>
  <property fmtid="{D5CDD505-2E9C-101B-9397-08002B2CF9AE}" pid="3" name="Retention Record Type">
    <vt:lpwstr>698;#Purchasing (Sourcing) - O16.56 (5 yrs)|04316753-8c1d-4298-9591-9ba1f6b2a027</vt:lpwstr>
  </property>
  <property fmtid="{D5CDD505-2E9C-101B-9397-08002B2CF9AE}" pid="4" name="Law Dept Keywords">
    <vt:lpwstr>574;#Appendix A|982242cc-81ec-4557-92db-f34ff88a9780</vt:lpwstr>
  </property>
  <property fmtid="{D5CDD505-2E9C-101B-9397-08002B2CF9AE}" pid="5" name="IP">
    <vt:lpwstr>5;#Proprietary|6a5f32a3-6b0e-4f5f-9882-ccd8fe8e212f</vt:lpwstr>
  </property>
  <property fmtid="{D5CDD505-2E9C-101B-9397-08002B2CF9AE}" pid="6" name="GCM">
    <vt:lpwstr>8;#None|dd4e0adc-e256-4339-a507-0889add2ecc5</vt:lpwstr>
  </property>
  <property fmtid="{D5CDD505-2E9C-101B-9397-08002B2CF9AE}" pid="7" name="ClassificationContentMarkingFooterShapeIds">
    <vt:lpwstr>354d2301,1497cf52,5c9b9424</vt:lpwstr>
  </property>
  <property fmtid="{D5CDD505-2E9C-101B-9397-08002B2CF9AE}" pid="8" name="ClassificationContentMarkingFooterFontProps">
    <vt:lpwstr>#000000,10,Aptos</vt:lpwstr>
  </property>
  <property fmtid="{D5CDD505-2E9C-101B-9397-08002B2CF9AE}" pid="9" name="ClassificationContentMarkingFooterText">
    <vt:lpwstr>HII Proprietary</vt:lpwstr>
  </property>
</Properties>
</file>